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7931" w14:textId="5A45CF9D" w:rsidR="00BF3AD9" w:rsidRPr="00002853" w:rsidRDefault="00BF3AD9" w:rsidP="00BF3AD9"/>
    <w:p w14:paraId="5740315A" w14:textId="77777777" w:rsidR="00BF3AD9" w:rsidRPr="002F2455" w:rsidRDefault="00BF3AD9" w:rsidP="00BF3AD9"/>
    <w:p w14:paraId="54B240C1" w14:textId="77777777" w:rsidR="00BF3AD9" w:rsidRPr="002F2455" w:rsidRDefault="00BF3AD9" w:rsidP="00BF3AD9"/>
    <w:p w14:paraId="556B1E01" w14:textId="77777777" w:rsidR="00FB7E58" w:rsidRPr="00112DF1" w:rsidRDefault="00EE3BF3" w:rsidP="00FB7E58">
      <w:pPr>
        <w:pStyle w:val="ECHRCoverTitle1"/>
        <w:rPr>
          <w:lang w:val="it-IT"/>
        </w:rPr>
      </w:pPr>
      <w:r>
        <w:rPr>
          <w:lang w:val="sl"/>
        </w:rPr>
        <w:t>Praktični vodnik</w:t>
      </w:r>
      <w:r>
        <w:rPr>
          <w:lang w:val="sl"/>
        </w:rPr>
        <w:br/>
        <w:t>po merilih dopustnosti</w:t>
      </w:r>
    </w:p>
    <w:p w14:paraId="51E18CDD" w14:textId="45FB1B73" w:rsidR="00867FF0" w:rsidRPr="00112DF1" w:rsidRDefault="00867FF0" w:rsidP="006D1E9F">
      <w:pPr>
        <w:pStyle w:val="ECHRCoverTitle3"/>
        <w:rPr>
          <w:lang w:val="it-IT"/>
        </w:rPr>
      </w:pPr>
      <w:r>
        <w:rPr>
          <w:lang w:val="sl"/>
        </w:rPr>
        <w:t xml:space="preserve">Posodobljeno 1. </w:t>
      </w:r>
      <w:r w:rsidR="00780AEA">
        <w:rPr>
          <w:lang w:val="sl"/>
        </w:rPr>
        <w:t>februar</w:t>
      </w:r>
      <w:r>
        <w:rPr>
          <w:lang w:val="sl"/>
        </w:rPr>
        <w:t xml:space="preserve"> 202</w:t>
      </w:r>
      <w:r w:rsidR="00780AEA">
        <w:rPr>
          <w:lang w:val="sl"/>
        </w:rPr>
        <w:t>2</w:t>
      </w:r>
    </w:p>
    <w:p w14:paraId="54E5CEA7" w14:textId="77777777" w:rsidR="000C303E" w:rsidRPr="00112DF1" w:rsidRDefault="000C303E" w:rsidP="000C303E">
      <w:pPr>
        <w:rPr>
          <w:lang w:val="it-IT"/>
        </w:rPr>
      </w:pPr>
    </w:p>
    <w:p w14:paraId="0F35CABE" w14:textId="12ECA74E" w:rsidR="000C303E" w:rsidRPr="00112DF1" w:rsidRDefault="000C303E" w:rsidP="000C303E">
      <w:pPr>
        <w:rPr>
          <w:lang w:val="it-IT"/>
        </w:rPr>
      </w:pPr>
    </w:p>
    <w:p w14:paraId="1BDB2418" w14:textId="41046E82" w:rsidR="00514E34" w:rsidRPr="00112DF1" w:rsidRDefault="00514E34" w:rsidP="000C303E">
      <w:pPr>
        <w:rPr>
          <w:lang w:val="it-IT"/>
        </w:rPr>
      </w:pPr>
    </w:p>
    <w:p w14:paraId="62103722" w14:textId="231FFF40" w:rsidR="00514E34" w:rsidRPr="00112DF1" w:rsidRDefault="00514E34" w:rsidP="000C303E">
      <w:pPr>
        <w:rPr>
          <w:lang w:val="it-IT"/>
        </w:rPr>
      </w:pPr>
    </w:p>
    <w:p w14:paraId="1D90034F" w14:textId="38DBA4FF" w:rsidR="00514E34" w:rsidRPr="00112DF1" w:rsidRDefault="00514E34" w:rsidP="000C303E">
      <w:pPr>
        <w:rPr>
          <w:lang w:val="it-IT"/>
        </w:rPr>
      </w:pPr>
    </w:p>
    <w:p w14:paraId="5D55A66C" w14:textId="39DE6AA1" w:rsidR="00514E34" w:rsidRPr="00112DF1" w:rsidRDefault="00514E34" w:rsidP="000C303E">
      <w:pPr>
        <w:rPr>
          <w:lang w:val="it-IT"/>
        </w:rPr>
      </w:pPr>
    </w:p>
    <w:p w14:paraId="24AD83D2" w14:textId="2FA6E742" w:rsidR="00514E34" w:rsidRPr="00112DF1" w:rsidRDefault="00514E34" w:rsidP="000C303E">
      <w:pPr>
        <w:rPr>
          <w:lang w:val="it-IT"/>
        </w:rPr>
      </w:pPr>
    </w:p>
    <w:p w14:paraId="31028BE5" w14:textId="49BD9D84" w:rsidR="00514E34" w:rsidRPr="00112DF1" w:rsidRDefault="00514E34" w:rsidP="000C303E">
      <w:pPr>
        <w:rPr>
          <w:lang w:val="it-IT"/>
        </w:rPr>
      </w:pPr>
    </w:p>
    <w:p w14:paraId="0A50BC2E" w14:textId="564FE16A" w:rsidR="00514E34" w:rsidRPr="00112DF1" w:rsidRDefault="00514E34" w:rsidP="000C303E">
      <w:pPr>
        <w:rPr>
          <w:lang w:val="it-IT"/>
        </w:rPr>
      </w:pPr>
    </w:p>
    <w:p w14:paraId="51877BE5" w14:textId="55A8D89B" w:rsidR="00514E34" w:rsidRPr="00112DF1" w:rsidRDefault="00514E34" w:rsidP="000C303E">
      <w:pPr>
        <w:rPr>
          <w:lang w:val="it-IT"/>
        </w:rPr>
      </w:pPr>
    </w:p>
    <w:p w14:paraId="498A9909" w14:textId="651DC93B" w:rsidR="00514E34" w:rsidRPr="00112DF1" w:rsidRDefault="00514E34" w:rsidP="000C303E">
      <w:pPr>
        <w:rPr>
          <w:lang w:val="it-IT"/>
        </w:rPr>
      </w:pPr>
    </w:p>
    <w:p w14:paraId="42BDC9E7" w14:textId="05F78B39" w:rsidR="00514E34" w:rsidRPr="00112DF1" w:rsidRDefault="00514E34" w:rsidP="000C303E">
      <w:pPr>
        <w:rPr>
          <w:lang w:val="it-IT"/>
        </w:rPr>
      </w:pPr>
    </w:p>
    <w:p w14:paraId="04A4B731" w14:textId="3E149018" w:rsidR="00514E34" w:rsidRPr="00112DF1" w:rsidRDefault="00514E34" w:rsidP="000C303E">
      <w:pPr>
        <w:rPr>
          <w:lang w:val="it-IT"/>
        </w:rPr>
      </w:pPr>
    </w:p>
    <w:p w14:paraId="35E8B286" w14:textId="3B15954C" w:rsidR="00514E34" w:rsidRPr="00112DF1" w:rsidRDefault="00514E34" w:rsidP="000C303E">
      <w:pPr>
        <w:rPr>
          <w:lang w:val="it-IT"/>
        </w:rPr>
      </w:pPr>
    </w:p>
    <w:p w14:paraId="460D5D8D" w14:textId="09CAB501" w:rsidR="00514E34" w:rsidRPr="00112DF1" w:rsidRDefault="00514E34" w:rsidP="000C303E">
      <w:pPr>
        <w:rPr>
          <w:lang w:val="it-IT"/>
        </w:rPr>
      </w:pPr>
    </w:p>
    <w:p w14:paraId="408EA57B" w14:textId="3B6F296A" w:rsidR="00514E34" w:rsidRPr="00112DF1" w:rsidRDefault="00514E34" w:rsidP="000C303E">
      <w:pPr>
        <w:rPr>
          <w:lang w:val="it-IT"/>
        </w:rPr>
      </w:pPr>
    </w:p>
    <w:p w14:paraId="32949728" w14:textId="77777777" w:rsidR="00514E34" w:rsidRPr="00112DF1" w:rsidRDefault="00514E34" w:rsidP="000C303E">
      <w:pPr>
        <w:rPr>
          <w:lang w:val="it-IT"/>
        </w:rPr>
      </w:pPr>
    </w:p>
    <w:p w14:paraId="1DAF87FC" w14:textId="77777777" w:rsidR="000C303E" w:rsidRPr="00112DF1" w:rsidRDefault="000C303E" w:rsidP="000C303E">
      <w:pPr>
        <w:rPr>
          <w:lang w:val="it-IT"/>
        </w:rPr>
      </w:pPr>
    </w:p>
    <w:p w14:paraId="1871F2E4" w14:textId="4D58F028" w:rsidR="00FB7E58" w:rsidRPr="00112DF1" w:rsidRDefault="00514E34" w:rsidP="00514E34">
      <w:pPr>
        <w:jc w:val="center"/>
        <w:rPr>
          <w:lang w:val="it-IT"/>
        </w:rPr>
      </w:pPr>
      <w:r>
        <w:rPr>
          <w:lang w:val="sl"/>
        </w:rPr>
        <w:t>Vodnik je pripravila sodna pisarna</w:t>
      </w:r>
      <w:r w:rsidR="00780AEA">
        <w:rPr>
          <w:lang w:val="sl"/>
        </w:rPr>
        <w:t>.</w:t>
      </w:r>
      <w:r>
        <w:rPr>
          <w:lang w:val="sl"/>
        </w:rPr>
        <w:t xml:space="preserve"> </w:t>
      </w:r>
      <w:r w:rsidR="00780AEA">
        <w:rPr>
          <w:lang w:val="sl"/>
        </w:rPr>
        <w:t>Z</w:t>
      </w:r>
      <w:r>
        <w:rPr>
          <w:lang w:val="sl"/>
        </w:rPr>
        <w:t>a Sodišče ni zavezujoč.</w:t>
      </w:r>
      <w:r>
        <w:rPr>
          <w:lang w:val="sl"/>
        </w:rPr>
        <w:br w:type="page"/>
      </w:r>
    </w:p>
    <w:p w14:paraId="667FC29B" w14:textId="77777777" w:rsidR="002F12CA" w:rsidRPr="00112DF1" w:rsidRDefault="002F12CA" w:rsidP="006D1E9F">
      <w:pPr>
        <w:pStyle w:val="ECHRParaSpaced"/>
        <w:rPr>
          <w:lang w:val="it-IT"/>
        </w:rPr>
      </w:pPr>
    </w:p>
    <w:p w14:paraId="4E59B3D6" w14:textId="77777777" w:rsidR="002F12CA" w:rsidRPr="00112DF1" w:rsidRDefault="002F12CA" w:rsidP="006D1E9F">
      <w:pPr>
        <w:pStyle w:val="ECHRParaSpaced"/>
        <w:rPr>
          <w:lang w:val="it-IT"/>
        </w:rPr>
      </w:pPr>
    </w:p>
    <w:p w14:paraId="6254F86D" w14:textId="77777777" w:rsidR="002F12CA" w:rsidRPr="00112DF1" w:rsidRDefault="002F12CA" w:rsidP="006D1E9F">
      <w:pPr>
        <w:pStyle w:val="ECHRParaSpaced"/>
        <w:rPr>
          <w:lang w:val="it-IT"/>
        </w:rPr>
      </w:pPr>
    </w:p>
    <w:p w14:paraId="70CB45B6" w14:textId="77777777" w:rsidR="002F12CA" w:rsidRPr="00112DF1" w:rsidRDefault="002F12CA" w:rsidP="006D1E9F">
      <w:pPr>
        <w:pStyle w:val="ECHRParaSpaced"/>
        <w:rPr>
          <w:lang w:val="it-IT"/>
        </w:rPr>
      </w:pPr>
    </w:p>
    <w:p w14:paraId="413E4856" w14:textId="77777777" w:rsidR="002F12CA" w:rsidRPr="00112DF1" w:rsidRDefault="002F12CA" w:rsidP="006D1E9F">
      <w:pPr>
        <w:pStyle w:val="ECHRParaSpaced"/>
        <w:rPr>
          <w:lang w:val="it-IT"/>
        </w:rPr>
      </w:pPr>
    </w:p>
    <w:p w14:paraId="0D69D068" w14:textId="77777777" w:rsidR="002F12CA" w:rsidRPr="00112DF1" w:rsidRDefault="002F12CA" w:rsidP="006D1E9F">
      <w:pPr>
        <w:pStyle w:val="ECHRParaSpaced"/>
        <w:rPr>
          <w:lang w:val="it-IT"/>
        </w:rPr>
      </w:pPr>
    </w:p>
    <w:p w14:paraId="2F6CCBFF" w14:textId="77777777" w:rsidR="002F12CA" w:rsidRPr="00112DF1" w:rsidRDefault="002F12CA" w:rsidP="006D1E9F">
      <w:pPr>
        <w:pStyle w:val="ECHRParaSpaced"/>
        <w:rPr>
          <w:lang w:val="it-IT"/>
        </w:rPr>
      </w:pPr>
    </w:p>
    <w:p w14:paraId="7BDAC189" w14:textId="77777777" w:rsidR="002F12CA" w:rsidRPr="00112DF1" w:rsidRDefault="002F12CA" w:rsidP="006D1E9F">
      <w:pPr>
        <w:pStyle w:val="ECHRParaSpaced"/>
        <w:rPr>
          <w:lang w:val="it-IT"/>
        </w:rPr>
      </w:pPr>
    </w:p>
    <w:p w14:paraId="123FA50D" w14:textId="77777777" w:rsidR="002F12CA" w:rsidRPr="00112DF1" w:rsidRDefault="002F12CA" w:rsidP="006D1E9F">
      <w:pPr>
        <w:pStyle w:val="ECHRParaSpaced"/>
        <w:rPr>
          <w:lang w:val="it-IT"/>
        </w:rPr>
      </w:pPr>
    </w:p>
    <w:p w14:paraId="2EAB9600" w14:textId="77777777" w:rsidR="002F12CA" w:rsidRPr="00112DF1" w:rsidRDefault="002F12CA" w:rsidP="006D1E9F">
      <w:pPr>
        <w:pStyle w:val="ECHRParaSpaced"/>
        <w:rPr>
          <w:lang w:val="it-IT"/>
        </w:rPr>
      </w:pPr>
    </w:p>
    <w:p w14:paraId="07A65346" w14:textId="77777777" w:rsidR="002F12CA" w:rsidRPr="00112DF1" w:rsidRDefault="002F12CA" w:rsidP="006D1E9F">
      <w:pPr>
        <w:pStyle w:val="ECHRParaSpaced"/>
        <w:rPr>
          <w:lang w:val="it-IT"/>
        </w:rPr>
      </w:pPr>
    </w:p>
    <w:p w14:paraId="12D54CAB" w14:textId="77777777" w:rsidR="00F6332A" w:rsidRPr="00112DF1" w:rsidRDefault="00F6332A" w:rsidP="006D1E9F">
      <w:pPr>
        <w:pStyle w:val="ECHRParaSpaced"/>
        <w:rPr>
          <w:lang w:val="it-IT"/>
        </w:rPr>
      </w:pPr>
    </w:p>
    <w:p w14:paraId="1BEB045B" w14:textId="77777777" w:rsidR="00F6332A" w:rsidRPr="00112DF1" w:rsidRDefault="00F6332A" w:rsidP="006D1E9F">
      <w:pPr>
        <w:pStyle w:val="ECHRParaSpaced"/>
        <w:rPr>
          <w:lang w:val="it-IT"/>
        </w:rPr>
      </w:pPr>
    </w:p>
    <w:tbl>
      <w:tblPr>
        <w:tblW w:w="0" w:type="auto"/>
        <w:tblInd w:w="25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shd w:val="clear" w:color="auto" w:fill="F8F8F8" w:themeFill="background2"/>
        <w:tblLook w:val="04A0" w:firstRow="1" w:lastRow="0" w:firstColumn="1" w:lastColumn="0" w:noHBand="0" w:noVBand="1"/>
      </w:tblPr>
      <w:tblGrid>
        <w:gridCol w:w="8767"/>
      </w:tblGrid>
      <w:tr w:rsidR="002B25C1" w:rsidRPr="00196F75" w14:paraId="25A139C2" w14:textId="77777777" w:rsidTr="00787FD1">
        <w:tc>
          <w:tcPr>
            <w:tcW w:w="8789" w:type="dxa"/>
            <w:shd w:val="clear" w:color="auto" w:fill="F8F8F8" w:themeFill="background2"/>
          </w:tcPr>
          <w:p w14:paraId="0AEF615C" w14:textId="49F794D0" w:rsidR="002129CD" w:rsidRPr="00112DF1" w:rsidRDefault="00FB0781" w:rsidP="00FB0781">
            <w:pPr>
              <w:pStyle w:val="ECHRParaSpaced"/>
              <w:rPr>
                <w:lang w:val="it-IT"/>
              </w:rPr>
            </w:pPr>
            <w:r>
              <w:rPr>
                <w:lang w:val="sl"/>
              </w:rPr>
              <w:t xml:space="preserve">Založniki in organizacije, ki želijo prevesti in/ali reproducirati celoto ali del tega poročila v tiskani obliki ali na spletu, naj se obrnejo na </w:t>
            </w:r>
            <w:hyperlink r:id="rId8" w:history="1">
              <w:r>
                <w:rPr>
                  <w:rStyle w:val="Hiperpovezava"/>
                  <w:lang w:val="sl"/>
                </w:rPr>
                <w:t>publishing@echr.coe.int</w:t>
              </w:r>
            </w:hyperlink>
            <w:r>
              <w:rPr>
                <w:lang w:val="sl"/>
              </w:rPr>
              <w:t xml:space="preserve"> po nadaljnja navodila.</w:t>
            </w:r>
          </w:p>
          <w:p w14:paraId="468634B7" w14:textId="7923F04E" w:rsidR="00FB0781" w:rsidRPr="00112DF1" w:rsidRDefault="00FB0781" w:rsidP="00FB0781">
            <w:pPr>
              <w:rPr>
                <w:lang w:val="it-IT"/>
              </w:rPr>
            </w:pPr>
            <w:r>
              <w:rPr>
                <w:lang w:val="sl"/>
              </w:rPr>
              <w:t xml:space="preserve">Če želite izvedeti, kateri prevodi vodnikov iz sodne prakse trenutno potekajo, glejte </w:t>
            </w:r>
            <w:hyperlink r:id="rId9" w:history="1">
              <w:r>
                <w:rPr>
                  <w:rStyle w:val="Hiperpovezava"/>
                  <w:lang w:val="sl"/>
                </w:rPr>
                <w:t>Prevodi v teku</w:t>
              </w:r>
            </w:hyperlink>
            <w:r>
              <w:rPr>
                <w:lang w:val="sl"/>
              </w:rPr>
              <w:t>.</w:t>
            </w:r>
          </w:p>
        </w:tc>
      </w:tr>
    </w:tbl>
    <w:p w14:paraId="353182D2" w14:textId="77777777" w:rsidR="00F6332A" w:rsidRPr="00112DF1" w:rsidRDefault="00F6332A" w:rsidP="006D1E9F">
      <w:pPr>
        <w:pStyle w:val="ECHRParaSpaced"/>
        <w:rPr>
          <w:lang w:val="it-IT"/>
        </w:rPr>
      </w:pPr>
    </w:p>
    <w:p w14:paraId="477486BC" w14:textId="77777777" w:rsidR="00F6332A" w:rsidRPr="00112DF1" w:rsidRDefault="00F6332A" w:rsidP="006D1E9F">
      <w:pPr>
        <w:pStyle w:val="ECHRParaSpaced"/>
        <w:rPr>
          <w:lang w:val="it-IT"/>
        </w:rPr>
      </w:pPr>
    </w:p>
    <w:p w14:paraId="5C61A8F8" w14:textId="77777777" w:rsidR="00F6332A" w:rsidRPr="00112DF1" w:rsidRDefault="00F6332A" w:rsidP="006D1E9F">
      <w:pPr>
        <w:pStyle w:val="ECHRParaSpaced"/>
        <w:rPr>
          <w:lang w:val="it-IT"/>
        </w:rPr>
      </w:pPr>
    </w:p>
    <w:p w14:paraId="299C27A8" w14:textId="77777777" w:rsidR="00F6332A" w:rsidRPr="00112DF1" w:rsidRDefault="00F6332A" w:rsidP="006D1E9F">
      <w:pPr>
        <w:pStyle w:val="ECHRParaSpaced"/>
        <w:rPr>
          <w:lang w:val="it-IT"/>
        </w:rPr>
      </w:pPr>
    </w:p>
    <w:p w14:paraId="66AA31A5" w14:textId="77777777" w:rsidR="00F6332A" w:rsidRPr="00112DF1" w:rsidRDefault="00F6332A" w:rsidP="006D1E9F">
      <w:pPr>
        <w:pStyle w:val="ECHRParaSpaced"/>
        <w:rPr>
          <w:lang w:val="it-IT"/>
        </w:rPr>
      </w:pPr>
    </w:p>
    <w:p w14:paraId="2A3F6A13" w14:textId="77777777" w:rsidR="006D1E9F" w:rsidRPr="00112DF1" w:rsidRDefault="006D1E9F" w:rsidP="006D1E9F">
      <w:pPr>
        <w:pStyle w:val="ECHRParaSpaced"/>
        <w:rPr>
          <w:lang w:val="it-IT"/>
        </w:rPr>
      </w:pPr>
    </w:p>
    <w:p w14:paraId="5DD51A4A" w14:textId="04B66BBE" w:rsidR="006D1E9F" w:rsidRPr="00112DF1" w:rsidRDefault="006D1E9F" w:rsidP="006D1E9F">
      <w:pPr>
        <w:pStyle w:val="ECHRParaSpaced"/>
        <w:rPr>
          <w:lang w:val="it-IT"/>
        </w:rPr>
      </w:pPr>
    </w:p>
    <w:p w14:paraId="654FFFA9" w14:textId="77777777" w:rsidR="007C4BB4" w:rsidRPr="00112DF1" w:rsidRDefault="007C4BB4" w:rsidP="006D1E9F">
      <w:pPr>
        <w:pStyle w:val="ECHRParaSpaced"/>
        <w:rPr>
          <w:lang w:val="it-IT"/>
        </w:rPr>
      </w:pPr>
    </w:p>
    <w:p w14:paraId="535E7C59" w14:textId="77777777" w:rsidR="006D1E9F" w:rsidRPr="00112DF1" w:rsidRDefault="006D1E9F" w:rsidP="006D1E9F">
      <w:pPr>
        <w:pStyle w:val="ECHRParaSpaced"/>
        <w:rPr>
          <w:lang w:val="it-IT"/>
        </w:rPr>
      </w:pPr>
    </w:p>
    <w:p w14:paraId="6AD538A6" w14:textId="77777777" w:rsidR="002B25C1" w:rsidRPr="00112DF1" w:rsidRDefault="002B25C1" w:rsidP="006D1E9F">
      <w:pPr>
        <w:pStyle w:val="ECHRParaSpaced"/>
        <w:rPr>
          <w:lang w:val="it-IT"/>
        </w:rPr>
      </w:pPr>
    </w:p>
    <w:p w14:paraId="10EB1BBD" w14:textId="0F824DF7" w:rsidR="000458B8" w:rsidRPr="00112DF1" w:rsidRDefault="000458B8" w:rsidP="006D1E9F">
      <w:pPr>
        <w:pStyle w:val="ECHRParaSpaced"/>
        <w:rPr>
          <w:lang w:val="it-IT"/>
        </w:rPr>
      </w:pPr>
    </w:p>
    <w:p w14:paraId="14F5BDB2" w14:textId="327B1BA6" w:rsidR="00514E34" w:rsidRPr="00112DF1" w:rsidRDefault="00514E34" w:rsidP="006D1E9F">
      <w:pPr>
        <w:pStyle w:val="ECHRParaSpaced"/>
        <w:rPr>
          <w:lang w:val="it-IT"/>
        </w:rPr>
      </w:pPr>
    </w:p>
    <w:p w14:paraId="2693D6A3" w14:textId="067D6A13" w:rsidR="000458B8" w:rsidRPr="00112DF1" w:rsidRDefault="000458B8" w:rsidP="00943417">
      <w:pPr>
        <w:pStyle w:val="ECHRParaSpaced"/>
        <w:tabs>
          <w:tab w:val="left" w:pos="6300"/>
        </w:tabs>
        <w:rPr>
          <w:lang w:val="it-IT"/>
        </w:rPr>
      </w:pPr>
    </w:p>
    <w:p w14:paraId="27630157" w14:textId="2FA66618" w:rsidR="000458B8" w:rsidRPr="00112DF1" w:rsidRDefault="00514E34" w:rsidP="000458B8">
      <w:pPr>
        <w:pStyle w:val="ECHRCoverTitle4"/>
        <w:rPr>
          <w:lang w:val="sl"/>
        </w:rPr>
      </w:pPr>
      <w:bookmarkStart w:id="0" w:name="_Hlk77264881"/>
      <w:r>
        <w:rPr>
          <w:lang w:val="sl"/>
        </w:rPr>
        <w:t xml:space="preserve">Ta vodnik je bil prvotno sestavljen v angleščini. Posodablja se redno in je bil nazadnje posodobljen 1. </w:t>
      </w:r>
      <w:r w:rsidR="00780AEA">
        <w:rPr>
          <w:lang w:val="sl"/>
        </w:rPr>
        <w:t xml:space="preserve">februarja </w:t>
      </w:r>
      <w:r>
        <w:rPr>
          <w:lang w:val="sl"/>
        </w:rPr>
        <w:t>202</w:t>
      </w:r>
      <w:r w:rsidR="00780AEA">
        <w:rPr>
          <w:lang w:val="sl"/>
        </w:rPr>
        <w:t>2</w:t>
      </w:r>
      <w:r>
        <w:rPr>
          <w:lang w:val="sl"/>
        </w:rPr>
        <w:t>. Mogoči so uredniški popravki.</w:t>
      </w:r>
      <w:bookmarkEnd w:id="0"/>
    </w:p>
    <w:p w14:paraId="1C3738A8" w14:textId="552A3826" w:rsidR="009676E0" w:rsidRDefault="00F3576C" w:rsidP="009676E0">
      <w:pPr>
        <w:pStyle w:val="ECHRCoverTitle4"/>
        <w:rPr>
          <w:lang w:val="sl"/>
        </w:rPr>
      </w:pPr>
      <w:hyperlink w:history="1">
        <w:r w:rsidR="00F31880" w:rsidRPr="00E4236B">
          <w:rPr>
            <w:rStyle w:val="Hiperpovezava"/>
            <w:lang w:val="sl"/>
          </w:rPr>
          <w:t xml:space="preserve">Vodnik po </w:t>
        </w:r>
        <w:r w:rsidR="00F31880">
          <w:rPr>
            <w:rStyle w:val="Hiperpovezava"/>
            <w:lang w:val="sl"/>
          </w:rPr>
          <w:t>dopustnosti</w:t>
        </w:r>
      </w:hyperlink>
      <w:r w:rsidR="00F31880" w:rsidRPr="00F31880">
        <w:rPr>
          <w:lang w:val="sl"/>
        </w:rPr>
        <w:t xml:space="preserve"> </w:t>
      </w:r>
      <w:r w:rsidR="003712A6">
        <w:rPr>
          <w:lang w:val="sl"/>
        </w:rPr>
        <w:t xml:space="preserve">in </w:t>
      </w:r>
      <w:hyperlink r:id="rId10" w:history="1">
        <w:r w:rsidR="003712A6">
          <w:rPr>
            <w:rStyle w:val="Hiperpovezava"/>
            <w:lang w:val="sl"/>
          </w:rPr>
          <w:t>vodniki iz sodne prakse</w:t>
        </w:r>
      </w:hyperlink>
      <w:r w:rsidR="003712A6">
        <w:rPr>
          <w:lang w:val="sl"/>
        </w:rPr>
        <w:t xml:space="preserve"> so na voljo za prenos na </w:t>
      </w:r>
      <w:hyperlink r:id="rId11" w:history="1">
        <w:r w:rsidR="003712A6">
          <w:rPr>
            <w:rStyle w:val="Hiperpovezava"/>
            <w:lang w:val="sl"/>
          </w:rPr>
          <w:t>www.echr.coe.int</w:t>
        </w:r>
      </w:hyperlink>
      <w:r w:rsidR="003712A6">
        <w:rPr>
          <w:lang w:val="sl"/>
        </w:rPr>
        <w:t xml:space="preserve"> (Sodna praksa – Analiza sodne prakse – Vodniki o </w:t>
      </w:r>
      <w:r w:rsidR="00F31880">
        <w:rPr>
          <w:lang w:val="sl"/>
        </w:rPr>
        <w:t>dopustnosti</w:t>
      </w:r>
      <w:r w:rsidR="003712A6">
        <w:rPr>
          <w:lang w:val="sl"/>
        </w:rPr>
        <w:t xml:space="preserve">). Za posodobitve objav sledite računu Sodišča na </w:t>
      </w:r>
      <w:proofErr w:type="spellStart"/>
      <w:r w:rsidR="003712A6">
        <w:rPr>
          <w:lang w:val="sl"/>
        </w:rPr>
        <w:t>Twitter</w:t>
      </w:r>
      <w:proofErr w:type="spellEnd"/>
      <w:r w:rsidR="003712A6">
        <w:rPr>
          <w:lang w:val="sl"/>
        </w:rPr>
        <w:t xml:space="preserve"> ju na </w:t>
      </w:r>
      <w:hyperlink r:id="rId12" w:history="1">
        <w:r w:rsidR="00D72679" w:rsidRPr="004E2D01">
          <w:rPr>
            <w:rStyle w:val="Hiperpovezava"/>
            <w:i/>
            <w:iCs/>
            <w:szCs w:val="20"/>
            <w:lang w:val="sl"/>
          </w:rPr>
          <w:t>HTTP://twitter.com/ECHR_CEDH</w:t>
        </w:r>
      </w:hyperlink>
      <w:r w:rsidR="003712A6">
        <w:rPr>
          <w:lang w:val="sl"/>
        </w:rPr>
        <w:t>.</w:t>
      </w:r>
    </w:p>
    <w:p w14:paraId="24BB2ADF" w14:textId="409675D7" w:rsidR="00D72679" w:rsidRPr="00D72679" w:rsidRDefault="00D72679" w:rsidP="009676E0">
      <w:pPr>
        <w:pStyle w:val="ECHRCoverTitle4"/>
        <w:rPr>
          <w:lang w:val="sl"/>
        </w:rPr>
      </w:pPr>
      <w:r w:rsidRPr="00D72679">
        <w:rPr>
          <w:lang w:val="sl"/>
        </w:rPr>
        <w:t>Prevod iz angleškega v slovenski jezik je zagotovila Vlada Republike Slovenije, ki nosi izključno odgovornost za pravilnost prevoda.</w:t>
      </w:r>
    </w:p>
    <w:p w14:paraId="4A3D4BC1" w14:textId="6535B686" w:rsidR="00B96001" w:rsidRPr="00112DF1" w:rsidRDefault="00BF3AD9" w:rsidP="00FB0781">
      <w:pPr>
        <w:pStyle w:val="ECHRCoverTitle4"/>
        <w:rPr>
          <w:lang w:val="sl"/>
        </w:rPr>
      </w:pPr>
      <w:r>
        <w:rPr>
          <w:lang w:val="sl"/>
        </w:rPr>
        <w:t xml:space="preserve">© Svet Evrope/Evropsko sodišče za človekove pravice, </w:t>
      </w:r>
      <w:r w:rsidR="00780AEA">
        <w:rPr>
          <w:lang w:val="sl"/>
        </w:rPr>
        <w:t>2022</w:t>
      </w:r>
      <w:r>
        <w:rPr>
          <w:lang w:val="sl"/>
        </w:rPr>
        <w:br w:type="page"/>
      </w:r>
    </w:p>
    <w:p w14:paraId="2C8FF8BE" w14:textId="77777777" w:rsidR="006D1E9F" w:rsidRPr="0064391B" w:rsidRDefault="006D1E9F" w:rsidP="006D1E9F">
      <w:pPr>
        <w:pStyle w:val="ECHRTitleCentre1"/>
      </w:pPr>
      <w:r>
        <w:rPr>
          <w:bCs/>
          <w:lang w:val="sl"/>
        </w:rPr>
        <w:lastRenderedPageBreak/>
        <w:t>Kazalo</w:t>
      </w:r>
    </w:p>
    <w:p w14:paraId="2A464B65" w14:textId="77777777" w:rsidR="006D1E9F" w:rsidRPr="0064391B" w:rsidRDefault="006D1E9F" w:rsidP="00FB0781">
      <w:pPr>
        <w:pStyle w:val="ECHRCoverTitle4"/>
      </w:pPr>
    </w:p>
    <w:sdt>
      <w:sdtPr>
        <w:rPr>
          <w:lang w:val="en-GB"/>
        </w:rPr>
        <w:id w:val="-1447694020"/>
        <w:docPartObj>
          <w:docPartGallery w:val="Table of Contents"/>
          <w:docPartUnique/>
        </w:docPartObj>
      </w:sdtPr>
      <w:sdtEndPr>
        <w:rPr>
          <w:bCs/>
        </w:rPr>
      </w:sdtEndPr>
      <w:sdtContent>
        <w:p w14:paraId="451878FF" w14:textId="5A301393" w:rsidR="00BA0BFA" w:rsidRDefault="00797D77">
          <w:pPr>
            <w:pStyle w:val="Kazalovsebine1"/>
            <w:rPr>
              <w:rFonts w:eastAsiaTheme="minorEastAsia"/>
              <w:b w:val="0"/>
              <w:noProof/>
              <w:color w:val="auto"/>
              <w:sz w:val="22"/>
              <w:lang w:val="sl-SI" w:eastAsia="sl-SI"/>
            </w:rPr>
          </w:pPr>
          <w:r>
            <w:rPr>
              <w:bCs/>
              <w:color w:val="0D0D0D" w:themeColor="text1" w:themeTint="F2"/>
              <w:lang w:val="sl"/>
            </w:rPr>
            <w:fldChar w:fldCharType="begin"/>
          </w:r>
          <w:r>
            <w:rPr>
              <w:color w:val="0D0D0D" w:themeColor="text1" w:themeTint="F2"/>
            </w:rPr>
            <w:instrText xml:space="preserve"> TOC \o "1-7" \h \z \u </w:instrText>
          </w:r>
          <w:r>
            <w:rPr>
              <w:color w:val="0D0D0D" w:themeColor="text1" w:themeTint="F2"/>
            </w:rPr>
            <w:fldChar w:fldCharType="separate"/>
          </w:r>
          <w:hyperlink w:anchor="_Toc103007662" w:history="1">
            <w:r w:rsidR="00BA0BFA" w:rsidRPr="00416F42">
              <w:rPr>
                <w:rStyle w:val="Hiperpovezava"/>
                <w:bCs/>
                <w:noProof/>
                <w:lang w:val="sl"/>
              </w:rPr>
              <w:t>Obvestilo bralcem</w:t>
            </w:r>
            <w:r w:rsidR="00BA0BFA">
              <w:rPr>
                <w:noProof/>
                <w:webHidden/>
              </w:rPr>
              <w:tab/>
            </w:r>
            <w:r w:rsidR="00BA0BFA">
              <w:rPr>
                <w:noProof/>
                <w:webHidden/>
              </w:rPr>
              <w:fldChar w:fldCharType="begin"/>
            </w:r>
            <w:r w:rsidR="00BA0BFA">
              <w:rPr>
                <w:noProof/>
                <w:webHidden/>
              </w:rPr>
              <w:instrText xml:space="preserve"> PAGEREF _Toc103007662 \h </w:instrText>
            </w:r>
            <w:r w:rsidR="00BA0BFA">
              <w:rPr>
                <w:noProof/>
                <w:webHidden/>
              </w:rPr>
            </w:r>
            <w:r w:rsidR="00BA0BFA">
              <w:rPr>
                <w:noProof/>
                <w:webHidden/>
              </w:rPr>
              <w:fldChar w:fldCharType="separate"/>
            </w:r>
            <w:r w:rsidR="00BA0BFA">
              <w:rPr>
                <w:noProof/>
                <w:webHidden/>
              </w:rPr>
              <w:t>6</w:t>
            </w:r>
            <w:r w:rsidR="00BA0BFA">
              <w:rPr>
                <w:noProof/>
                <w:webHidden/>
              </w:rPr>
              <w:fldChar w:fldCharType="end"/>
            </w:r>
          </w:hyperlink>
        </w:p>
        <w:p w14:paraId="56E6B344" w14:textId="2D0F71A4" w:rsidR="00BA0BFA" w:rsidRDefault="00F3576C">
          <w:pPr>
            <w:pStyle w:val="Kazalovsebine1"/>
            <w:rPr>
              <w:rFonts w:eastAsiaTheme="minorEastAsia"/>
              <w:b w:val="0"/>
              <w:noProof/>
              <w:color w:val="auto"/>
              <w:sz w:val="22"/>
              <w:lang w:val="sl-SI" w:eastAsia="sl-SI"/>
            </w:rPr>
          </w:pPr>
          <w:hyperlink w:anchor="_Toc103007663" w:history="1">
            <w:r w:rsidR="00BA0BFA" w:rsidRPr="00416F42">
              <w:rPr>
                <w:rStyle w:val="Hiperpovezava"/>
                <w:bCs/>
                <w:noProof/>
                <w:lang w:val="sl"/>
              </w:rPr>
              <w:t>Uvod</w:t>
            </w:r>
            <w:r w:rsidR="00BA0BFA">
              <w:rPr>
                <w:noProof/>
                <w:webHidden/>
              </w:rPr>
              <w:tab/>
            </w:r>
            <w:r w:rsidR="00BA0BFA">
              <w:rPr>
                <w:noProof/>
                <w:webHidden/>
              </w:rPr>
              <w:fldChar w:fldCharType="begin"/>
            </w:r>
            <w:r w:rsidR="00BA0BFA">
              <w:rPr>
                <w:noProof/>
                <w:webHidden/>
              </w:rPr>
              <w:instrText xml:space="preserve"> PAGEREF _Toc103007663 \h </w:instrText>
            </w:r>
            <w:r w:rsidR="00BA0BFA">
              <w:rPr>
                <w:noProof/>
                <w:webHidden/>
              </w:rPr>
            </w:r>
            <w:r w:rsidR="00BA0BFA">
              <w:rPr>
                <w:noProof/>
                <w:webHidden/>
              </w:rPr>
              <w:fldChar w:fldCharType="separate"/>
            </w:r>
            <w:r w:rsidR="00BA0BFA">
              <w:rPr>
                <w:noProof/>
                <w:webHidden/>
              </w:rPr>
              <w:t>7</w:t>
            </w:r>
            <w:r w:rsidR="00BA0BFA">
              <w:rPr>
                <w:noProof/>
                <w:webHidden/>
              </w:rPr>
              <w:fldChar w:fldCharType="end"/>
            </w:r>
          </w:hyperlink>
        </w:p>
        <w:p w14:paraId="6B780F5E" w14:textId="4E7630A3" w:rsidR="00BA0BFA" w:rsidRDefault="00F3576C">
          <w:pPr>
            <w:pStyle w:val="Kazalovsebine2"/>
            <w:tabs>
              <w:tab w:val="right" w:leader="dot" w:pos="9017"/>
            </w:tabs>
            <w:rPr>
              <w:rFonts w:eastAsiaTheme="minorEastAsia"/>
              <w:noProof/>
              <w:lang w:val="sl-SI" w:eastAsia="sl-SI"/>
            </w:rPr>
          </w:pPr>
          <w:hyperlink w:anchor="_Toc103007664" w:history="1">
            <w:r w:rsidR="00BA0BFA" w:rsidRPr="00416F42">
              <w:rPr>
                <w:rStyle w:val="Hiperpovezava"/>
                <w:bCs/>
                <w:noProof/>
                <w:lang w:val="sl"/>
              </w:rPr>
              <w:t>A. Individualna pritožba</w:t>
            </w:r>
            <w:r w:rsidR="00BA0BFA">
              <w:rPr>
                <w:noProof/>
                <w:webHidden/>
              </w:rPr>
              <w:tab/>
            </w:r>
            <w:r w:rsidR="00BA0BFA">
              <w:rPr>
                <w:noProof/>
                <w:webHidden/>
              </w:rPr>
              <w:fldChar w:fldCharType="begin"/>
            </w:r>
            <w:r w:rsidR="00BA0BFA">
              <w:rPr>
                <w:noProof/>
                <w:webHidden/>
              </w:rPr>
              <w:instrText xml:space="preserve"> PAGEREF _Toc103007664 \h </w:instrText>
            </w:r>
            <w:r w:rsidR="00BA0BFA">
              <w:rPr>
                <w:noProof/>
                <w:webHidden/>
              </w:rPr>
            </w:r>
            <w:r w:rsidR="00BA0BFA">
              <w:rPr>
                <w:noProof/>
                <w:webHidden/>
              </w:rPr>
              <w:fldChar w:fldCharType="separate"/>
            </w:r>
            <w:r w:rsidR="00BA0BFA">
              <w:rPr>
                <w:noProof/>
                <w:webHidden/>
              </w:rPr>
              <w:t>9</w:t>
            </w:r>
            <w:r w:rsidR="00BA0BFA">
              <w:rPr>
                <w:noProof/>
                <w:webHidden/>
              </w:rPr>
              <w:fldChar w:fldCharType="end"/>
            </w:r>
          </w:hyperlink>
        </w:p>
        <w:p w14:paraId="77F276EA" w14:textId="75D03A3F" w:rsidR="00BA0BFA" w:rsidRDefault="00F3576C">
          <w:pPr>
            <w:pStyle w:val="Kazalovsebine3"/>
            <w:tabs>
              <w:tab w:val="right" w:leader="dot" w:pos="9017"/>
            </w:tabs>
            <w:rPr>
              <w:rFonts w:eastAsiaTheme="minorEastAsia"/>
              <w:noProof/>
              <w:lang w:val="sl-SI" w:eastAsia="sl-SI"/>
            </w:rPr>
          </w:pPr>
          <w:hyperlink w:anchor="_Toc103007665" w:history="1">
            <w:r w:rsidR="00BA0BFA" w:rsidRPr="00416F42">
              <w:rPr>
                <w:rStyle w:val="Hiperpovezava"/>
                <w:bCs/>
                <w:noProof/>
                <w:lang w:val="sl"/>
              </w:rPr>
              <w:t>1.  Namen določbe</w:t>
            </w:r>
            <w:r w:rsidR="00BA0BFA">
              <w:rPr>
                <w:noProof/>
                <w:webHidden/>
              </w:rPr>
              <w:tab/>
            </w:r>
            <w:r w:rsidR="00BA0BFA">
              <w:rPr>
                <w:noProof/>
                <w:webHidden/>
              </w:rPr>
              <w:fldChar w:fldCharType="begin"/>
            </w:r>
            <w:r w:rsidR="00BA0BFA">
              <w:rPr>
                <w:noProof/>
                <w:webHidden/>
              </w:rPr>
              <w:instrText xml:space="preserve"> PAGEREF _Toc103007665 \h </w:instrText>
            </w:r>
            <w:r w:rsidR="00BA0BFA">
              <w:rPr>
                <w:noProof/>
                <w:webHidden/>
              </w:rPr>
            </w:r>
            <w:r w:rsidR="00BA0BFA">
              <w:rPr>
                <w:noProof/>
                <w:webHidden/>
              </w:rPr>
              <w:fldChar w:fldCharType="separate"/>
            </w:r>
            <w:r w:rsidR="00BA0BFA">
              <w:rPr>
                <w:noProof/>
                <w:webHidden/>
              </w:rPr>
              <w:t>9</w:t>
            </w:r>
            <w:r w:rsidR="00BA0BFA">
              <w:rPr>
                <w:noProof/>
                <w:webHidden/>
              </w:rPr>
              <w:fldChar w:fldCharType="end"/>
            </w:r>
          </w:hyperlink>
        </w:p>
        <w:p w14:paraId="2BC8F342" w14:textId="366A811D" w:rsidR="00BA0BFA" w:rsidRDefault="00F3576C">
          <w:pPr>
            <w:pStyle w:val="Kazalovsebine3"/>
            <w:tabs>
              <w:tab w:val="right" w:leader="dot" w:pos="9017"/>
            </w:tabs>
            <w:rPr>
              <w:rFonts w:eastAsiaTheme="minorEastAsia"/>
              <w:noProof/>
              <w:lang w:val="sl-SI" w:eastAsia="sl-SI"/>
            </w:rPr>
          </w:pPr>
          <w:hyperlink w:anchor="_Toc103007666" w:history="1">
            <w:r w:rsidR="00BA0BFA" w:rsidRPr="00416F42">
              <w:rPr>
                <w:rStyle w:val="Hiperpovezava"/>
                <w:bCs/>
                <w:noProof/>
                <w:lang w:val="sl"/>
              </w:rPr>
              <w:t>2.  Kategorije pritožnikov</w:t>
            </w:r>
            <w:r w:rsidR="00BA0BFA">
              <w:rPr>
                <w:noProof/>
                <w:webHidden/>
              </w:rPr>
              <w:tab/>
            </w:r>
            <w:r w:rsidR="00BA0BFA">
              <w:rPr>
                <w:noProof/>
                <w:webHidden/>
              </w:rPr>
              <w:fldChar w:fldCharType="begin"/>
            </w:r>
            <w:r w:rsidR="00BA0BFA">
              <w:rPr>
                <w:noProof/>
                <w:webHidden/>
              </w:rPr>
              <w:instrText xml:space="preserve"> PAGEREF _Toc103007666 \h </w:instrText>
            </w:r>
            <w:r w:rsidR="00BA0BFA">
              <w:rPr>
                <w:noProof/>
                <w:webHidden/>
              </w:rPr>
            </w:r>
            <w:r w:rsidR="00BA0BFA">
              <w:rPr>
                <w:noProof/>
                <w:webHidden/>
              </w:rPr>
              <w:fldChar w:fldCharType="separate"/>
            </w:r>
            <w:r w:rsidR="00BA0BFA">
              <w:rPr>
                <w:noProof/>
                <w:webHidden/>
              </w:rPr>
              <w:t>9</w:t>
            </w:r>
            <w:r w:rsidR="00BA0BFA">
              <w:rPr>
                <w:noProof/>
                <w:webHidden/>
              </w:rPr>
              <w:fldChar w:fldCharType="end"/>
            </w:r>
          </w:hyperlink>
        </w:p>
        <w:p w14:paraId="5728F561" w14:textId="43DA7496" w:rsidR="00BA0BFA" w:rsidRDefault="00F3576C">
          <w:pPr>
            <w:pStyle w:val="Kazalovsebine4"/>
            <w:rPr>
              <w:rFonts w:eastAsiaTheme="minorEastAsia"/>
              <w:noProof/>
              <w:lang w:val="sl-SI" w:eastAsia="sl-SI"/>
            </w:rPr>
          </w:pPr>
          <w:hyperlink w:anchor="_Toc103007667" w:history="1">
            <w:r w:rsidR="00BA0BFA" w:rsidRPr="00416F42">
              <w:rPr>
                <w:rStyle w:val="Hiperpovezava"/>
                <w:bCs/>
                <w:noProof/>
                <w:lang w:val="sl"/>
              </w:rPr>
              <w:t>a.  Fizične osebe</w:t>
            </w:r>
            <w:r w:rsidR="00BA0BFA">
              <w:rPr>
                <w:noProof/>
                <w:webHidden/>
              </w:rPr>
              <w:tab/>
            </w:r>
            <w:r w:rsidR="00BA0BFA">
              <w:rPr>
                <w:noProof/>
                <w:webHidden/>
              </w:rPr>
              <w:fldChar w:fldCharType="begin"/>
            </w:r>
            <w:r w:rsidR="00BA0BFA">
              <w:rPr>
                <w:noProof/>
                <w:webHidden/>
              </w:rPr>
              <w:instrText xml:space="preserve"> PAGEREF _Toc103007667 \h </w:instrText>
            </w:r>
            <w:r w:rsidR="00BA0BFA">
              <w:rPr>
                <w:noProof/>
                <w:webHidden/>
              </w:rPr>
            </w:r>
            <w:r w:rsidR="00BA0BFA">
              <w:rPr>
                <w:noProof/>
                <w:webHidden/>
              </w:rPr>
              <w:fldChar w:fldCharType="separate"/>
            </w:r>
            <w:r w:rsidR="00BA0BFA">
              <w:rPr>
                <w:noProof/>
                <w:webHidden/>
              </w:rPr>
              <w:t>9</w:t>
            </w:r>
            <w:r w:rsidR="00BA0BFA">
              <w:rPr>
                <w:noProof/>
                <w:webHidden/>
              </w:rPr>
              <w:fldChar w:fldCharType="end"/>
            </w:r>
          </w:hyperlink>
        </w:p>
        <w:p w14:paraId="595A723D" w14:textId="1BC449AF" w:rsidR="00BA0BFA" w:rsidRDefault="00F3576C">
          <w:pPr>
            <w:pStyle w:val="Kazalovsebine4"/>
            <w:rPr>
              <w:rFonts w:eastAsiaTheme="minorEastAsia"/>
              <w:noProof/>
              <w:lang w:val="sl-SI" w:eastAsia="sl-SI"/>
            </w:rPr>
          </w:pPr>
          <w:hyperlink w:anchor="_Toc103007668" w:history="1">
            <w:r w:rsidR="00BA0BFA" w:rsidRPr="00416F42">
              <w:rPr>
                <w:rStyle w:val="Hiperpovezava"/>
                <w:bCs/>
                <w:noProof/>
                <w:lang w:val="sl"/>
              </w:rPr>
              <w:t>b.  Pravne osebe</w:t>
            </w:r>
            <w:r w:rsidR="00BA0BFA">
              <w:rPr>
                <w:noProof/>
                <w:webHidden/>
              </w:rPr>
              <w:tab/>
            </w:r>
            <w:r w:rsidR="00BA0BFA">
              <w:rPr>
                <w:noProof/>
                <w:webHidden/>
              </w:rPr>
              <w:fldChar w:fldCharType="begin"/>
            </w:r>
            <w:r w:rsidR="00BA0BFA">
              <w:rPr>
                <w:noProof/>
                <w:webHidden/>
              </w:rPr>
              <w:instrText xml:space="preserve"> PAGEREF _Toc103007668 \h </w:instrText>
            </w:r>
            <w:r w:rsidR="00BA0BFA">
              <w:rPr>
                <w:noProof/>
                <w:webHidden/>
              </w:rPr>
            </w:r>
            <w:r w:rsidR="00BA0BFA">
              <w:rPr>
                <w:noProof/>
                <w:webHidden/>
              </w:rPr>
              <w:fldChar w:fldCharType="separate"/>
            </w:r>
            <w:r w:rsidR="00BA0BFA">
              <w:rPr>
                <w:noProof/>
                <w:webHidden/>
              </w:rPr>
              <w:t>9</w:t>
            </w:r>
            <w:r w:rsidR="00BA0BFA">
              <w:rPr>
                <w:noProof/>
                <w:webHidden/>
              </w:rPr>
              <w:fldChar w:fldCharType="end"/>
            </w:r>
          </w:hyperlink>
        </w:p>
        <w:p w14:paraId="7DDD6C7E" w14:textId="2E052A38" w:rsidR="00BA0BFA" w:rsidRDefault="00F3576C">
          <w:pPr>
            <w:pStyle w:val="Kazalovsebine4"/>
            <w:rPr>
              <w:rFonts w:eastAsiaTheme="minorEastAsia"/>
              <w:noProof/>
              <w:lang w:val="sl-SI" w:eastAsia="sl-SI"/>
            </w:rPr>
          </w:pPr>
          <w:hyperlink w:anchor="_Toc103007669" w:history="1">
            <w:r w:rsidR="00BA0BFA" w:rsidRPr="00416F42">
              <w:rPr>
                <w:rStyle w:val="Hiperpovezava"/>
                <w:bCs/>
                <w:noProof/>
                <w:lang w:val="sl"/>
              </w:rPr>
              <w:t>c.  Skupina posameznikov</w:t>
            </w:r>
            <w:r w:rsidR="00BA0BFA">
              <w:rPr>
                <w:noProof/>
                <w:webHidden/>
              </w:rPr>
              <w:tab/>
            </w:r>
            <w:r w:rsidR="00BA0BFA">
              <w:rPr>
                <w:noProof/>
                <w:webHidden/>
              </w:rPr>
              <w:fldChar w:fldCharType="begin"/>
            </w:r>
            <w:r w:rsidR="00BA0BFA">
              <w:rPr>
                <w:noProof/>
                <w:webHidden/>
              </w:rPr>
              <w:instrText xml:space="preserve"> PAGEREF _Toc103007669 \h </w:instrText>
            </w:r>
            <w:r w:rsidR="00BA0BFA">
              <w:rPr>
                <w:noProof/>
                <w:webHidden/>
              </w:rPr>
            </w:r>
            <w:r w:rsidR="00BA0BFA">
              <w:rPr>
                <w:noProof/>
                <w:webHidden/>
              </w:rPr>
              <w:fldChar w:fldCharType="separate"/>
            </w:r>
            <w:r w:rsidR="00BA0BFA">
              <w:rPr>
                <w:noProof/>
                <w:webHidden/>
              </w:rPr>
              <w:t>10</w:t>
            </w:r>
            <w:r w:rsidR="00BA0BFA">
              <w:rPr>
                <w:noProof/>
                <w:webHidden/>
              </w:rPr>
              <w:fldChar w:fldCharType="end"/>
            </w:r>
          </w:hyperlink>
        </w:p>
        <w:p w14:paraId="329811EA" w14:textId="59D7E0D3" w:rsidR="00BA0BFA" w:rsidRDefault="00F3576C">
          <w:pPr>
            <w:pStyle w:val="Kazalovsebine3"/>
            <w:tabs>
              <w:tab w:val="right" w:leader="dot" w:pos="9017"/>
            </w:tabs>
            <w:rPr>
              <w:rFonts w:eastAsiaTheme="minorEastAsia"/>
              <w:noProof/>
              <w:lang w:val="sl-SI" w:eastAsia="sl-SI"/>
            </w:rPr>
          </w:pPr>
          <w:hyperlink w:anchor="_Toc103007670" w:history="1">
            <w:r w:rsidR="00BA0BFA" w:rsidRPr="00416F42">
              <w:rPr>
                <w:rStyle w:val="Hiperpovezava"/>
                <w:bCs/>
                <w:noProof/>
                <w:lang w:val="sl"/>
              </w:rPr>
              <w:t>3.  Status žrtve</w:t>
            </w:r>
            <w:r w:rsidR="00BA0BFA">
              <w:rPr>
                <w:noProof/>
                <w:webHidden/>
              </w:rPr>
              <w:tab/>
            </w:r>
            <w:r w:rsidR="00BA0BFA">
              <w:rPr>
                <w:noProof/>
                <w:webHidden/>
              </w:rPr>
              <w:fldChar w:fldCharType="begin"/>
            </w:r>
            <w:r w:rsidR="00BA0BFA">
              <w:rPr>
                <w:noProof/>
                <w:webHidden/>
              </w:rPr>
              <w:instrText xml:space="preserve"> PAGEREF _Toc103007670 \h </w:instrText>
            </w:r>
            <w:r w:rsidR="00BA0BFA">
              <w:rPr>
                <w:noProof/>
                <w:webHidden/>
              </w:rPr>
            </w:r>
            <w:r w:rsidR="00BA0BFA">
              <w:rPr>
                <w:noProof/>
                <w:webHidden/>
              </w:rPr>
              <w:fldChar w:fldCharType="separate"/>
            </w:r>
            <w:r w:rsidR="00BA0BFA">
              <w:rPr>
                <w:noProof/>
                <w:webHidden/>
              </w:rPr>
              <w:t>11</w:t>
            </w:r>
            <w:r w:rsidR="00BA0BFA">
              <w:rPr>
                <w:noProof/>
                <w:webHidden/>
              </w:rPr>
              <w:fldChar w:fldCharType="end"/>
            </w:r>
          </w:hyperlink>
        </w:p>
        <w:p w14:paraId="0EF40677" w14:textId="38E60CD7" w:rsidR="00BA0BFA" w:rsidRDefault="00F3576C">
          <w:pPr>
            <w:pStyle w:val="Kazalovsebine4"/>
            <w:rPr>
              <w:rFonts w:eastAsiaTheme="minorEastAsia"/>
              <w:noProof/>
              <w:lang w:val="sl-SI" w:eastAsia="sl-SI"/>
            </w:rPr>
          </w:pPr>
          <w:hyperlink w:anchor="_Toc103007671" w:history="1">
            <w:r w:rsidR="00BA0BFA" w:rsidRPr="00416F42">
              <w:rPr>
                <w:rStyle w:val="Hiperpovezava"/>
                <w:bCs/>
                <w:noProof/>
                <w:lang w:val="sl"/>
              </w:rPr>
              <w:t>a.  Pojem "žrtve"</w:t>
            </w:r>
            <w:r w:rsidR="00BA0BFA">
              <w:rPr>
                <w:noProof/>
                <w:webHidden/>
              </w:rPr>
              <w:tab/>
            </w:r>
            <w:r w:rsidR="00BA0BFA">
              <w:rPr>
                <w:noProof/>
                <w:webHidden/>
              </w:rPr>
              <w:fldChar w:fldCharType="begin"/>
            </w:r>
            <w:r w:rsidR="00BA0BFA">
              <w:rPr>
                <w:noProof/>
                <w:webHidden/>
              </w:rPr>
              <w:instrText xml:space="preserve"> PAGEREF _Toc103007671 \h </w:instrText>
            </w:r>
            <w:r w:rsidR="00BA0BFA">
              <w:rPr>
                <w:noProof/>
                <w:webHidden/>
              </w:rPr>
            </w:r>
            <w:r w:rsidR="00BA0BFA">
              <w:rPr>
                <w:noProof/>
                <w:webHidden/>
              </w:rPr>
              <w:fldChar w:fldCharType="separate"/>
            </w:r>
            <w:r w:rsidR="00BA0BFA">
              <w:rPr>
                <w:noProof/>
                <w:webHidden/>
              </w:rPr>
              <w:t>11</w:t>
            </w:r>
            <w:r w:rsidR="00BA0BFA">
              <w:rPr>
                <w:noProof/>
                <w:webHidden/>
              </w:rPr>
              <w:fldChar w:fldCharType="end"/>
            </w:r>
          </w:hyperlink>
        </w:p>
        <w:p w14:paraId="42A8CF82" w14:textId="759A420F" w:rsidR="00BA0BFA" w:rsidRDefault="00F3576C">
          <w:pPr>
            <w:pStyle w:val="Kazalovsebine4"/>
            <w:rPr>
              <w:rFonts w:eastAsiaTheme="minorEastAsia"/>
              <w:noProof/>
              <w:lang w:val="sl-SI" w:eastAsia="sl-SI"/>
            </w:rPr>
          </w:pPr>
          <w:hyperlink w:anchor="_Toc103007672" w:history="1">
            <w:r w:rsidR="00BA0BFA" w:rsidRPr="00416F42">
              <w:rPr>
                <w:rStyle w:val="Hiperpovezava"/>
                <w:bCs/>
                <w:noProof/>
                <w:lang w:val="sl"/>
              </w:rPr>
              <w:t>b.  Neposredna žrtev</w:t>
            </w:r>
            <w:r w:rsidR="00BA0BFA">
              <w:rPr>
                <w:noProof/>
                <w:webHidden/>
              </w:rPr>
              <w:tab/>
            </w:r>
            <w:r w:rsidR="00BA0BFA">
              <w:rPr>
                <w:noProof/>
                <w:webHidden/>
              </w:rPr>
              <w:fldChar w:fldCharType="begin"/>
            </w:r>
            <w:r w:rsidR="00BA0BFA">
              <w:rPr>
                <w:noProof/>
                <w:webHidden/>
              </w:rPr>
              <w:instrText xml:space="preserve"> PAGEREF _Toc103007672 \h </w:instrText>
            </w:r>
            <w:r w:rsidR="00BA0BFA">
              <w:rPr>
                <w:noProof/>
                <w:webHidden/>
              </w:rPr>
            </w:r>
            <w:r w:rsidR="00BA0BFA">
              <w:rPr>
                <w:noProof/>
                <w:webHidden/>
              </w:rPr>
              <w:fldChar w:fldCharType="separate"/>
            </w:r>
            <w:r w:rsidR="00BA0BFA">
              <w:rPr>
                <w:noProof/>
                <w:webHidden/>
              </w:rPr>
              <w:t>11</w:t>
            </w:r>
            <w:r w:rsidR="00BA0BFA">
              <w:rPr>
                <w:noProof/>
                <w:webHidden/>
              </w:rPr>
              <w:fldChar w:fldCharType="end"/>
            </w:r>
          </w:hyperlink>
        </w:p>
        <w:p w14:paraId="612D849E" w14:textId="7A1BED74" w:rsidR="00BA0BFA" w:rsidRDefault="00F3576C">
          <w:pPr>
            <w:pStyle w:val="Kazalovsebine4"/>
            <w:rPr>
              <w:rFonts w:eastAsiaTheme="minorEastAsia"/>
              <w:noProof/>
              <w:lang w:val="sl-SI" w:eastAsia="sl-SI"/>
            </w:rPr>
          </w:pPr>
          <w:hyperlink w:anchor="_Toc103007673" w:history="1">
            <w:r w:rsidR="00BA0BFA" w:rsidRPr="00416F42">
              <w:rPr>
                <w:rStyle w:val="Hiperpovezava"/>
                <w:bCs/>
                <w:noProof/>
                <w:lang w:val="sl"/>
              </w:rPr>
              <w:t>c.  Posredna žrtev</w:t>
            </w:r>
            <w:r w:rsidR="00BA0BFA">
              <w:rPr>
                <w:noProof/>
                <w:webHidden/>
              </w:rPr>
              <w:tab/>
            </w:r>
            <w:r w:rsidR="00BA0BFA">
              <w:rPr>
                <w:noProof/>
                <w:webHidden/>
              </w:rPr>
              <w:fldChar w:fldCharType="begin"/>
            </w:r>
            <w:r w:rsidR="00BA0BFA">
              <w:rPr>
                <w:noProof/>
                <w:webHidden/>
              </w:rPr>
              <w:instrText xml:space="preserve"> PAGEREF _Toc103007673 \h </w:instrText>
            </w:r>
            <w:r w:rsidR="00BA0BFA">
              <w:rPr>
                <w:noProof/>
                <w:webHidden/>
              </w:rPr>
            </w:r>
            <w:r w:rsidR="00BA0BFA">
              <w:rPr>
                <w:noProof/>
                <w:webHidden/>
              </w:rPr>
              <w:fldChar w:fldCharType="separate"/>
            </w:r>
            <w:r w:rsidR="00BA0BFA">
              <w:rPr>
                <w:noProof/>
                <w:webHidden/>
              </w:rPr>
              <w:t>12</w:t>
            </w:r>
            <w:r w:rsidR="00BA0BFA">
              <w:rPr>
                <w:noProof/>
                <w:webHidden/>
              </w:rPr>
              <w:fldChar w:fldCharType="end"/>
            </w:r>
          </w:hyperlink>
        </w:p>
        <w:p w14:paraId="2A458BCC" w14:textId="6683A412" w:rsidR="00BA0BFA" w:rsidRDefault="00F3576C">
          <w:pPr>
            <w:pStyle w:val="Kazalovsebine4"/>
            <w:rPr>
              <w:rFonts w:eastAsiaTheme="minorEastAsia"/>
              <w:noProof/>
              <w:lang w:val="sl-SI" w:eastAsia="sl-SI"/>
            </w:rPr>
          </w:pPr>
          <w:hyperlink w:anchor="_Toc103007674" w:history="1">
            <w:r w:rsidR="00BA0BFA" w:rsidRPr="00416F42">
              <w:rPr>
                <w:rStyle w:val="Hiperpovezava"/>
                <w:bCs/>
                <w:noProof/>
                <w:lang w:val="sl"/>
              </w:rPr>
              <w:t xml:space="preserve">d.  Možne žrtve in </w:t>
            </w:r>
            <w:r w:rsidR="00BA0BFA" w:rsidRPr="00416F42">
              <w:rPr>
                <w:rStyle w:val="Hiperpovezava"/>
                <w:bCs/>
                <w:i/>
                <w:iCs/>
                <w:noProof/>
                <w:lang w:val="sl"/>
              </w:rPr>
              <w:t>actio popularis</w:t>
            </w:r>
            <w:r w:rsidR="00BA0BFA">
              <w:rPr>
                <w:noProof/>
                <w:webHidden/>
              </w:rPr>
              <w:tab/>
            </w:r>
            <w:r w:rsidR="00BA0BFA">
              <w:rPr>
                <w:noProof/>
                <w:webHidden/>
              </w:rPr>
              <w:fldChar w:fldCharType="begin"/>
            </w:r>
            <w:r w:rsidR="00BA0BFA">
              <w:rPr>
                <w:noProof/>
                <w:webHidden/>
              </w:rPr>
              <w:instrText xml:space="preserve"> PAGEREF _Toc103007674 \h </w:instrText>
            </w:r>
            <w:r w:rsidR="00BA0BFA">
              <w:rPr>
                <w:noProof/>
                <w:webHidden/>
              </w:rPr>
            </w:r>
            <w:r w:rsidR="00BA0BFA">
              <w:rPr>
                <w:noProof/>
                <w:webHidden/>
              </w:rPr>
              <w:fldChar w:fldCharType="separate"/>
            </w:r>
            <w:r w:rsidR="00BA0BFA">
              <w:rPr>
                <w:noProof/>
                <w:webHidden/>
              </w:rPr>
              <w:t>15</w:t>
            </w:r>
            <w:r w:rsidR="00BA0BFA">
              <w:rPr>
                <w:noProof/>
                <w:webHidden/>
              </w:rPr>
              <w:fldChar w:fldCharType="end"/>
            </w:r>
          </w:hyperlink>
        </w:p>
        <w:p w14:paraId="4910E840" w14:textId="7AD657F3" w:rsidR="00BA0BFA" w:rsidRDefault="00F3576C">
          <w:pPr>
            <w:pStyle w:val="Kazalovsebine4"/>
            <w:rPr>
              <w:rFonts w:eastAsiaTheme="minorEastAsia"/>
              <w:noProof/>
              <w:lang w:val="sl-SI" w:eastAsia="sl-SI"/>
            </w:rPr>
          </w:pPr>
          <w:hyperlink w:anchor="_Toc103007675" w:history="1">
            <w:r w:rsidR="00BA0BFA" w:rsidRPr="00416F42">
              <w:rPr>
                <w:rStyle w:val="Hiperpovezava"/>
                <w:bCs/>
                <w:noProof/>
                <w:lang w:val="sl"/>
              </w:rPr>
              <w:t>e.  Izguba statusa žrtve</w:t>
            </w:r>
            <w:r w:rsidR="00BA0BFA">
              <w:rPr>
                <w:noProof/>
                <w:webHidden/>
              </w:rPr>
              <w:tab/>
            </w:r>
            <w:r w:rsidR="00BA0BFA">
              <w:rPr>
                <w:noProof/>
                <w:webHidden/>
              </w:rPr>
              <w:fldChar w:fldCharType="begin"/>
            </w:r>
            <w:r w:rsidR="00BA0BFA">
              <w:rPr>
                <w:noProof/>
                <w:webHidden/>
              </w:rPr>
              <w:instrText xml:space="preserve"> PAGEREF _Toc103007675 \h </w:instrText>
            </w:r>
            <w:r w:rsidR="00BA0BFA">
              <w:rPr>
                <w:noProof/>
                <w:webHidden/>
              </w:rPr>
            </w:r>
            <w:r w:rsidR="00BA0BFA">
              <w:rPr>
                <w:noProof/>
                <w:webHidden/>
              </w:rPr>
              <w:fldChar w:fldCharType="separate"/>
            </w:r>
            <w:r w:rsidR="00BA0BFA">
              <w:rPr>
                <w:noProof/>
                <w:webHidden/>
              </w:rPr>
              <w:t>16</w:t>
            </w:r>
            <w:r w:rsidR="00BA0BFA">
              <w:rPr>
                <w:noProof/>
                <w:webHidden/>
              </w:rPr>
              <w:fldChar w:fldCharType="end"/>
            </w:r>
          </w:hyperlink>
        </w:p>
        <w:p w14:paraId="28AAC29B" w14:textId="29339097" w:rsidR="00BA0BFA" w:rsidRDefault="00F3576C">
          <w:pPr>
            <w:pStyle w:val="Kazalovsebine4"/>
            <w:rPr>
              <w:rFonts w:eastAsiaTheme="minorEastAsia"/>
              <w:noProof/>
              <w:lang w:val="sl-SI" w:eastAsia="sl-SI"/>
            </w:rPr>
          </w:pPr>
          <w:hyperlink w:anchor="_Toc103007676" w:history="1">
            <w:r w:rsidR="00BA0BFA" w:rsidRPr="00416F42">
              <w:rPr>
                <w:rStyle w:val="Hiperpovezava"/>
                <w:bCs/>
                <w:noProof/>
                <w:lang w:val="sl"/>
              </w:rPr>
              <w:t>f.  Smrt pritožnika</w:t>
            </w:r>
            <w:r w:rsidR="00BA0BFA">
              <w:rPr>
                <w:noProof/>
                <w:webHidden/>
              </w:rPr>
              <w:tab/>
            </w:r>
            <w:r w:rsidR="00BA0BFA">
              <w:rPr>
                <w:noProof/>
                <w:webHidden/>
              </w:rPr>
              <w:fldChar w:fldCharType="begin"/>
            </w:r>
            <w:r w:rsidR="00BA0BFA">
              <w:rPr>
                <w:noProof/>
                <w:webHidden/>
              </w:rPr>
              <w:instrText xml:space="preserve"> PAGEREF _Toc103007676 \h </w:instrText>
            </w:r>
            <w:r w:rsidR="00BA0BFA">
              <w:rPr>
                <w:noProof/>
                <w:webHidden/>
              </w:rPr>
            </w:r>
            <w:r w:rsidR="00BA0BFA">
              <w:rPr>
                <w:noProof/>
                <w:webHidden/>
              </w:rPr>
              <w:fldChar w:fldCharType="separate"/>
            </w:r>
            <w:r w:rsidR="00BA0BFA">
              <w:rPr>
                <w:noProof/>
                <w:webHidden/>
              </w:rPr>
              <w:t>18</w:t>
            </w:r>
            <w:r w:rsidR="00BA0BFA">
              <w:rPr>
                <w:noProof/>
                <w:webHidden/>
              </w:rPr>
              <w:fldChar w:fldCharType="end"/>
            </w:r>
          </w:hyperlink>
        </w:p>
        <w:p w14:paraId="39F8889B" w14:textId="65E726B6" w:rsidR="00BA0BFA" w:rsidRDefault="00F3576C">
          <w:pPr>
            <w:pStyle w:val="Kazalovsebine3"/>
            <w:tabs>
              <w:tab w:val="right" w:leader="dot" w:pos="9017"/>
            </w:tabs>
            <w:rPr>
              <w:rFonts w:eastAsiaTheme="minorEastAsia"/>
              <w:noProof/>
              <w:lang w:val="sl-SI" w:eastAsia="sl-SI"/>
            </w:rPr>
          </w:pPr>
          <w:hyperlink w:anchor="_Toc103007677" w:history="1">
            <w:r w:rsidR="00BA0BFA" w:rsidRPr="00416F42">
              <w:rPr>
                <w:rStyle w:val="Hiperpovezava"/>
                <w:bCs/>
                <w:noProof/>
                <w:lang w:val="sl"/>
              </w:rPr>
              <w:t>4.  Zastopanje</w:t>
            </w:r>
            <w:r w:rsidR="00BA0BFA">
              <w:rPr>
                <w:noProof/>
                <w:webHidden/>
              </w:rPr>
              <w:tab/>
            </w:r>
            <w:r w:rsidR="00BA0BFA">
              <w:rPr>
                <w:noProof/>
                <w:webHidden/>
              </w:rPr>
              <w:fldChar w:fldCharType="begin"/>
            </w:r>
            <w:r w:rsidR="00BA0BFA">
              <w:rPr>
                <w:noProof/>
                <w:webHidden/>
              </w:rPr>
              <w:instrText xml:space="preserve"> PAGEREF _Toc103007677 \h </w:instrText>
            </w:r>
            <w:r w:rsidR="00BA0BFA">
              <w:rPr>
                <w:noProof/>
                <w:webHidden/>
              </w:rPr>
            </w:r>
            <w:r w:rsidR="00BA0BFA">
              <w:rPr>
                <w:noProof/>
                <w:webHidden/>
              </w:rPr>
              <w:fldChar w:fldCharType="separate"/>
            </w:r>
            <w:r w:rsidR="00BA0BFA">
              <w:rPr>
                <w:noProof/>
                <w:webHidden/>
              </w:rPr>
              <w:t>19</w:t>
            </w:r>
            <w:r w:rsidR="00BA0BFA">
              <w:rPr>
                <w:noProof/>
                <w:webHidden/>
              </w:rPr>
              <w:fldChar w:fldCharType="end"/>
            </w:r>
          </w:hyperlink>
        </w:p>
        <w:p w14:paraId="0E9D630D" w14:textId="6D6199A6" w:rsidR="00BA0BFA" w:rsidRDefault="00F3576C">
          <w:pPr>
            <w:pStyle w:val="Kazalovsebine2"/>
            <w:tabs>
              <w:tab w:val="right" w:leader="dot" w:pos="9017"/>
            </w:tabs>
            <w:rPr>
              <w:rFonts w:eastAsiaTheme="minorEastAsia"/>
              <w:noProof/>
              <w:lang w:val="sl-SI" w:eastAsia="sl-SI"/>
            </w:rPr>
          </w:pPr>
          <w:hyperlink w:anchor="_Toc103007678" w:history="1">
            <w:r w:rsidR="00BA0BFA" w:rsidRPr="00416F42">
              <w:rPr>
                <w:rStyle w:val="Hiperpovezava"/>
                <w:bCs/>
                <w:noProof/>
                <w:lang w:val="sl"/>
              </w:rPr>
              <w:t>B. Svobodno uveljavljanje pravice do individualne pritožbe</w:t>
            </w:r>
            <w:r w:rsidR="00BA0BFA">
              <w:rPr>
                <w:noProof/>
                <w:webHidden/>
              </w:rPr>
              <w:tab/>
            </w:r>
            <w:r w:rsidR="00BA0BFA">
              <w:rPr>
                <w:noProof/>
                <w:webHidden/>
              </w:rPr>
              <w:fldChar w:fldCharType="begin"/>
            </w:r>
            <w:r w:rsidR="00BA0BFA">
              <w:rPr>
                <w:noProof/>
                <w:webHidden/>
              </w:rPr>
              <w:instrText xml:space="preserve"> PAGEREF _Toc103007678 \h </w:instrText>
            </w:r>
            <w:r w:rsidR="00BA0BFA">
              <w:rPr>
                <w:noProof/>
                <w:webHidden/>
              </w:rPr>
            </w:r>
            <w:r w:rsidR="00BA0BFA">
              <w:rPr>
                <w:noProof/>
                <w:webHidden/>
              </w:rPr>
              <w:fldChar w:fldCharType="separate"/>
            </w:r>
            <w:r w:rsidR="00BA0BFA">
              <w:rPr>
                <w:noProof/>
                <w:webHidden/>
              </w:rPr>
              <w:t>21</w:t>
            </w:r>
            <w:r w:rsidR="00BA0BFA">
              <w:rPr>
                <w:noProof/>
                <w:webHidden/>
              </w:rPr>
              <w:fldChar w:fldCharType="end"/>
            </w:r>
          </w:hyperlink>
        </w:p>
        <w:p w14:paraId="46ED9ACD" w14:textId="273833CC" w:rsidR="00BA0BFA" w:rsidRDefault="00F3576C">
          <w:pPr>
            <w:pStyle w:val="Kazalovsebine3"/>
            <w:tabs>
              <w:tab w:val="right" w:leader="dot" w:pos="9017"/>
            </w:tabs>
            <w:rPr>
              <w:rFonts w:eastAsiaTheme="minorEastAsia"/>
              <w:noProof/>
              <w:lang w:val="sl-SI" w:eastAsia="sl-SI"/>
            </w:rPr>
          </w:pPr>
          <w:hyperlink w:anchor="_Toc103007679" w:history="1">
            <w:r w:rsidR="00BA0BFA" w:rsidRPr="00416F42">
              <w:rPr>
                <w:rStyle w:val="Hiperpovezava"/>
                <w:bCs/>
                <w:noProof/>
                <w:lang w:val="sl"/>
              </w:rPr>
              <w:t>1.  Načela in primeri</w:t>
            </w:r>
            <w:r w:rsidR="00BA0BFA">
              <w:rPr>
                <w:noProof/>
                <w:webHidden/>
              </w:rPr>
              <w:tab/>
            </w:r>
            <w:r w:rsidR="00BA0BFA">
              <w:rPr>
                <w:noProof/>
                <w:webHidden/>
              </w:rPr>
              <w:fldChar w:fldCharType="begin"/>
            </w:r>
            <w:r w:rsidR="00BA0BFA">
              <w:rPr>
                <w:noProof/>
                <w:webHidden/>
              </w:rPr>
              <w:instrText xml:space="preserve"> PAGEREF _Toc103007679 \h </w:instrText>
            </w:r>
            <w:r w:rsidR="00BA0BFA">
              <w:rPr>
                <w:noProof/>
                <w:webHidden/>
              </w:rPr>
            </w:r>
            <w:r w:rsidR="00BA0BFA">
              <w:rPr>
                <w:noProof/>
                <w:webHidden/>
              </w:rPr>
              <w:fldChar w:fldCharType="separate"/>
            </w:r>
            <w:r w:rsidR="00BA0BFA">
              <w:rPr>
                <w:noProof/>
                <w:webHidden/>
              </w:rPr>
              <w:t>21</w:t>
            </w:r>
            <w:r w:rsidR="00BA0BFA">
              <w:rPr>
                <w:noProof/>
                <w:webHidden/>
              </w:rPr>
              <w:fldChar w:fldCharType="end"/>
            </w:r>
          </w:hyperlink>
        </w:p>
        <w:p w14:paraId="24588357" w14:textId="4ABBEC3A" w:rsidR="00BA0BFA" w:rsidRDefault="00F3576C">
          <w:pPr>
            <w:pStyle w:val="Kazalovsebine3"/>
            <w:tabs>
              <w:tab w:val="right" w:leader="dot" w:pos="9017"/>
            </w:tabs>
            <w:rPr>
              <w:rFonts w:eastAsiaTheme="minorEastAsia"/>
              <w:noProof/>
              <w:lang w:val="sl-SI" w:eastAsia="sl-SI"/>
            </w:rPr>
          </w:pPr>
          <w:hyperlink w:anchor="_Toc103007680" w:history="1">
            <w:r w:rsidR="00BA0BFA" w:rsidRPr="00416F42">
              <w:rPr>
                <w:rStyle w:val="Hiperpovezava"/>
                <w:bCs/>
                <w:noProof/>
                <w:lang w:val="sl"/>
              </w:rPr>
              <w:t>2.  Obveznosti tožene države</w:t>
            </w:r>
            <w:r w:rsidR="00BA0BFA">
              <w:rPr>
                <w:noProof/>
                <w:webHidden/>
              </w:rPr>
              <w:tab/>
            </w:r>
            <w:r w:rsidR="00BA0BFA">
              <w:rPr>
                <w:noProof/>
                <w:webHidden/>
              </w:rPr>
              <w:fldChar w:fldCharType="begin"/>
            </w:r>
            <w:r w:rsidR="00BA0BFA">
              <w:rPr>
                <w:noProof/>
                <w:webHidden/>
              </w:rPr>
              <w:instrText xml:space="preserve"> PAGEREF _Toc103007680 \h </w:instrText>
            </w:r>
            <w:r w:rsidR="00BA0BFA">
              <w:rPr>
                <w:noProof/>
                <w:webHidden/>
              </w:rPr>
            </w:r>
            <w:r w:rsidR="00BA0BFA">
              <w:rPr>
                <w:noProof/>
                <w:webHidden/>
              </w:rPr>
              <w:fldChar w:fldCharType="separate"/>
            </w:r>
            <w:r w:rsidR="00BA0BFA">
              <w:rPr>
                <w:noProof/>
                <w:webHidden/>
              </w:rPr>
              <w:t>22</w:t>
            </w:r>
            <w:r w:rsidR="00BA0BFA">
              <w:rPr>
                <w:noProof/>
                <w:webHidden/>
              </w:rPr>
              <w:fldChar w:fldCharType="end"/>
            </w:r>
          </w:hyperlink>
        </w:p>
        <w:p w14:paraId="72B3646A" w14:textId="285B178D" w:rsidR="00BA0BFA" w:rsidRDefault="00F3576C">
          <w:pPr>
            <w:pStyle w:val="Kazalovsebine4"/>
            <w:rPr>
              <w:rFonts w:eastAsiaTheme="minorEastAsia"/>
              <w:noProof/>
              <w:lang w:val="sl-SI" w:eastAsia="sl-SI"/>
            </w:rPr>
          </w:pPr>
          <w:hyperlink w:anchor="_Toc103007681" w:history="1">
            <w:r w:rsidR="00BA0BFA" w:rsidRPr="00416F42">
              <w:rPr>
                <w:rStyle w:val="Hiperpovezava"/>
                <w:bCs/>
                <w:noProof/>
                <w:lang w:val="sl"/>
              </w:rPr>
              <w:t>a.  39. člen Poslovnika Sodišča</w:t>
            </w:r>
            <w:r w:rsidR="00BA0BFA">
              <w:rPr>
                <w:noProof/>
                <w:webHidden/>
              </w:rPr>
              <w:tab/>
            </w:r>
            <w:r w:rsidR="00BA0BFA">
              <w:rPr>
                <w:noProof/>
                <w:webHidden/>
              </w:rPr>
              <w:fldChar w:fldCharType="begin"/>
            </w:r>
            <w:r w:rsidR="00BA0BFA">
              <w:rPr>
                <w:noProof/>
                <w:webHidden/>
              </w:rPr>
              <w:instrText xml:space="preserve"> PAGEREF _Toc103007681 \h </w:instrText>
            </w:r>
            <w:r w:rsidR="00BA0BFA">
              <w:rPr>
                <w:noProof/>
                <w:webHidden/>
              </w:rPr>
            </w:r>
            <w:r w:rsidR="00BA0BFA">
              <w:rPr>
                <w:noProof/>
                <w:webHidden/>
              </w:rPr>
              <w:fldChar w:fldCharType="separate"/>
            </w:r>
            <w:r w:rsidR="00BA0BFA">
              <w:rPr>
                <w:noProof/>
                <w:webHidden/>
              </w:rPr>
              <w:t>22</w:t>
            </w:r>
            <w:r w:rsidR="00BA0BFA">
              <w:rPr>
                <w:noProof/>
                <w:webHidden/>
              </w:rPr>
              <w:fldChar w:fldCharType="end"/>
            </w:r>
          </w:hyperlink>
        </w:p>
        <w:p w14:paraId="67201F1B" w14:textId="33C9F4CF" w:rsidR="00BA0BFA" w:rsidRDefault="00F3576C">
          <w:pPr>
            <w:pStyle w:val="Kazalovsebine4"/>
            <w:rPr>
              <w:rFonts w:eastAsiaTheme="minorEastAsia"/>
              <w:noProof/>
              <w:lang w:val="sl-SI" w:eastAsia="sl-SI"/>
            </w:rPr>
          </w:pPr>
          <w:hyperlink w:anchor="_Toc103007682" w:history="1">
            <w:r w:rsidR="00BA0BFA" w:rsidRPr="00416F42">
              <w:rPr>
                <w:rStyle w:val="Hiperpovezava"/>
                <w:bCs/>
                <w:noProof/>
                <w:lang w:val="sl"/>
              </w:rPr>
              <w:t>b.  Ugotavljanje dejstev</w:t>
            </w:r>
            <w:r w:rsidR="00BA0BFA">
              <w:rPr>
                <w:noProof/>
                <w:webHidden/>
              </w:rPr>
              <w:tab/>
            </w:r>
            <w:r w:rsidR="00BA0BFA">
              <w:rPr>
                <w:noProof/>
                <w:webHidden/>
              </w:rPr>
              <w:fldChar w:fldCharType="begin"/>
            </w:r>
            <w:r w:rsidR="00BA0BFA">
              <w:rPr>
                <w:noProof/>
                <w:webHidden/>
              </w:rPr>
              <w:instrText xml:space="preserve"> PAGEREF _Toc103007682 \h </w:instrText>
            </w:r>
            <w:r w:rsidR="00BA0BFA">
              <w:rPr>
                <w:noProof/>
                <w:webHidden/>
              </w:rPr>
            </w:r>
            <w:r w:rsidR="00BA0BFA">
              <w:rPr>
                <w:noProof/>
                <w:webHidden/>
              </w:rPr>
              <w:fldChar w:fldCharType="separate"/>
            </w:r>
            <w:r w:rsidR="00BA0BFA">
              <w:rPr>
                <w:noProof/>
                <w:webHidden/>
              </w:rPr>
              <w:t>23</w:t>
            </w:r>
            <w:r w:rsidR="00BA0BFA">
              <w:rPr>
                <w:noProof/>
                <w:webHidden/>
              </w:rPr>
              <w:fldChar w:fldCharType="end"/>
            </w:r>
          </w:hyperlink>
        </w:p>
        <w:p w14:paraId="56563E87" w14:textId="1C3C19C9" w:rsidR="00BA0BFA" w:rsidRDefault="00F3576C">
          <w:pPr>
            <w:pStyle w:val="Kazalovsebine4"/>
            <w:rPr>
              <w:rFonts w:eastAsiaTheme="minorEastAsia"/>
              <w:noProof/>
              <w:lang w:val="sl-SI" w:eastAsia="sl-SI"/>
            </w:rPr>
          </w:pPr>
          <w:hyperlink w:anchor="_Toc103007683" w:history="1">
            <w:r w:rsidR="00BA0BFA" w:rsidRPr="00416F42">
              <w:rPr>
                <w:rStyle w:val="Hiperpovezava"/>
                <w:bCs/>
                <w:noProof/>
                <w:lang w:val="sl"/>
              </w:rPr>
              <w:t>c.  Preiskave</w:t>
            </w:r>
            <w:r w:rsidR="00BA0BFA">
              <w:rPr>
                <w:noProof/>
                <w:webHidden/>
              </w:rPr>
              <w:tab/>
            </w:r>
            <w:r w:rsidR="00BA0BFA">
              <w:rPr>
                <w:noProof/>
                <w:webHidden/>
              </w:rPr>
              <w:fldChar w:fldCharType="begin"/>
            </w:r>
            <w:r w:rsidR="00BA0BFA">
              <w:rPr>
                <w:noProof/>
                <w:webHidden/>
              </w:rPr>
              <w:instrText xml:space="preserve"> PAGEREF _Toc103007683 \h </w:instrText>
            </w:r>
            <w:r w:rsidR="00BA0BFA">
              <w:rPr>
                <w:noProof/>
                <w:webHidden/>
              </w:rPr>
            </w:r>
            <w:r w:rsidR="00BA0BFA">
              <w:rPr>
                <w:noProof/>
                <w:webHidden/>
              </w:rPr>
              <w:fldChar w:fldCharType="separate"/>
            </w:r>
            <w:r w:rsidR="00BA0BFA">
              <w:rPr>
                <w:noProof/>
                <w:webHidden/>
              </w:rPr>
              <w:t>24</w:t>
            </w:r>
            <w:r w:rsidR="00BA0BFA">
              <w:rPr>
                <w:noProof/>
                <w:webHidden/>
              </w:rPr>
              <w:fldChar w:fldCharType="end"/>
            </w:r>
          </w:hyperlink>
        </w:p>
        <w:p w14:paraId="45A99437" w14:textId="1397A86E" w:rsidR="00BA0BFA" w:rsidRDefault="00F3576C">
          <w:pPr>
            <w:pStyle w:val="Kazalovsebine1"/>
            <w:rPr>
              <w:rFonts w:eastAsiaTheme="minorEastAsia"/>
              <w:b w:val="0"/>
              <w:noProof/>
              <w:color w:val="auto"/>
              <w:sz w:val="22"/>
              <w:lang w:val="sl-SI" w:eastAsia="sl-SI"/>
            </w:rPr>
          </w:pPr>
          <w:hyperlink w:anchor="_Toc103007684" w:history="1">
            <w:r w:rsidR="00BA0BFA" w:rsidRPr="00416F42">
              <w:rPr>
                <w:rStyle w:val="Hiperpovezava"/>
                <w:bCs/>
                <w:noProof/>
                <w:lang w:val="sl"/>
              </w:rPr>
              <w:t>I. Postopkovni razlogi za nedopustnost</w:t>
            </w:r>
            <w:r w:rsidR="00BA0BFA">
              <w:rPr>
                <w:noProof/>
                <w:webHidden/>
              </w:rPr>
              <w:tab/>
            </w:r>
            <w:r w:rsidR="00BA0BFA">
              <w:rPr>
                <w:noProof/>
                <w:webHidden/>
              </w:rPr>
              <w:fldChar w:fldCharType="begin"/>
            </w:r>
            <w:r w:rsidR="00BA0BFA">
              <w:rPr>
                <w:noProof/>
                <w:webHidden/>
              </w:rPr>
              <w:instrText xml:space="preserve"> PAGEREF _Toc103007684 \h </w:instrText>
            </w:r>
            <w:r w:rsidR="00BA0BFA">
              <w:rPr>
                <w:noProof/>
                <w:webHidden/>
              </w:rPr>
            </w:r>
            <w:r w:rsidR="00BA0BFA">
              <w:rPr>
                <w:noProof/>
                <w:webHidden/>
              </w:rPr>
              <w:fldChar w:fldCharType="separate"/>
            </w:r>
            <w:r w:rsidR="00BA0BFA">
              <w:rPr>
                <w:noProof/>
                <w:webHidden/>
              </w:rPr>
              <w:t>25</w:t>
            </w:r>
            <w:r w:rsidR="00BA0BFA">
              <w:rPr>
                <w:noProof/>
                <w:webHidden/>
              </w:rPr>
              <w:fldChar w:fldCharType="end"/>
            </w:r>
          </w:hyperlink>
        </w:p>
        <w:p w14:paraId="15A7CD49" w14:textId="5FEAB697" w:rsidR="00BA0BFA" w:rsidRDefault="00F3576C">
          <w:pPr>
            <w:pStyle w:val="Kazalovsebine2"/>
            <w:tabs>
              <w:tab w:val="right" w:leader="dot" w:pos="9017"/>
            </w:tabs>
            <w:rPr>
              <w:rFonts w:eastAsiaTheme="minorEastAsia"/>
              <w:noProof/>
              <w:lang w:val="sl-SI" w:eastAsia="sl-SI"/>
            </w:rPr>
          </w:pPr>
          <w:hyperlink w:anchor="_Toc103007685" w:history="1">
            <w:r w:rsidR="00BA0BFA" w:rsidRPr="00416F42">
              <w:rPr>
                <w:rStyle w:val="Hiperpovezava"/>
                <w:bCs/>
                <w:noProof/>
                <w:lang w:val="sl"/>
              </w:rPr>
              <w:t>A. Neizčrpanje domačih pravnih sredstev</w:t>
            </w:r>
            <w:r w:rsidR="00BA0BFA">
              <w:rPr>
                <w:noProof/>
                <w:webHidden/>
              </w:rPr>
              <w:tab/>
            </w:r>
            <w:r w:rsidR="00BA0BFA">
              <w:rPr>
                <w:noProof/>
                <w:webHidden/>
              </w:rPr>
              <w:fldChar w:fldCharType="begin"/>
            </w:r>
            <w:r w:rsidR="00BA0BFA">
              <w:rPr>
                <w:noProof/>
                <w:webHidden/>
              </w:rPr>
              <w:instrText xml:space="preserve"> PAGEREF _Toc103007685 \h </w:instrText>
            </w:r>
            <w:r w:rsidR="00BA0BFA">
              <w:rPr>
                <w:noProof/>
                <w:webHidden/>
              </w:rPr>
            </w:r>
            <w:r w:rsidR="00BA0BFA">
              <w:rPr>
                <w:noProof/>
                <w:webHidden/>
              </w:rPr>
              <w:fldChar w:fldCharType="separate"/>
            </w:r>
            <w:r w:rsidR="00BA0BFA">
              <w:rPr>
                <w:noProof/>
                <w:webHidden/>
              </w:rPr>
              <w:t>25</w:t>
            </w:r>
            <w:r w:rsidR="00BA0BFA">
              <w:rPr>
                <w:noProof/>
                <w:webHidden/>
              </w:rPr>
              <w:fldChar w:fldCharType="end"/>
            </w:r>
          </w:hyperlink>
        </w:p>
        <w:p w14:paraId="617B320C" w14:textId="32AA9AC0" w:rsidR="00BA0BFA" w:rsidRDefault="00F3576C">
          <w:pPr>
            <w:pStyle w:val="Kazalovsebine3"/>
            <w:tabs>
              <w:tab w:val="right" w:leader="dot" w:pos="9017"/>
            </w:tabs>
            <w:rPr>
              <w:rFonts w:eastAsiaTheme="minorEastAsia"/>
              <w:noProof/>
              <w:lang w:val="sl-SI" w:eastAsia="sl-SI"/>
            </w:rPr>
          </w:pPr>
          <w:hyperlink w:anchor="_Toc103007686" w:history="1">
            <w:r w:rsidR="00BA0BFA" w:rsidRPr="00416F42">
              <w:rPr>
                <w:rStyle w:val="Hiperpovezava"/>
                <w:bCs/>
                <w:noProof/>
                <w:lang w:val="sl"/>
              </w:rPr>
              <w:t>1.  Namen pravila</w:t>
            </w:r>
            <w:r w:rsidR="00BA0BFA">
              <w:rPr>
                <w:noProof/>
                <w:webHidden/>
              </w:rPr>
              <w:tab/>
            </w:r>
            <w:r w:rsidR="00BA0BFA">
              <w:rPr>
                <w:noProof/>
                <w:webHidden/>
              </w:rPr>
              <w:fldChar w:fldCharType="begin"/>
            </w:r>
            <w:r w:rsidR="00BA0BFA">
              <w:rPr>
                <w:noProof/>
                <w:webHidden/>
              </w:rPr>
              <w:instrText xml:space="preserve"> PAGEREF _Toc103007686 \h </w:instrText>
            </w:r>
            <w:r w:rsidR="00BA0BFA">
              <w:rPr>
                <w:noProof/>
                <w:webHidden/>
              </w:rPr>
            </w:r>
            <w:r w:rsidR="00BA0BFA">
              <w:rPr>
                <w:noProof/>
                <w:webHidden/>
              </w:rPr>
              <w:fldChar w:fldCharType="separate"/>
            </w:r>
            <w:r w:rsidR="00BA0BFA">
              <w:rPr>
                <w:noProof/>
                <w:webHidden/>
              </w:rPr>
              <w:t>25</w:t>
            </w:r>
            <w:r w:rsidR="00BA0BFA">
              <w:rPr>
                <w:noProof/>
                <w:webHidden/>
              </w:rPr>
              <w:fldChar w:fldCharType="end"/>
            </w:r>
          </w:hyperlink>
        </w:p>
        <w:p w14:paraId="4E3BEFF8" w14:textId="6E6D5C68" w:rsidR="00BA0BFA" w:rsidRDefault="00F3576C">
          <w:pPr>
            <w:pStyle w:val="Kazalovsebine3"/>
            <w:tabs>
              <w:tab w:val="right" w:leader="dot" w:pos="9017"/>
            </w:tabs>
            <w:rPr>
              <w:rFonts w:eastAsiaTheme="minorEastAsia"/>
              <w:noProof/>
              <w:lang w:val="sl-SI" w:eastAsia="sl-SI"/>
            </w:rPr>
          </w:pPr>
          <w:hyperlink w:anchor="_Toc103007687" w:history="1">
            <w:r w:rsidR="00BA0BFA" w:rsidRPr="00416F42">
              <w:rPr>
                <w:rStyle w:val="Hiperpovezava"/>
                <w:bCs/>
                <w:noProof/>
                <w:lang w:val="sl"/>
              </w:rPr>
              <w:t>2.  Uporaba pravila</w:t>
            </w:r>
            <w:r w:rsidR="00BA0BFA">
              <w:rPr>
                <w:noProof/>
                <w:webHidden/>
              </w:rPr>
              <w:tab/>
            </w:r>
            <w:r w:rsidR="00BA0BFA">
              <w:rPr>
                <w:noProof/>
                <w:webHidden/>
              </w:rPr>
              <w:fldChar w:fldCharType="begin"/>
            </w:r>
            <w:r w:rsidR="00BA0BFA">
              <w:rPr>
                <w:noProof/>
                <w:webHidden/>
              </w:rPr>
              <w:instrText xml:space="preserve"> PAGEREF _Toc103007687 \h </w:instrText>
            </w:r>
            <w:r w:rsidR="00BA0BFA">
              <w:rPr>
                <w:noProof/>
                <w:webHidden/>
              </w:rPr>
            </w:r>
            <w:r w:rsidR="00BA0BFA">
              <w:rPr>
                <w:noProof/>
                <w:webHidden/>
              </w:rPr>
              <w:fldChar w:fldCharType="separate"/>
            </w:r>
            <w:r w:rsidR="00BA0BFA">
              <w:rPr>
                <w:noProof/>
                <w:webHidden/>
              </w:rPr>
              <w:t>26</w:t>
            </w:r>
            <w:r w:rsidR="00BA0BFA">
              <w:rPr>
                <w:noProof/>
                <w:webHidden/>
              </w:rPr>
              <w:fldChar w:fldCharType="end"/>
            </w:r>
          </w:hyperlink>
        </w:p>
        <w:p w14:paraId="6C71CF5D" w14:textId="622AD66F" w:rsidR="00BA0BFA" w:rsidRDefault="00F3576C">
          <w:pPr>
            <w:pStyle w:val="Kazalovsebine4"/>
            <w:rPr>
              <w:rFonts w:eastAsiaTheme="minorEastAsia"/>
              <w:noProof/>
              <w:lang w:val="sl-SI" w:eastAsia="sl-SI"/>
            </w:rPr>
          </w:pPr>
          <w:hyperlink w:anchor="_Toc103007688" w:history="1">
            <w:r w:rsidR="00BA0BFA" w:rsidRPr="00416F42">
              <w:rPr>
                <w:rStyle w:val="Hiperpovezava"/>
                <w:bCs/>
                <w:noProof/>
                <w:lang w:val="sl"/>
              </w:rPr>
              <w:t>a.  Fleksibilnost</w:t>
            </w:r>
            <w:r w:rsidR="00BA0BFA">
              <w:rPr>
                <w:noProof/>
                <w:webHidden/>
              </w:rPr>
              <w:tab/>
            </w:r>
            <w:r w:rsidR="00BA0BFA">
              <w:rPr>
                <w:noProof/>
                <w:webHidden/>
              </w:rPr>
              <w:fldChar w:fldCharType="begin"/>
            </w:r>
            <w:r w:rsidR="00BA0BFA">
              <w:rPr>
                <w:noProof/>
                <w:webHidden/>
              </w:rPr>
              <w:instrText xml:space="preserve"> PAGEREF _Toc103007688 \h </w:instrText>
            </w:r>
            <w:r w:rsidR="00BA0BFA">
              <w:rPr>
                <w:noProof/>
                <w:webHidden/>
              </w:rPr>
            </w:r>
            <w:r w:rsidR="00BA0BFA">
              <w:rPr>
                <w:noProof/>
                <w:webHidden/>
              </w:rPr>
              <w:fldChar w:fldCharType="separate"/>
            </w:r>
            <w:r w:rsidR="00BA0BFA">
              <w:rPr>
                <w:noProof/>
                <w:webHidden/>
              </w:rPr>
              <w:t>26</w:t>
            </w:r>
            <w:r w:rsidR="00BA0BFA">
              <w:rPr>
                <w:noProof/>
                <w:webHidden/>
              </w:rPr>
              <w:fldChar w:fldCharType="end"/>
            </w:r>
          </w:hyperlink>
        </w:p>
        <w:p w14:paraId="652D0D8E" w14:textId="052E2F1F" w:rsidR="00BA0BFA" w:rsidRDefault="00F3576C">
          <w:pPr>
            <w:pStyle w:val="Kazalovsebine4"/>
            <w:rPr>
              <w:rFonts w:eastAsiaTheme="minorEastAsia"/>
              <w:noProof/>
              <w:lang w:val="sl-SI" w:eastAsia="sl-SI"/>
            </w:rPr>
          </w:pPr>
          <w:hyperlink w:anchor="_Toc103007689" w:history="1">
            <w:r w:rsidR="00BA0BFA" w:rsidRPr="00416F42">
              <w:rPr>
                <w:rStyle w:val="Hiperpovezava"/>
                <w:bCs/>
                <w:noProof/>
                <w:lang w:val="sl"/>
              </w:rPr>
              <w:t>b.  Ravnanje v skladu z domačimi pravili in omejitvami</w:t>
            </w:r>
            <w:r w:rsidR="00BA0BFA">
              <w:rPr>
                <w:noProof/>
                <w:webHidden/>
              </w:rPr>
              <w:tab/>
            </w:r>
            <w:r w:rsidR="00BA0BFA">
              <w:rPr>
                <w:noProof/>
                <w:webHidden/>
              </w:rPr>
              <w:fldChar w:fldCharType="begin"/>
            </w:r>
            <w:r w:rsidR="00BA0BFA">
              <w:rPr>
                <w:noProof/>
                <w:webHidden/>
              </w:rPr>
              <w:instrText xml:space="preserve"> PAGEREF _Toc103007689 \h </w:instrText>
            </w:r>
            <w:r w:rsidR="00BA0BFA">
              <w:rPr>
                <w:noProof/>
                <w:webHidden/>
              </w:rPr>
            </w:r>
            <w:r w:rsidR="00BA0BFA">
              <w:rPr>
                <w:noProof/>
                <w:webHidden/>
              </w:rPr>
              <w:fldChar w:fldCharType="separate"/>
            </w:r>
            <w:r w:rsidR="00BA0BFA">
              <w:rPr>
                <w:noProof/>
                <w:webHidden/>
              </w:rPr>
              <w:t>26</w:t>
            </w:r>
            <w:r w:rsidR="00BA0BFA">
              <w:rPr>
                <w:noProof/>
                <w:webHidden/>
              </w:rPr>
              <w:fldChar w:fldCharType="end"/>
            </w:r>
          </w:hyperlink>
        </w:p>
        <w:p w14:paraId="0C6DFAA6" w14:textId="77726AAC" w:rsidR="00BA0BFA" w:rsidRDefault="00F3576C">
          <w:pPr>
            <w:pStyle w:val="Kazalovsebine4"/>
            <w:rPr>
              <w:rFonts w:eastAsiaTheme="minorEastAsia"/>
              <w:noProof/>
              <w:lang w:val="sl-SI" w:eastAsia="sl-SI"/>
            </w:rPr>
          </w:pPr>
          <w:hyperlink w:anchor="_Toc103007690" w:history="1">
            <w:r w:rsidR="00BA0BFA" w:rsidRPr="00416F42">
              <w:rPr>
                <w:rStyle w:val="Hiperpovezava"/>
                <w:bCs/>
                <w:noProof/>
                <w:lang w:val="sl"/>
              </w:rPr>
              <w:t>c.  Obstoj več pravnih sredstev</w:t>
            </w:r>
            <w:r w:rsidR="00BA0BFA">
              <w:rPr>
                <w:noProof/>
                <w:webHidden/>
              </w:rPr>
              <w:tab/>
            </w:r>
            <w:r w:rsidR="00BA0BFA">
              <w:rPr>
                <w:noProof/>
                <w:webHidden/>
              </w:rPr>
              <w:fldChar w:fldCharType="begin"/>
            </w:r>
            <w:r w:rsidR="00BA0BFA">
              <w:rPr>
                <w:noProof/>
                <w:webHidden/>
              </w:rPr>
              <w:instrText xml:space="preserve"> PAGEREF _Toc103007690 \h </w:instrText>
            </w:r>
            <w:r w:rsidR="00BA0BFA">
              <w:rPr>
                <w:noProof/>
                <w:webHidden/>
              </w:rPr>
            </w:r>
            <w:r w:rsidR="00BA0BFA">
              <w:rPr>
                <w:noProof/>
                <w:webHidden/>
              </w:rPr>
              <w:fldChar w:fldCharType="separate"/>
            </w:r>
            <w:r w:rsidR="00BA0BFA">
              <w:rPr>
                <w:noProof/>
                <w:webHidden/>
              </w:rPr>
              <w:t>27</w:t>
            </w:r>
            <w:r w:rsidR="00BA0BFA">
              <w:rPr>
                <w:noProof/>
                <w:webHidden/>
              </w:rPr>
              <w:fldChar w:fldCharType="end"/>
            </w:r>
          </w:hyperlink>
        </w:p>
        <w:p w14:paraId="723561A8" w14:textId="044AA515" w:rsidR="00BA0BFA" w:rsidRDefault="00F3576C">
          <w:pPr>
            <w:pStyle w:val="Kazalovsebine4"/>
            <w:rPr>
              <w:rFonts w:eastAsiaTheme="minorEastAsia"/>
              <w:noProof/>
              <w:lang w:val="sl-SI" w:eastAsia="sl-SI"/>
            </w:rPr>
          </w:pPr>
          <w:hyperlink w:anchor="_Toc103007691" w:history="1">
            <w:r w:rsidR="00BA0BFA" w:rsidRPr="00416F42">
              <w:rPr>
                <w:rStyle w:val="Hiperpovezava"/>
                <w:bCs/>
                <w:noProof/>
                <w:lang w:val="sl"/>
              </w:rPr>
              <w:t>d.  Vsebinske pritožbe</w:t>
            </w:r>
            <w:r w:rsidR="00BA0BFA">
              <w:rPr>
                <w:noProof/>
                <w:webHidden/>
              </w:rPr>
              <w:tab/>
            </w:r>
            <w:r w:rsidR="00BA0BFA">
              <w:rPr>
                <w:noProof/>
                <w:webHidden/>
              </w:rPr>
              <w:fldChar w:fldCharType="begin"/>
            </w:r>
            <w:r w:rsidR="00BA0BFA">
              <w:rPr>
                <w:noProof/>
                <w:webHidden/>
              </w:rPr>
              <w:instrText xml:space="preserve"> PAGEREF _Toc103007691 \h </w:instrText>
            </w:r>
            <w:r w:rsidR="00BA0BFA">
              <w:rPr>
                <w:noProof/>
                <w:webHidden/>
              </w:rPr>
            </w:r>
            <w:r w:rsidR="00BA0BFA">
              <w:rPr>
                <w:noProof/>
                <w:webHidden/>
              </w:rPr>
              <w:fldChar w:fldCharType="separate"/>
            </w:r>
            <w:r w:rsidR="00BA0BFA">
              <w:rPr>
                <w:noProof/>
                <w:webHidden/>
              </w:rPr>
              <w:t>27</w:t>
            </w:r>
            <w:r w:rsidR="00BA0BFA">
              <w:rPr>
                <w:noProof/>
                <w:webHidden/>
              </w:rPr>
              <w:fldChar w:fldCharType="end"/>
            </w:r>
          </w:hyperlink>
        </w:p>
        <w:p w14:paraId="04F06272" w14:textId="6A47D9BD" w:rsidR="00BA0BFA" w:rsidRDefault="00F3576C">
          <w:pPr>
            <w:pStyle w:val="Kazalovsebine4"/>
            <w:rPr>
              <w:rFonts w:eastAsiaTheme="minorEastAsia"/>
              <w:noProof/>
              <w:lang w:val="sl-SI" w:eastAsia="sl-SI"/>
            </w:rPr>
          </w:pPr>
          <w:hyperlink w:anchor="_Toc103007692" w:history="1">
            <w:r w:rsidR="00BA0BFA" w:rsidRPr="00416F42">
              <w:rPr>
                <w:rStyle w:val="Hiperpovezava"/>
                <w:bCs/>
                <w:noProof/>
                <w:lang w:val="sl"/>
              </w:rPr>
              <w:t>e.  Obstoj in primernost</w:t>
            </w:r>
            <w:r w:rsidR="00BA0BFA">
              <w:rPr>
                <w:noProof/>
                <w:webHidden/>
              </w:rPr>
              <w:tab/>
            </w:r>
            <w:r w:rsidR="00BA0BFA">
              <w:rPr>
                <w:noProof/>
                <w:webHidden/>
              </w:rPr>
              <w:fldChar w:fldCharType="begin"/>
            </w:r>
            <w:r w:rsidR="00BA0BFA">
              <w:rPr>
                <w:noProof/>
                <w:webHidden/>
              </w:rPr>
              <w:instrText xml:space="preserve"> PAGEREF _Toc103007692 \h </w:instrText>
            </w:r>
            <w:r w:rsidR="00BA0BFA">
              <w:rPr>
                <w:noProof/>
                <w:webHidden/>
              </w:rPr>
            </w:r>
            <w:r w:rsidR="00BA0BFA">
              <w:rPr>
                <w:noProof/>
                <w:webHidden/>
              </w:rPr>
              <w:fldChar w:fldCharType="separate"/>
            </w:r>
            <w:r w:rsidR="00BA0BFA">
              <w:rPr>
                <w:noProof/>
                <w:webHidden/>
              </w:rPr>
              <w:t>28</w:t>
            </w:r>
            <w:r w:rsidR="00BA0BFA">
              <w:rPr>
                <w:noProof/>
                <w:webHidden/>
              </w:rPr>
              <w:fldChar w:fldCharType="end"/>
            </w:r>
          </w:hyperlink>
        </w:p>
        <w:p w14:paraId="14FD5EFF" w14:textId="5CDD8ED4" w:rsidR="00BA0BFA" w:rsidRDefault="00F3576C">
          <w:pPr>
            <w:pStyle w:val="Kazalovsebine4"/>
            <w:rPr>
              <w:rFonts w:eastAsiaTheme="minorEastAsia"/>
              <w:noProof/>
              <w:lang w:val="sl-SI" w:eastAsia="sl-SI"/>
            </w:rPr>
          </w:pPr>
          <w:hyperlink w:anchor="_Toc103007693" w:history="1">
            <w:r w:rsidR="00BA0BFA" w:rsidRPr="00416F42">
              <w:rPr>
                <w:rStyle w:val="Hiperpovezava"/>
                <w:bCs/>
                <w:noProof/>
                <w:lang w:val="sl"/>
              </w:rPr>
              <w:t>f. Razpoložljivost in učinkovitost</w:t>
            </w:r>
            <w:r w:rsidR="00BA0BFA">
              <w:rPr>
                <w:noProof/>
                <w:webHidden/>
              </w:rPr>
              <w:tab/>
            </w:r>
            <w:r w:rsidR="00BA0BFA">
              <w:rPr>
                <w:noProof/>
                <w:webHidden/>
              </w:rPr>
              <w:fldChar w:fldCharType="begin"/>
            </w:r>
            <w:r w:rsidR="00BA0BFA">
              <w:rPr>
                <w:noProof/>
                <w:webHidden/>
              </w:rPr>
              <w:instrText xml:space="preserve"> PAGEREF _Toc103007693 \h </w:instrText>
            </w:r>
            <w:r w:rsidR="00BA0BFA">
              <w:rPr>
                <w:noProof/>
                <w:webHidden/>
              </w:rPr>
            </w:r>
            <w:r w:rsidR="00BA0BFA">
              <w:rPr>
                <w:noProof/>
                <w:webHidden/>
              </w:rPr>
              <w:fldChar w:fldCharType="separate"/>
            </w:r>
            <w:r w:rsidR="00BA0BFA">
              <w:rPr>
                <w:noProof/>
                <w:webHidden/>
              </w:rPr>
              <w:t>29</w:t>
            </w:r>
            <w:r w:rsidR="00BA0BFA">
              <w:rPr>
                <w:noProof/>
                <w:webHidden/>
              </w:rPr>
              <w:fldChar w:fldCharType="end"/>
            </w:r>
          </w:hyperlink>
        </w:p>
        <w:p w14:paraId="57321D39" w14:textId="6504C358" w:rsidR="00BA0BFA" w:rsidRDefault="00F3576C">
          <w:pPr>
            <w:pStyle w:val="Kazalovsebine3"/>
            <w:tabs>
              <w:tab w:val="right" w:leader="dot" w:pos="9017"/>
            </w:tabs>
            <w:rPr>
              <w:rFonts w:eastAsiaTheme="minorEastAsia"/>
              <w:noProof/>
              <w:lang w:val="sl-SI" w:eastAsia="sl-SI"/>
            </w:rPr>
          </w:pPr>
          <w:hyperlink w:anchor="_Toc103007694" w:history="1">
            <w:r w:rsidR="00BA0BFA" w:rsidRPr="00416F42">
              <w:rPr>
                <w:rStyle w:val="Hiperpovezava"/>
                <w:bCs/>
                <w:noProof/>
                <w:lang w:val="sl"/>
              </w:rPr>
              <w:t>3.  Omejitve pri uporabi pravila</w:t>
            </w:r>
            <w:r w:rsidR="00BA0BFA">
              <w:rPr>
                <w:noProof/>
                <w:webHidden/>
              </w:rPr>
              <w:tab/>
            </w:r>
            <w:r w:rsidR="00BA0BFA">
              <w:rPr>
                <w:noProof/>
                <w:webHidden/>
              </w:rPr>
              <w:fldChar w:fldCharType="begin"/>
            </w:r>
            <w:r w:rsidR="00BA0BFA">
              <w:rPr>
                <w:noProof/>
                <w:webHidden/>
              </w:rPr>
              <w:instrText xml:space="preserve"> PAGEREF _Toc103007694 \h </w:instrText>
            </w:r>
            <w:r w:rsidR="00BA0BFA">
              <w:rPr>
                <w:noProof/>
                <w:webHidden/>
              </w:rPr>
            </w:r>
            <w:r w:rsidR="00BA0BFA">
              <w:rPr>
                <w:noProof/>
                <w:webHidden/>
              </w:rPr>
              <w:fldChar w:fldCharType="separate"/>
            </w:r>
            <w:r w:rsidR="00BA0BFA">
              <w:rPr>
                <w:noProof/>
                <w:webHidden/>
              </w:rPr>
              <w:t>31</w:t>
            </w:r>
            <w:r w:rsidR="00BA0BFA">
              <w:rPr>
                <w:noProof/>
                <w:webHidden/>
              </w:rPr>
              <w:fldChar w:fldCharType="end"/>
            </w:r>
          </w:hyperlink>
        </w:p>
        <w:p w14:paraId="38980393" w14:textId="473AA6AF" w:rsidR="00BA0BFA" w:rsidRDefault="00F3576C">
          <w:pPr>
            <w:pStyle w:val="Kazalovsebine3"/>
            <w:tabs>
              <w:tab w:val="right" w:leader="dot" w:pos="9017"/>
            </w:tabs>
            <w:rPr>
              <w:rFonts w:eastAsiaTheme="minorEastAsia"/>
              <w:noProof/>
              <w:lang w:val="sl-SI" w:eastAsia="sl-SI"/>
            </w:rPr>
          </w:pPr>
          <w:hyperlink w:anchor="_Toc103007695" w:history="1">
            <w:r w:rsidR="00BA0BFA" w:rsidRPr="00416F42">
              <w:rPr>
                <w:rStyle w:val="Hiperpovezava"/>
                <w:bCs/>
                <w:noProof/>
                <w:lang w:val="sl"/>
              </w:rPr>
              <w:t>4.  Razdelitev dokaznega bremena</w:t>
            </w:r>
            <w:r w:rsidR="00BA0BFA">
              <w:rPr>
                <w:noProof/>
                <w:webHidden/>
              </w:rPr>
              <w:tab/>
            </w:r>
            <w:r w:rsidR="00BA0BFA">
              <w:rPr>
                <w:noProof/>
                <w:webHidden/>
              </w:rPr>
              <w:fldChar w:fldCharType="begin"/>
            </w:r>
            <w:r w:rsidR="00BA0BFA">
              <w:rPr>
                <w:noProof/>
                <w:webHidden/>
              </w:rPr>
              <w:instrText xml:space="preserve"> PAGEREF _Toc103007695 \h </w:instrText>
            </w:r>
            <w:r w:rsidR="00BA0BFA">
              <w:rPr>
                <w:noProof/>
                <w:webHidden/>
              </w:rPr>
            </w:r>
            <w:r w:rsidR="00BA0BFA">
              <w:rPr>
                <w:noProof/>
                <w:webHidden/>
              </w:rPr>
              <w:fldChar w:fldCharType="separate"/>
            </w:r>
            <w:r w:rsidR="00BA0BFA">
              <w:rPr>
                <w:noProof/>
                <w:webHidden/>
              </w:rPr>
              <w:t>32</w:t>
            </w:r>
            <w:r w:rsidR="00BA0BFA">
              <w:rPr>
                <w:noProof/>
                <w:webHidden/>
              </w:rPr>
              <w:fldChar w:fldCharType="end"/>
            </w:r>
          </w:hyperlink>
        </w:p>
        <w:p w14:paraId="3ACDFF83" w14:textId="5D6F27B9" w:rsidR="00BA0BFA" w:rsidRDefault="00F3576C">
          <w:pPr>
            <w:pStyle w:val="Kazalovsebine3"/>
            <w:tabs>
              <w:tab w:val="right" w:leader="dot" w:pos="9017"/>
            </w:tabs>
            <w:rPr>
              <w:rFonts w:eastAsiaTheme="minorEastAsia"/>
              <w:noProof/>
              <w:lang w:val="sl-SI" w:eastAsia="sl-SI"/>
            </w:rPr>
          </w:pPr>
          <w:hyperlink w:anchor="_Toc103007696" w:history="1">
            <w:r w:rsidR="00BA0BFA" w:rsidRPr="00416F42">
              <w:rPr>
                <w:rStyle w:val="Hiperpovezava"/>
                <w:bCs/>
                <w:noProof/>
                <w:lang w:val="sl"/>
              </w:rPr>
              <w:t>5.  Postopkovni vidiki</w:t>
            </w:r>
            <w:r w:rsidR="00BA0BFA">
              <w:rPr>
                <w:noProof/>
                <w:webHidden/>
              </w:rPr>
              <w:tab/>
            </w:r>
            <w:r w:rsidR="00BA0BFA">
              <w:rPr>
                <w:noProof/>
                <w:webHidden/>
              </w:rPr>
              <w:fldChar w:fldCharType="begin"/>
            </w:r>
            <w:r w:rsidR="00BA0BFA">
              <w:rPr>
                <w:noProof/>
                <w:webHidden/>
              </w:rPr>
              <w:instrText xml:space="preserve"> PAGEREF _Toc103007696 \h </w:instrText>
            </w:r>
            <w:r w:rsidR="00BA0BFA">
              <w:rPr>
                <w:noProof/>
                <w:webHidden/>
              </w:rPr>
            </w:r>
            <w:r w:rsidR="00BA0BFA">
              <w:rPr>
                <w:noProof/>
                <w:webHidden/>
              </w:rPr>
              <w:fldChar w:fldCharType="separate"/>
            </w:r>
            <w:r w:rsidR="00BA0BFA">
              <w:rPr>
                <w:noProof/>
                <w:webHidden/>
              </w:rPr>
              <w:t>34</w:t>
            </w:r>
            <w:r w:rsidR="00BA0BFA">
              <w:rPr>
                <w:noProof/>
                <w:webHidden/>
              </w:rPr>
              <w:fldChar w:fldCharType="end"/>
            </w:r>
          </w:hyperlink>
        </w:p>
        <w:p w14:paraId="0BD007A7" w14:textId="7FB59144" w:rsidR="00BA0BFA" w:rsidRDefault="00F3576C">
          <w:pPr>
            <w:pStyle w:val="Kazalovsebine3"/>
            <w:tabs>
              <w:tab w:val="right" w:leader="dot" w:pos="9017"/>
            </w:tabs>
            <w:rPr>
              <w:rFonts w:eastAsiaTheme="minorEastAsia"/>
              <w:noProof/>
              <w:lang w:val="sl-SI" w:eastAsia="sl-SI"/>
            </w:rPr>
          </w:pPr>
          <w:hyperlink w:anchor="_Toc103007697" w:history="1">
            <w:r w:rsidR="00BA0BFA" w:rsidRPr="00416F42">
              <w:rPr>
                <w:rStyle w:val="Hiperpovezava"/>
                <w:bCs/>
                <w:noProof/>
                <w:lang w:val="sl"/>
              </w:rPr>
              <w:t>6.  Ustvarjanje novih sredstev</w:t>
            </w:r>
            <w:r w:rsidR="00BA0BFA">
              <w:rPr>
                <w:noProof/>
                <w:webHidden/>
              </w:rPr>
              <w:tab/>
            </w:r>
            <w:r w:rsidR="00BA0BFA">
              <w:rPr>
                <w:noProof/>
                <w:webHidden/>
              </w:rPr>
              <w:fldChar w:fldCharType="begin"/>
            </w:r>
            <w:r w:rsidR="00BA0BFA">
              <w:rPr>
                <w:noProof/>
                <w:webHidden/>
              </w:rPr>
              <w:instrText xml:space="preserve"> PAGEREF _Toc103007697 \h </w:instrText>
            </w:r>
            <w:r w:rsidR="00BA0BFA">
              <w:rPr>
                <w:noProof/>
                <w:webHidden/>
              </w:rPr>
            </w:r>
            <w:r w:rsidR="00BA0BFA">
              <w:rPr>
                <w:noProof/>
                <w:webHidden/>
              </w:rPr>
              <w:fldChar w:fldCharType="separate"/>
            </w:r>
            <w:r w:rsidR="00BA0BFA">
              <w:rPr>
                <w:noProof/>
                <w:webHidden/>
              </w:rPr>
              <w:t>35</w:t>
            </w:r>
            <w:r w:rsidR="00BA0BFA">
              <w:rPr>
                <w:noProof/>
                <w:webHidden/>
              </w:rPr>
              <w:fldChar w:fldCharType="end"/>
            </w:r>
          </w:hyperlink>
        </w:p>
        <w:p w14:paraId="46C25AF3" w14:textId="63B4D47B" w:rsidR="00BA0BFA" w:rsidRDefault="00F3576C">
          <w:pPr>
            <w:pStyle w:val="Kazalovsebine2"/>
            <w:tabs>
              <w:tab w:val="right" w:leader="dot" w:pos="9017"/>
            </w:tabs>
            <w:rPr>
              <w:rFonts w:eastAsiaTheme="minorEastAsia"/>
              <w:noProof/>
              <w:lang w:val="sl-SI" w:eastAsia="sl-SI"/>
            </w:rPr>
          </w:pPr>
          <w:hyperlink w:anchor="_Toc103007698" w:history="1">
            <w:r w:rsidR="00BA0BFA" w:rsidRPr="00416F42">
              <w:rPr>
                <w:rStyle w:val="Hiperpovezava"/>
                <w:bCs/>
                <w:noProof/>
                <w:lang w:val="sl"/>
              </w:rPr>
              <w:t>B. Neupoštevanje štirimesečnega roka</w:t>
            </w:r>
            <w:r w:rsidR="00BA0BFA">
              <w:rPr>
                <w:noProof/>
                <w:webHidden/>
              </w:rPr>
              <w:tab/>
            </w:r>
            <w:r w:rsidR="00BA0BFA">
              <w:rPr>
                <w:noProof/>
                <w:webHidden/>
              </w:rPr>
              <w:fldChar w:fldCharType="begin"/>
            </w:r>
            <w:r w:rsidR="00BA0BFA">
              <w:rPr>
                <w:noProof/>
                <w:webHidden/>
              </w:rPr>
              <w:instrText xml:space="preserve"> PAGEREF _Toc103007698 \h </w:instrText>
            </w:r>
            <w:r w:rsidR="00BA0BFA">
              <w:rPr>
                <w:noProof/>
                <w:webHidden/>
              </w:rPr>
            </w:r>
            <w:r w:rsidR="00BA0BFA">
              <w:rPr>
                <w:noProof/>
                <w:webHidden/>
              </w:rPr>
              <w:fldChar w:fldCharType="separate"/>
            </w:r>
            <w:r w:rsidR="00BA0BFA">
              <w:rPr>
                <w:noProof/>
                <w:webHidden/>
              </w:rPr>
              <w:t>37</w:t>
            </w:r>
            <w:r w:rsidR="00BA0BFA">
              <w:rPr>
                <w:noProof/>
                <w:webHidden/>
              </w:rPr>
              <w:fldChar w:fldCharType="end"/>
            </w:r>
          </w:hyperlink>
        </w:p>
        <w:p w14:paraId="2927E87B" w14:textId="567FB1D1" w:rsidR="00BA0BFA" w:rsidRDefault="00F3576C">
          <w:pPr>
            <w:pStyle w:val="Kazalovsebine3"/>
            <w:tabs>
              <w:tab w:val="right" w:leader="dot" w:pos="9017"/>
            </w:tabs>
            <w:rPr>
              <w:rFonts w:eastAsiaTheme="minorEastAsia"/>
              <w:noProof/>
              <w:lang w:val="sl-SI" w:eastAsia="sl-SI"/>
            </w:rPr>
          </w:pPr>
          <w:hyperlink w:anchor="_Toc103007699" w:history="1">
            <w:r w:rsidR="00BA0BFA" w:rsidRPr="00416F42">
              <w:rPr>
                <w:rStyle w:val="Hiperpovezava"/>
                <w:bCs/>
                <w:noProof/>
                <w:lang w:val="sl"/>
              </w:rPr>
              <w:t>1.  Namen pravila</w:t>
            </w:r>
            <w:r w:rsidR="00BA0BFA">
              <w:rPr>
                <w:noProof/>
                <w:webHidden/>
              </w:rPr>
              <w:tab/>
            </w:r>
            <w:r w:rsidR="00BA0BFA">
              <w:rPr>
                <w:noProof/>
                <w:webHidden/>
              </w:rPr>
              <w:fldChar w:fldCharType="begin"/>
            </w:r>
            <w:r w:rsidR="00BA0BFA">
              <w:rPr>
                <w:noProof/>
                <w:webHidden/>
              </w:rPr>
              <w:instrText xml:space="preserve"> PAGEREF _Toc103007699 \h </w:instrText>
            </w:r>
            <w:r w:rsidR="00BA0BFA">
              <w:rPr>
                <w:noProof/>
                <w:webHidden/>
              </w:rPr>
            </w:r>
            <w:r w:rsidR="00BA0BFA">
              <w:rPr>
                <w:noProof/>
                <w:webHidden/>
              </w:rPr>
              <w:fldChar w:fldCharType="separate"/>
            </w:r>
            <w:r w:rsidR="00BA0BFA">
              <w:rPr>
                <w:noProof/>
                <w:webHidden/>
              </w:rPr>
              <w:t>37</w:t>
            </w:r>
            <w:r w:rsidR="00BA0BFA">
              <w:rPr>
                <w:noProof/>
                <w:webHidden/>
              </w:rPr>
              <w:fldChar w:fldCharType="end"/>
            </w:r>
          </w:hyperlink>
        </w:p>
        <w:p w14:paraId="7B0E861B" w14:textId="13EE44CA" w:rsidR="00BA0BFA" w:rsidRDefault="00F3576C">
          <w:pPr>
            <w:pStyle w:val="Kazalovsebine3"/>
            <w:tabs>
              <w:tab w:val="right" w:leader="dot" w:pos="9017"/>
            </w:tabs>
            <w:rPr>
              <w:rFonts w:eastAsiaTheme="minorEastAsia"/>
              <w:noProof/>
              <w:lang w:val="sl-SI" w:eastAsia="sl-SI"/>
            </w:rPr>
          </w:pPr>
          <w:hyperlink w:anchor="_Toc103007700" w:history="1">
            <w:r w:rsidR="00BA0BFA" w:rsidRPr="00416F42">
              <w:rPr>
                <w:rStyle w:val="Hiperpovezava"/>
                <w:bCs/>
                <w:noProof/>
                <w:lang w:val="sl"/>
              </w:rPr>
              <w:t>2.  Datum, na katerega začne teči štirimesečni rok</w:t>
            </w:r>
            <w:r w:rsidR="00BA0BFA">
              <w:rPr>
                <w:noProof/>
                <w:webHidden/>
              </w:rPr>
              <w:tab/>
            </w:r>
            <w:r w:rsidR="00BA0BFA">
              <w:rPr>
                <w:noProof/>
                <w:webHidden/>
              </w:rPr>
              <w:fldChar w:fldCharType="begin"/>
            </w:r>
            <w:r w:rsidR="00BA0BFA">
              <w:rPr>
                <w:noProof/>
                <w:webHidden/>
              </w:rPr>
              <w:instrText xml:space="preserve"> PAGEREF _Toc103007700 \h </w:instrText>
            </w:r>
            <w:r w:rsidR="00BA0BFA">
              <w:rPr>
                <w:noProof/>
                <w:webHidden/>
              </w:rPr>
            </w:r>
            <w:r w:rsidR="00BA0BFA">
              <w:rPr>
                <w:noProof/>
                <w:webHidden/>
              </w:rPr>
              <w:fldChar w:fldCharType="separate"/>
            </w:r>
            <w:r w:rsidR="00BA0BFA">
              <w:rPr>
                <w:noProof/>
                <w:webHidden/>
              </w:rPr>
              <w:t>38</w:t>
            </w:r>
            <w:r w:rsidR="00BA0BFA">
              <w:rPr>
                <w:noProof/>
                <w:webHidden/>
              </w:rPr>
              <w:fldChar w:fldCharType="end"/>
            </w:r>
          </w:hyperlink>
        </w:p>
        <w:p w14:paraId="773BA853" w14:textId="72C09D21" w:rsidR="00BA0BFA" w:rsidRDefault="00F3576C">
          <w:pPr>
            <w:pStyle w:val="Kazalovsebine4"/>
            <w:rPr>
              <w:rFonts w:eastAsiaTheme="minorEastAsia"/>
              <w:noProof/>
              <w:lang w:val="sl-SI" w:eastAsia="sl-SI"/>
            </w:rPr>
          </w:pPr>
          <w:hyperlink w:anchor="_Toc103007701" w:history="1">
            <w:r w:rsidR="00BA0BFA" w:rsidRPr="00416F42">
              <w:rPr>
                <w:rStyle w:val="Hiperpovezava"/>
                <w:bCs/>
                <w:noProof/>
                <w:lang w:val="sl"/>
              </w:rPr>
              <w:t>a.  Dokončna odločitev</w:t>
            </w:r>
            <w:r w:rsidR="00BA0BFA">
              <w:rPr>
                <w:noProof/>
                <w:webHidden/>
              </w:rPr>
              <w:tab/>
            </w:r>
            <w:r w:rsidR="00BA0BFA">
              <w:rPr>
                <w:noProof/>
                <w:webHidden/>
              </w:rPr>
              <w:fldChar w:fldCharType="begin"/>
            </w:r>
            <w:r w:rsidR="00BA0BFA">
              <w:rPr>
                <w:noProof/>
                <w:webHidden/>
              </w:rPr>
              <w:instrText xml:space="preserve"> PAGEREF _Toc103007701 \h </w:instrText>
            </w:r>
            <w:r w:rsidR="00BA0BFA">
              <w:rPr>
                <w:noProof/>
                <w:webHidden/>
              </w:rPr>
            </w:r>
            <w:r w:rsidR="00BA0BFA">
              <w:rPr>
                <w:noProof/>
                <w:webHidden/>
              </w:rPr>
              <w:fldChar w:fldCharType="separate"/>
            </w:r>
            <w:r w:rsidR="00BA0BFA">
              <w:rPr>
                <w:noProof/>
                <w:webHidden/>
              </w:rPr>
              <w:t>38</w:t>
            </w:r>
            <w:r w:rsidR="00BA0BFA">
              <w:rPr>
                <w:noProof/>
                <w:webHidden/>
              </w:rPr>
              <w:fldChar w:fldCharType="end"/>
            </w:r>
          </w:hyperlink>
        </w:p>
        <w:p w14:paraId="46B5755C" w14:textId="390464FD" w:rsidR="00BA0BFA" w:rsidRDefault="00F3576C">
          <w:pPr>
            <w:pStyle w:val="Kazalovsebine4"/>
            <w:rPr>
              <w:rFonts w:eastAsiaTheme="minorEastAsia"/>
              <w:noProof/>
              <w:lang w:val="sl-SI" w:eastAsia="sl-SI"/>
            </w:rPr>
          </w:pPr>
          <w:hyperlink w:anchor="_Toc103007702" w:history="1">
            <w:r w:rsidR="00BA0BFA" w:rsidRPr="00416F42">
              <w:rPr>
                <w:rStyle w:val="Hiperpovezava"/>
                <w:bCs/>
                <w:noProof/>
                <w:lang w:val="sl"/>
              </w:rPr>
              <w:t>b.  Izhodiščna točka</w:t>
            </w:r>
            <w:r w:rsidR="00BA0BFA">
              <w:rPr>
                <w:noProof/>
                <w:webHidden/>
              </w:rPr>
              <w:tab/>
            </w:r>
            <w:r w:rsidR="00BA0BFA">
              <w:rPr>
                <w:noProof/>
                <w:webHidden/>
              </w:rPr>
              <w:fldChar w:fldCharType="begin"/>
            </w:r>
            <w:r w:rsidR="00BA0BFA">
              <w:rPr>
                <w:noProof/>
                <w:webHidden/>
              </w:rPr>
              <w:instrText xml:space="preserve"> PAGEREF _Toc103007702 \h </w:instrText>
            </w:r>
            <w:r w:rsidR="00BA0BFA">
              <w:rPr>
                <w:noProof/>
                <w:webHidden/>
              </w:rPr>
            </w:r>
            <w:r w:rsidR="00BA0BFA">
              <w:rPr>
                <w:noProof/>
                <w:webHidden/>
              </w:rPr>
              <w:fldChar w:fldCharType="separate"/>
            </w:r>
            <w:r w:rsidR="00BA0BFA">
              <w:rPr>
                <w:noProof/>
                <w:webHidden/>
              </w:rPr>
              <w:t>39</w:t>
            </w:r>
            <w:r w:rsidR="00BA0BFA">
              <w:rPr>
                <w:noProof/>
                <w:webHidden/>
              </w:rPr>
              <w:fldChar w:fldCharType="end"/>
            </w:r>
          </w:hyperlink>
        </w:p>
        <w:p w14:paraId="3A6411FB" w14:textId="135933D0" w:rsidR="00BA0BFA" w:rsidRDefault="00F3576C">
          <w:pPr>
            <w:pStyle w:val="Kazalovsebine5"/>
            <w:tabs>
              <w:tab w:val="right" w:leader="dot" w:pos="9017"/>
            </w:tabs>
            <w:rPr>
              <w:rFonts w:eastAsiaTheme="minorEastAsia"/>
              <w:noProof/>
              <w:lang w:val="sl-SI" w:eastAsia="sl-SI"/>
            </w:rPr>
          </w:pPr>
          <w:hyperlink w:anchor="_Toc103007703" w:history="1">
            <w:r w:rsidR="00BA0BFA" w:rsidRPr="00416F42">
              <w:rPr>
                <w:rStyle w:val="Hiperpovezava"/>
                <w:bCs/>
                <w:noProof/>
                <w:lang w:val="sl"/>
              </w:rPr>
              <w:t>i.  Vednost o odločitvi</w:t>
            </w:r>
            <w:r w:rsidR="00BA0BFA">
              <w:rPr>
                <w:noProof/>
                <w:webHidden/>
              </w:rPr>
              <w:tab/>
            </w:r>
            <w:r w:rsidR="00BA0BFA">
              <w:rPr>
                <w:noProof/>
                <w:webHidden/>
              </w:rPr>
              <w:fldChar w:fldCharType="begin"/>
            </w:r>
            <w:r w:rsidR="00BA0BFA">
              <w:rPr>
                <w:noProof/>
                <w:webHidden/>
              </w:rPr>
              <w:instrText xml:space="preserve"> PAGEREF _Toc103007703 \h </w:instrText>
            </w:r>
            <w:r w:rsidR="00BA0BFA">
              <w:rPr>
                <w:noProof/>
                <w:webHidden/>
              </w:rPr>
            </w:r>
            <w:r w:rsidR="00BA0BFA">
              <w:rPr>
                <w:noProof/>
                <w:webHidden/>
              </w:rPr>
              <w:fldChar w:fldCharType="separate"/>
            </w:r>
            <w:r w:rsidR="00BA0BFA">
              <w:rPr>
                <w:noProof/>
                <w:webHidden/>
              </w:rPr>
              <w:t>39</w:t>
            </w:r>
            <w:r w:rsidR="00BA0BFA">
              <w:rPr>
                <w:noProof/>
                <w:webHidden/>
              </w:rPr>
              <w:fldChar w:fldCharType="end"/>
            </w:r>
          </w:hyperlink>
        </w:p>
        <w:p w14:paraId="2C128F92" w14:textId="12354ADC" w:rsidR="00BA0BFA" w:rsidRDefault="00F3576C">
          <w:pPr>
            <w:pStyle w:val="Kazalovsebine5"/>
            <w:tabs>
              <w:tab w:val="right" w:leader="dot" w:pos="9017"/>
            </w:tabs>
            <w:rPr>
              <w:rFonts w:eastAsiaTheme="minorEastAsia"/>
              <w:noProof/>
              <w:lang w:val="sl-SI" w:eastAsia="sl-SI"/>
            </w:rPr>
          </w:pPr>
          <w:hyperlink w:anchor="_Toc103007704" w:history="1">
            <w:r w:rsidR="00BA0BFA" w:rsidRPr="00416F42">
              <w:rPr>
                <w:rStyle w:val="Hiperpovezava"/>
                <w:bCs/>
                <w:noProof/>
                <w:lang w:val="sl"/>
              </w:rPr>
              <w:t>ii.  Vročitev odločbe</w:t>
            </w:r>
            <w:r w:rsidR="00BA0BFA">
              <w:rPr>
                <w:noProof/>
                <w:webHidden/>
              </w:rPr>
              <w:tab/>
            </w:r>
            <w:r w:rsidR="00BA0BFA">
              <w:rPr>
                <w:noProof/>
                <w:webHidden/>
              </w:rPr>
              <w:fldChar w:fldCharType="begin"/>
            </w:r>
            <w:r w:rsidR="00BA0BFA">
              <w:rPr>
                <w:noProof/>
                <w:webHidden/>
              </w:rPr>
              <w:instrText xml:space="preserve"> PAGEREF _Toc103007704 \h </w:instrText>
            </w:r>
            <w:r w:rsidR="00BA0BFA">
              <w:rPr>
                <w:noProof/>
                <w:webHidden/>
              </w:rPr>
            </w:r>
            <w:r w:rsidR="00BA0BFA">
              <w:rPr>
                <w:noProof/>
                <w:webHidden/>
              </w:rPr>
              <w:fldChar w:fldCharType="separate"/>
            </w:r>
            <w:r w:rsidR="00BA0BFA">
              <w:rPr>
                <w:noProof/>
                <w:webHidden/>
              </w:rPr>
              <w:t>39</w:t>
            </w:r>
            <w:r w:rsidR="00BA0BFA">
              <w:rPr>
                <w:noProof/>
                <w:webHidden/>
              </w:rPr>
              <w:fldChar w:fldCharType="end"/>
            </w:r>
          </w:hyperlink>
        </w:p>
        <w:p w14:paraId="5F1A8F28" w14:textId="32B1A47B" w:rsidR="00BA0BFA" w:rsidRDefault="00F3576C">
          <w:pPr>
            <w:pStyle w:val="Kazalovsebine5"/>
            <w:tabs>
              <w:tab w:val="right" w:leader="dot" w:pos="9017"/>
            </w:tabs>
            <w:rPr>
              <w:rFonts w:eastAsiaTheme="minorEastAsia"/>
              <w:noProof/>
              <w:lang w:val="sl-SI" w:eastAsia="sl-SI"/>
            </w:rPr>
          </w:pPr>
          <w:hyperlink w:anchor="_Toc103007705" w:history="1">
            <w:r w:rsidR="00BA0BFA" w:rsidRPr="00416F42">
              <w:rPr>
                <w:rStyle w:val="Hiperpovezava"/>
                <w:bCs/>
                <w:noProof/>
                <w:lang w:val="sl"/>
              </w:rPr>
              <w:t>iii.  Nevročitev odločbe</w:t>
            </w:r>
            <w:r w:rsidR="00BA0BFA">
              <w:rPr>
                <w:noProof/>
                <w:webHidden/>
              </w:rPr>
              <w:tab/>
            </w:r>
            <w:r w:rsidR="00BA0BFA">
              <w:rPr>
                <w:noProof/>
                <w:webHidden/>
              </w:rPr>
              <w:fldChar w:fldCharType="begin"/>
            </w:r>
            <w:r w:rsidR="00BA0BFA">
              <w:rPr>
                <w:noProof/>
                <w:webHidden/>
              </w:rPr>
              <w:instrText xml:space="preserve"> PAGEREF _Toc103007705 \h </w:instrText>
            </w:r>
            <w:r w:rsidR="00BA0BFA">
              <w:rPr>
                <w:noProof/>
                <w:webHidden/>
              </w:rPr>
            </w:r>
            <w:r w:rsidR="00BA0BFA">
              <w:rPr>
                <w:noProof/>
                <w:webHidden/>
              </w:rPr>
              <w:fldChar w:fldCharType="separate"/>
            </w:r>
            <w:r w:rsidR="00BA0BFA">
              <w:rPr>
                <w:noProof/>
                <w:webHidden/>
              </w:rPr>
              <w:t>40</w:t>
            </w:r>
            <w:r w:rsidR="00BA0BFA">
              <w:rPr>
                <w:noProof/>
                <w:webHidden/>
              </w:rPr>
              <w:fldChar w:fldCharType="end"/>
            </w:r>
          </w:hyperlink>
        </w:p>
        <w:p w14:paraId="18F2D770" w14:textId="4023EC1B" w:rsidR="00BA0BFA" w:rsidRDefault="00F3576C">
          <w:pPr>
            <w:pStyle w:val="Kazalovsebine5"/>
            <w:tabs>
              <w:tab w:val="right" w:leader="dot" w:pos="9017"/>
            </w:tabs>
            <w:rPr>
              <w:rFonts w:eastAsiaTheme="minorEastAsia"/>
              <w:noProof/>
              <w:lang w:val="sl-SI" w:eastAsia="sl-SI"/>
            </w:rPr>
          </w:pPr>
          <w:hyperlink w:anchor="_Toc103007706" w:history="1">
            <w:r w:rsidR="00BA0BFA" w:rsidRPr="00416F42">
              <w:rPr>
                <w:rStyle w:val="Hiperpovezava"/>
                <w:bCs/>
                <w:noProof/>
                <w:lang w:val="sl"/>
              </w:rPr>
              <w:t>iv.  Odsotnost pravnih sredstev</w:t>
            </w:r>
            <w:r w:rsidR="00BA0BFA">
              <w:rPr>
                <w:noProof/>
                <w:webHidden/>
              </w:rPr>
              <w:tab/>
            </w:r>
            <w:r w:rsidR="00BA0BFA">
              <w:rPr>
                <w:noProof/>
                <w:webHidden/>
              </w:rPr>
              <w:fldChar w:fldCharType="begin"/>
            </w:r>
            <w:r w:rsidR="00BA0BFA">
              <w:rPr>
                <w:noProof/>
                <w:webHidden/>
              </w:rPr>
              <w:instrText xml:space="preserve"> PAGEREF _Toc103007706 \h </w:instrText>
            </w:r>
            <w:r w:rsidR="00BA0BFA">
              <w:rPr>
                <w:noProof/>
                <w:webHidden/>
              </w:rPr>
            </w:r>
            <w:r w:rsidR="00BA0BFA">
              <w:rPr>
                <w:noProof/>
                <w:webHidden/>
              </w:rPr>
              <w:fldChar w:fldCharType="separate"/>
            </w:r>
            <w:r w:rsidR="00BA0BFA">
              <w:rPr>
                <w:noProof/>
                <w:webHidden/>
              </w:rPr>
              <w:t>40</w:t>
            </w:r>
            <w:r w:rsidR="00BA0BFA">
              <w:rPr>
                <w:noProof/>
                <w:webHidden/>
              </w:rPr>
              <w:fldChar w:fldCharType="end"/>
            </w:r>
          </w:hyperlink>
        </w:p>
        <w:p w14:paraId="373F985D" w14:textId="19006250" w:rsidR="00BA0BFA" w:rsidRDefault="00F3576C">
          <w:pPr>
            <w:pStyle w:val="Kazalovsebine5"/>
            <w:tabs>
              <w:tab w:val="right" w:leader="dot" w:pos="9017"/>
            </w:tabs>
            <w:rPr>
              <w:rFonts w:eastAsiaTheme="minorEastAsia"/>
              <w:noProof/>
              <w:lang w:val="sl-SI" w:eastAsia="sl-SI"/>
            </w:rPr>
          </w:pPr>
          <w:hyperlink w:anchor="_Toc103007707" w:history="1">
            <w:r w:rsidR="00BA0BFA" w:rsidRPr="00416F42">
              <w:rPr>
                <w:rStyle w:val="Hiperpovezava"/>
                <w:bCs/>
                <w:noProof/>
                <w:lang w:val="sl"/>
              </w:rPr>
              <w:t>v. Trajajoče stanje</w:t>
            </w:r>
            <w:r w:rsidR="00BA0BFA">
              <w:rPr>
                <w:noProof/>
                <w:webHidden/>
              </w:rPr>
              <w:tab/>
            </w:r>
            <w:r w:rsidR="00BA0BFA">
              <w:rPr>
                <w:noProof/>
                <w:webHidden/>
              </w:rPr>
              <w:fldChar w:fldCharType="begin"/>
            </w:r>
            <w:r w:rsidR="00BA0BFA">
              <w:rPr>
                <w:noProof/>
                <w:webHidden/>
              </w:rPr>
              <w:instrText xml:space="preserve"> PAGEREF _Toc103007707 \h </w:instrText>
            </w:r>
            <w:r w:rsidR="00BA0BFA">
              <w:rPr>
                <w:noProof/>
                <w:webHidden/>
              </w:rPr>
            </w:r>
            <w:r w:rsidR="00BA0BFA">
              <w:rPr>
                <w:noProof/>
                <w:webHidden/>
              </w:rPr>
              <w:fldChar w:fldCharType="separate"/>
            </w:r>
            <w:r w:rsidR="00BA0BFA">
              <w:rPr>
                <w:noProof/>
                <w:webHidden/>
              </w:rPr>
              <w:t>40</w:t>
            </w:r>
            <w:r w:rsidR="00BA0BFA">
              <w:rPr>
                <w:noProof/>
                <w:webHidden/>
              </w:rPr>
              <w:fldChar w:fldCharType="end"/>
            </w:r>
          </w:hyperlink>
        </w:p>
        <w:p w14:paraId="1DC4F5DD" w14:textId="33B22ABD" w:rsidR="00BA0BFA" w:rsidRDefault="00F3576C">
          <w:pPr>
            <w:pStyle w:val="Kazalovsebine3"/>
            <w:tabs>
              <w:tab w:val="right" w:leader="dot" w:pos="9017"/>
            </w:tabs>
            <w:rPr>
              <w:rFonts w:eastAsiaTheme="minorEastAsia"/>
              <w:noProof/>
              <w:lang w:val="sl-SI" w:eastAsia="sl-SI"/>
            </w:rPr>
          </w:pPr>
          <w:hyperlink w:anchor="_Toc103007708" w:history="1">
            <w:r w:rsidR="00BA0BFA" w:rsidRPr="00416F42">
              <w:rPr>
                <w:rStyle w:val="Hiperpovezava"/>
                <w:bCs/>
                <w:noProof/>
                <w:lang w:val="sl"/>
              </w:rPr>
              <w:t>3.  Iztek štirimesečnega roka</w:t>
            </w:r>
            <w:r w:rsidR="00BA0BFA">
              <w:rPr>
                <w:noProof/>
                <w:webHidden/>
              </w:rPr>
              <w:tab/>
            </w:r>
            <w:r w:rsidR="00BA0BFA">
              <w:rPr>
                <w:noProof/>
                <w:webHidden/>
              </w:rPr>
              <w:fldChar w:fldCharType="begin"/>
            </w:r>
            <w:r w:rsidR="00BA0BFA">
              <w:rPr>
                <w:noProof/>
                <w:webHidden/>
              </w:rPr>
              <w:instrText xml:space="preserve"> PAGEREF _Toc103007708 \h </w:instrText>
            </w:r>
            <w:r w:rsidR="00BA0BFA">
              <w:rPr>
                <w:noProof/>
                <w:webHidden/>
              </w:rPr>
            </w:r>
            <w:r w:rsidR="00BA0BFA">
              <w:rPr>
                <w:noProof/>
                <w:webHidden/>
              </w:rPr>
              <w:fldChar w:fldCharType="separate"/>
            </w:r>
            <w:r w:rsidR="00BA0BFA">
              <w:rPr>
                <w:noProof/>
                <w:webHidden/>
              </w:rPr>
              <w:t>41</w:t>
            </w:r>
            <w:r w:rsidR="00BA0BFA">
              <w:rPr>
                <w:noProof/>
                <w:webHidden/>
              </w:rPr>
              <w:fldChar w:fldCharType="end"/>
            </w:r>
          </w:hyperlink>
        </w:p>
        <w:p w14:paraId="2818DD1A" w14:textId="1E933057" w:rsidR="00BA0BFA" w:rsidRDefault="00F3576C">
          <w:pPr>
            <w:pStyle w:val="Kazalovsebine3"/>
            <w:tabs>
              <w:tab w:val="right" w:leader="dot" w:pos="9017"/>
            </w:tabs>
            <w:rPr>
              <w:rFonts w:eastAsiaTheme="minorEastAsia"/>
              <w:noProof/>
              <w:lang w:val="sl-SI" w:eastAsia="sl-SI"/>
            </w:rPr>
          </w:pPr>
          <w:hyperlink w:anchor="_Toc103007709" w:history="1">
            <w:r w:rsidR="00BA0BFA" w:rsidRPr="00416F42">
              <w:rPr>
                <w:rStyle w:val="Hiperpovezava"/>
                <w:bCs/>
                <w:noProof/>
                <w:lang w:val="sl"/>
              </w:rPr>
              <w:t>4.  Datum vložitve pritožbe</w:t>
            </w:r>
            <w:r w:rsidR="00BA0BFA">
              <w:rPr>
                <w:noProof/>
                <w:webHidden/>
              </w:rPr>
              <w:tab/>
            </w:r>
            <w:r w:rsidR="00BA0BFA">
              <w:rPr>
                <w:noProof/>
                <w:webHidden/>
              </w:rPr>
              <w:fldChar w:fldCharType="begin"/>
            </w:r>
            <w:r w:rsidR="00BA0BFA">
              <w:rPr>
                <w:noProof/>
                <w:webHidden/>
              </w:rPr>
              <w:instrText xml:space="preserve"> PAGEREF _Toc103007709 \h </w:instrText>
            </w:r>
            <w:r w:rsidR="00BA0BFA">
              <w:rPr>
                <w:noProof/>
                <w:webHidden/>
              </w:rPr>
            </w:r>
            <w:r w:rsidR="00BA0BFA">
              <w:rPr>
                <w:noProof/>
                <w:webHidden/>
              </w:rPr>
              <w:fldChar w:fldCharType="separate"/>
            </w:r>
            <w:r w:rsidR="00BA0BFA">
              <w:rPr>
                <w:noProof/>
                <w:webHidden/>
              </w:rPr>
              <w:t>41</w:t>
            </w:r>
            <w:r w:rsidR="00BA0BFA">
              <w:rPr>
                <w:noProof/>
                <w:webHidden/>
              </w:rPr>
              <w:fldChar w:fldCharType="end"/>
            </w:r>
          </w:hyperlink>
        </w:p>
        <w:p w14:paraId="5CE702AA" w14:textId="2F5E63F7" w:rsidR="00BA0BFA" w:rsidRDefault="00F3576C">
          <w:pPr>
            <w:pStyle w:val="Kazalovsebine4"/>
            <w:rPr>
              <w:rFonts w:eastAsiaTheme="minorEastAsia"/>
              <w:noProof/>
              <w:lang w:val="sl-SI" w:eastAsia="sl-SI"/>
            </w:rPr>
          </w:pPr>
          <w:hyperlink w:anchor="_Toc103007710" w:history="1">
            <w:r w:rsidR="00BA0BFA" w:rsidRPr="00416F42">
              <w:rPr>
                <w:rStyle w:val="Hiperpovezava"/>
                <w:bCs/>
                <w:noProof/>
                <w:lang w:val="sl"/>
              </w:rPr>
              <w:t>a.  Izpolnjeni obrazec za pritožbo</w:t>
            </w:r>
            <w:r w:rsidR="00BA0BFA">
              <w:rPr>
                <w:noProof/>
                <w:webHidden/>
              </w:rPr>
              <w:tab/>
            </w:r>
            <w:r w:rsidR="00BA0BFA">
              <w:rPr>
                <w:noProof/>
                <w:webHidden/>
              </w:rPr>
              <w:fldChar w:fldCharType="begin"/>
            </w:r>
            <w:r w:rsidR="00BA0BFA">
              <w:rPr>
                <w:noProof/>
                <w:webHidden/>
              </w:rPr>
              <w:instrText xml:space="preserve"> PAGEREF _Toc103007710 \h </w:instrText>
            </w:r>
            <w:r w:rsidR="00BA0BFA">
              <w:rPr>
                <w:noProof/>
                <w:webHidden/>
              </w:rPr>
            </w:r>
            <w:r w:rsidR="00BA0BFA">
              <w:rPr>
                <w:noProof/>
                <w:webHidden/>
              </w:rPr>
              <w:fldChar w:fldCharType="separate"/>
            </w:r>
            <w:r w:rsidR="00BA0BFA">
              <w:rPr>
                <w:noProof/>
                <w:webHidden/>
              </w:rPr>
              <w:t>41</w:t>
            </w:r>
            <w:r w:rsidR="00BA0BFA">
              <w:rPr>
                <w:noProof/>
                <w:webHidden/>
              </w:rPr>
              <w:fldChar w:fldCharType="end"/>
            </w:r>
          </w:hyperlink>
        </w:p>
        <w:p w14:paraId="255E13E5" w14:textId="55FBBF4A" w:rsidR="00BA0BFA" w:rsidRDefault="00F3576C">
          <w:pPr>
            <w:pStyle w:val="Kazalovsebine4"/>
            <w:rPr>
              <w:rFonts w:eastAsiaTheme="minorEastAsia"/>
              <w:noProof/>
              <w:lang w:val="sl-SI" w:eastAsia="sl-SI"/>
            </w:rPr>
          </w:pPr>
          <w:hyperlink w:anchor="_Toc103007711" w:history="1">
            <w:r w:rsidR="00BA0BFA" w:rsidRPr="00416F42">
              <w:rPr>
                <w:rStyle w:val="Hiperpovezava"/>
                <w:bCs/>
                <w:noProof/>
                <w:lang w:val="sl"/>
              </w:rPr>
              <w:t>b.  Datum odpreme</w:t>
            </w:r>
            <w:r w:rsidR="00BA0BFA">
              <w:rPr>
                <w:noProof/>
                <w:webHidden/>
              </w:rPr>
              <w:tab/>
            </w:r>
            <w:r w:rsidR="00BA0BFA">
              <w:rPr>
                <w:noProof/>
                <w:webHidden/>
              </w:rPr>
              <w:fldChar w:fldCharType="begin"/>
            </w:r>
            <w:r w:rsidR="00BA0BFA">
              <w:rPr>
                <w:noProof/>
                <w:webHidden/>
              </w:rPr>
              <w:instrText xml:space="preserve"> PAGEREF _Toc103007711 \h </w:instrText>
            </w:r>
            <w:r w:rsidR="00BA0BFA">
              <w:rPr>
                <w:noProof/>
                <w:webHidden/>
              </w:rPr>
            </w:r>
            <w:r w:rsidR="00BA0BFA">
              <w:rPr>
                <w:noProof/>
                <w:webHidden/>
              </w:rPr>
              <w:fldChar w:fldCharType="separate"/>
            </w:r>
            <w:r w:rsidR="00BA0BFA">
              <w:rPr>
                <w:noProof/>
                <w:webHidden/>
              </w:rPr>
              <w:t>41</w:t>
            </w:r>
            <w:r w:rsidR="00BA0BFA">
              <w:rPr>
                <w:noProof/>
                <w:webHidden/>
              </w:rPr>
              <w:fldChar w:fldCharType="end"/>
            </w:r>
          </w:hyperlink>
        </w:p>
        <w:p w14:paraId="252DED64" w14:textId="502B69BC" w:rsidR="00BA0BFA" w:rsidRDefault="00F3576C">
          <w:pPr>
            <w:pStyle w:val="Kazalovsebine4"/>
            <w:rPr>
              <w:rFonts w:eastAsiaTheme="minorEastAsia"/>
              <w:noProof/>
              <w:lang w:val="sl-SI" w:eastAsia="sl-SI"/>
            </w:rPr>
          </w:pPr>
          <w:hyperlink w:anchor="_Toc103007712" w:history="1">
            <w:r w:rsidR="00BA0BFA" w:rsidRPr="00416F42">
              <w:rPr>
                <w:rStyle w:val="Hiperpovezava"/>
                <w:bCs/>
                <w:noProof/>
                <w:lang w:val="sl"/>
              </w:rPr>
              <w:t>c.  Pošiljanje po telefaksu</w:t>
            </w:r>
            <w:r w:rsidR="00BA0BFA">
              <w:rPr>
                <w:noProof/>
                <w:webHidden/>
              </w:rPr>
              <w:tab/>
            </w:r>
            <w:r w:rsidR="00BA0BFA">
              <w:rPr>
                <w:noProof/>
                <w:webHidden/>
              </w:rPr>
              <w:fldChar w:fldCharType="begin"/>
            </w:r>
            <w:r w:rsidR="00BA0BFA">
              <w:rPr>
                <w:noProof/>
                <w:webHidden/>
              </w:rPr>
              <w:instrText xml:space="preserve"> PAGEREF _Toc103007712 \h </w:instrText>
            </w:r>
            <w:r w:rsidR="00BA0BFA">
              <w:rPr>
                <w:noProof/>
                <w:webHidden/>
              </w:rPr>
            </w:r>
            <w:r w:rsidR="00BA0BFA">
              <w:rPr>
                <w:noProof/>
                <w:webHidden/>
              </w:rPr>
              <w:fldChar w:fldCharType="separate"/>
            </w:r>
            <w:r w:rsidR="00BA0BFA">
              <w:rPr>
                <w:noProof/>
                <w:webHidden/>
              </w:rPr>
              <w:t>42</w:t>
            </w:r>
            <w:r w:rsidR="00BA0BFA">
              <w:rPr>
                <w:noProof/>
                <w:webHidden/>
              </w:rPr>
              <w:fldChar w:fldCharType="end"/>
            </w:r>
          </w:hyperlink>
        </w:p>
        <w:p w14:paraId="6DF8EDD1" w14:textId="14CE19A7" w:rsidR="00BA0BFA" w:rsidRDefault="00F3576C">
          <w:pPr>
            <w:pStyle w:val="Kazalovsebine4"/>
            <w:rPr>
              <w:rFonts w:eastAsiaTheme="minorEastAsia"/>
              <w:noProof/>
              <w:lang w:val="sl-SI" w:eastAsia="sl-SI"/>
            </w:rPr>
          </w:pPr>
          <w:hyperlink w:anchor="_Toc103007713" w:history="1">
            <w:r w:rsidR="00BA0BFA" w:rsidRPr="00416F42">
              <w:rPr>
                <w:rStyle w:val="Hiperpovezava"/>
                <w:bCs/>
                <w:noProof/>
                <w:lang w:val="sl"/>
              </w:rPr>
              <w:t>d.  Kvalifikacija pritožbe</w:t>
            </w:r>
            <w:r w:rsidR="00BA0BFA">
              <w:rPr>
                <w:noProof/>
                <w:webHidden/>
              </w:rPr>
              <w:tab/>
            </w:r>
            <w:r w:rsidR="00BA0BFA">
              <w:rPr>
                <w:noProof/>
                <w:webHidden/>
              </w:rPr>
              <w:fldChar w:fldCharType="begin"/>
            </w:r>
            <w:r w:rsidR="00BA0BFA">
              <w:rPr>
                <w:noProof/>
                <w:webHidden/>
              </w:rPr>
              <w:instrText xml:space="preserve"> PAGEREF _Toc103007713 \h </w:instrText>
            </w:r>
            <w:r w:rsidR="00BA0BFA">
              <w:rPr>
                <w:noProof/>
                <w:webHidden/>
              </w:rPr>
            </w:r>
            <w:r w:rsidR="00BA0BFA">
              <w:rPr>
                <w:noProof/>
                <w:webHidden/>
              </w:rPr>
              <w:fldChar w:fldCharType="separate"/>
            </w:r>
            <w:r w:rsidR="00BA0BFA">
              <w:rPr>
                <w:noProof/>
                <w:webHidden/>
              </w:rPr>
              <w:t>42</w:t>
            </w:r>
            <w:r w:rsidR="00BA0BFA">
              <w:rPr>
                <w:noProof/>
                <w:webHidden/>
              </w:rPr>
              <w:fldChar w:fldCharType="end"/>
            </w:r>
          </w:hyperlink>
        </w:p>
        <w:p w14:paraId="01C858A0" w14:textId="7BF11593" w:rsidR="00BA0BFA" w:rsidRDefault="00F3576C">
          <w:pPr>
            <w:pStyle w:val="Kazalovsebine4"/>
            <w:rPr>
              <w:rFonts w:eastAsiaTheme="minorEastAsia"/>
              <w:noProof/>
              <w:lang w:val="sl-SI" w:eastAsia="sl-SI"/>
            </w:rPr>
          </w:pPr>
          <w:hyperlink w:anchor="_Toc103007714" w:history="1">
            <w:r w:rsidR="00BA0BFA" w:rsidRPr="00416F42">
              <w:rPr>
                <w:rStyle w:val="Hiperpovezava"/>
                <w:bCs/>
                <w:noProof/>
                <w:lang w:val="sl"/>
              </w:rPr>
              <w:t>e.  Nadaljnje pritožbe</w:t>
            </w:r>
            <w:r w:rsidR="00BA0BFA">
              <w:rPr>
                <w:noProof/>
                <w:webHidden/>
              </w:rPr>
              <w:tab/>
            </w:r>
            <w:r w:rsidR="00BA0BFA">
              <w:rPr>
                <w:noProof/>
                <w:webHidden/>
              </w:rPr>
              <w:fldChar w:fldCharType="begin"/>
            </w:r>
            <w:r w:rsidR="00BA0BFA">
              <w:rPr>
                <w:noProof/>
                <w:webHidden/>
              </w:rPr>
              <w:instrText xml:space="preserve"> PAGEREF _Toc103007714 \h </w:instrText>
            </w:r>
            <w:r w:rsidR="00BA0BFA">
              <w:rPr>
                <w:noProof/>
                <w:webHidden/>
              </w:rPr>
            </w:r>
            <w:r w:rsidR="00BA0BFA">
              <w:rPr>
                <w:noProof/>
                <w:webHidden/>
              </w:rPr>
              <w:fldChar w:fldCharType="separate"/>
            </w:r>
            <w:r w:rsidR="00BA0BFA">
              <w:rPr>
                <w:noProof/>
                <w:webHidden/>
              </w:rPr>
              <w:t>42</w:t>
            </w:r>
            <w:r w:rsidR="00BA0BFA">
              <w:rPr>
                <w:noProof/>
                <w:webHidden/>
              </w:rPr>
              <w:fldChar w:fldCharType="end"/>
            </w:r>
          </w:hyperlink>
        </w:p>
        <w:p w14:paraId="7DFCA29A" w14:textId="756006CA" w:rsidR="00BA0BFA" w:rsidRDefault="00F3576C">
          <w:pPr>
            <w:pStyle w:val="Kazalovsebine3"/>
            <w:tabs>
              <w:tab w:val="right" w:leader="dot" w:pos="9017"/>
            </w:tabs>
            <w:rPr>
              <w:rFonts w:eastAsiaTheme="minorEastAsia"/>
              <w:noProof/>
              <w:lang w:val="sl-SI" w:eastAsia="sl-SI"/>
            </w:rPr>
          </w:pPr>
          <w:hyperlink w:anchor="_Toc103007715" w:history="1">
            <w:r w:rsidR="00BA0BFA" w:rsidRPr="00416F42">
              <w:rPr>
                <w:rStyle w:val="Hiperpovezava"/>
                <w:bCs/>
                <w:noProof/>
                <w:lang w:val="sl"/>
              </w:rPr>
              <w:t>5.  Posebna stanja</w:t>
            </w:r>
            <w:r w:rsidR="00BA0BFA">
              <w:rPr>
                <w:noProof/>
                <w:webHidden/>
              </w:rPr>
              <w:tab/>
            </w:r>
            <w:r w:rsidR="00BA0BFA">
              <w:rPr>
                <w:noProof/>
                <w:webHidden/>
              </w:rPr>
              <w:fldChar w:fldCharType="begin"/>
            </w:r>
            <w:r w:rsidR="00BA0BFA">
              <w:rPr>
                <w:noProof/>
                <w:webHidden/>
              </w:rPr>
              <w:instrText xml:space="preserve"> PAGEREF _Toc103007715 \h </w:instrText>
            </w:r>
            <w:r w:rsidR="00BA0BFA">
              <w:rPr>
                <w:noProof/>
                <w:webHidden/>
              </w:rPr>
            </w:r>
            <w:r w:rsidR="00BA0BFA">
              <w:rPr>
                <w:noProof/>
                <w:webHidden/>
              </w:rPr>
              <w:fldChar w:fldCharType="separate"/>
            </w:r>
            <w:r w:rsidR="00BA0BFA">
              <w:rPr>
                <w:noProof/>
                <w:webHidden/>
              </w:rPr>
              <w:t>43</w:t>
            </w:r>
            <w:r w:rsidR="00BA0BFA">
              <w:rPr>
                <w:noProof/>
                <w:webHidden/>
              </w:rPr>
              <w:fldChar w:fldCharType="end"/>
            </w:r>
          </w:hyperlink>
        </w:p>
        <w:p w14:paraId="5FF6DBCA" w14:textId="1F6294B9" w:rsidR="00BA0BFA" w:rsidRDefault="00F3576C">
          <w:pPr>
            <w:pStyle w:val="Kazalovsebine4"/>
            <w:rPr>
              <w:rFonts w:eastAsiaTheme="minorEastAsia"/>
              <w:noProof/>
              <w:lang w:val="sl-SI" w:eastAsia="sl-SI"/>
            </w:rPr>
          </w:pPr>
          <w:hyperlink w:anchor="_Toc103007716" w:history="1">
            <w:r w:rsidR="00BA0BFA" w:rsidRPr="00416F42">
              <w:rPr>
                <w:rStyle w:val="Hiperpovezava"/>
                <w:bCs/>
                <w:noProof/>
                <w:lang w:val="sl"/>
              </w:rPr>
              <w:t>a.  Uporaba časovnih omejitev za trajajoča stanja v zvezi s pravico do življenja, doma in premoženja</w:t>
            </w:r>
            <w:r w:rsidR="00BA0BFA">
              <w:rPr>
                <w:noProof/>
                <w:webHidden/>
              </w:rPr>
              <w:tab/>
            </w:r>
            <w:r w:rsidR="00BA0BFA">
              <w:rPr>
                <w:noProof/>
                <w:webHidden/>
              </w:rPr>
              <w:fldChar w:fldCharType="begin"/>
            </w:r>
            <w:r w:rsidR="00BA0BFA">
              <w:rPr>
                <w:noProof/>
                <w:webHidden/>
              </w:rPr>
              <w:instrText xml:space="preserve"> PAGEREF _Toc103007716 \h </w:instrText>
            </w:r>
            <w:r w:rsidR="00BA0BFA">
              <w:rPr>
                <w:noProof/>
                <w:webHidden/>
              </w:rPr>
            </w:r>
            <w:r w:rsidR="00BA0BFA">
              <w:rPr>
                <w:noProof/>
                <w:webHidden/>
              </w:rPr>
              <w:fldChar w:fldCharType="separate"/>
            </w:r>
            <w:r w:rsidR="00BA0BFA">
              <w:rPr>
                <w:noProof/>
                <w:webHidden/>
              </w:rPr>
              <w:t>43</w:t>
            </w:r>
            <w:r w:rsidR="00BA0BFA">
              <w:rPr>
                <w:noProof/>
                <w:webHidden/>
              </w:rPr>
              <w:fldChar w:fldCharType="end"/>
            </w:r>
          </w:hyperlink>
        </w:p>
        <w:p w14:paraId="1C5AD03E" w14:textId="65C58C3D" w:rsidR="00BA0BFA" w:rsidRDefault="00F3576C">
          <w:pPr>
            <w:pStyle w:val="Kazalovsebine4"/>
            <w:rPr>
              <w:rFonts w:eastAsiaTheme="minorEastAsia"/>
              <w:noProof/>
              <w:lang w:val="sl-SI" w:eastAsia="sl-SI"/>
            </w:rPr>
          </w:pPr>
          <w:hyperlink w:anchor="_Toc103007717" w:history="1">
            <w:r w:rsidR="00BA0BFA" w:rsidRPr="00416F42">
              <w:rPr>
                <w:rStyle w:val="Hiperpovezava"/>
                <w:bCs/>
                <w:noProof/>
                <w:lang w:val="sl"/>
              </w:rPr>
              <w:t>b.  Uporabnost časovne omejitve glede pomanjkanja učinkovite preiskave smrti in grdega ravnanja</w:t>
            </w:r>
            <w:r w:rsidR="00BA0BFA">
              <w:rPr>
                <w:noProof/>
                <w:webHidden/>
              </w:rPr>
              <w:tab/>
            </w:r>
            <w:r w:rsidR="00BA0BFA">
              <w:rPr>
                <w:noProof/>
                <w:webHidden/>
              </w:rPr>
              <w:fldChar w:fldCharType="begin"/>
            </w:r>
            <w:r w:rsidR="00BA0BFA">
              <w:rPr>
                <w:noProof/>
                <w:webHidden/>
              </w:rPr>
              <w:instrText xml:space="preserve"> PAGEREF _Toc103007717 \h </w:instrText>
            </w:r>
            <w:r w:rsidR="00BA0BFA">
              <w:rPr>
                <w:noProof/>
                <w:webHidden/>
              </w:rPr>
            </w:r>
            <w:r w:rsidR="00BA0BFA">
              <w:rPr>
                <w:noProof/>
                <w:webHidden/>
              </w:rPr>
              <w:fldChar w:fldCharType="separate"/>
            </w:r>
            <w:r w:rsidR="00BA0BFA">
              <w:rPr>
                <w:noProof/>
                <w:webHidden/>
              </w:rPr>
              <w:t>43</w:t>
            </w:r>
            <w:r w:rsidR="00BA0BFA">
              <w:rPr>
                <w:noProof/>
                <w:webHidden/>
              </w:rPr>
              <w:fldChar w:fldCharType="end"/>
            </w:r>
          </w:hyperlink>
        </w:p>
        <w:p w14:paraId="62F397AA" w14:textId="66C915DB" w:rsidR="00BA0BFA" w:rsidRDefault="00F3576C">
          <w:pPr>
            <w:pStyle w:val="Kazalovsebine4"/>
            <w:rPr>
              <w:rFonts w:eastAsiaTheme="minorEastAsia"/>
              <w:noProof/>
              <w:lang w:val="sl-SI" w:eastAsia="sl-SI"/>
            </w:rPr>
          </w:pPr>
          <w:hyperlink w:anchor="_Toc103007718" w:history="1">
            <w:r w:rsidR="00BA0BFA" w:rsidRPr="00416F42">
              <w:rPr>
                <w:rStyle w:val="Hiperpovezava"/>
                <w:bCs/>
                <w:noProof/>
                <w:lang w:val="sl"/>
              </w:rPr>
              <w:t>c.  Uporaba pravila štirih mesecev glede pogojev pridržanja</w:t>
            </w:r>
            <w:r w:rsidR="00BA0BFA">
              <w:rPr>
                <w:noProof/>
                <w:webHidden/>
              </w:rPr>
              <w:tab/>
            </w:r>
            <w:r w:rsidR="00BA0BFA">
              <w:rPr>
                <w:noProof/>
                <w:webHidden/>
              </w:rPr>
              <w:fldChar w:fldCharType="begin"/>
            </w:r>
            <w:r w:rsidR="00BA0BFA">
              <w:rPr>
                <w:noProof/>
                <w:webHidden/>
              </w:rPr>
              <w:instrText xml:space="preserve"> PAGEREF _Toc103007718 \h </w:instrText>
            </w:r>
            <w:r w:rsidR="00BA0BFA">
              <w:rPr>
                <w:noProof/>
                <w:webHidden/>
              </w:rPr>
            </w:r>
            <w:r w:rsidR="00BA0BFA">
              <w:rPr>
                <w:noProof/>
                <w:webHidden/>
              </w:rPr>
              <w:fldChar w:fldCharType="separate"/>
            </w:r>
            <w:r w:rsidR="00BA0BFA">
              <w:rPr>
                <w:noProof/>
                <w:webHidden/>
              </w:rPr>
              <w:t>44</w:t>
            </w:r>
            <w:r w:rsidR="00BA0BFA">
              <w:rPr>
                <w:noProof/>
                <w:webHidden/>
              </w:rPr>
              <w:fldChar w:fldCharType="end"/>
            </w:r>
          </w:hyperlink>
        </w:p>
        <w:p w14:paraId="360E36FD" w14:textId="2BB001E6" w:rsidR="00BA0BFA" w:rsidRDefault="00F3576C">
          <w:pPr>
            <w:pStyle w:val="Kazalovsebine4"/>
            <w:rPr>
              <w:rFonts w:eastAsiaTheme="minorEastAsia"/>
              <w:noProof/>
              <w:lang w:val="sl-SI" w:eastAsia="sl-SI"/>
            </w:rPr>
          </w:pPr>
          <w:hyperlink w:anchor="_Toc103007719" w:history="1">
            <w:r w:rsidR="00BA0BFA" w:rsidRPr="00416F42">
              <w:rPr>
                <w:rStyle w:val="Hiperpovezava"/>
                <w:bCs/>
                <w:noProof/>
                <w:lang w:val="sl"/>
              </w:rPr>
              <w:t>d.  Uporaba pravila štirih mesecev v zadevah večkratnega pripora po tretjem odstavku 5. členu konvencije</w:t>
            </w:r>
            <w:r w:rsidR="00BA0BFA">
              <w:rPr>
                <w:noProof/>
                <w:webHidden/>
              </w:rPr>
              <w:tab/>
            </w:r>
            <w:r w:rsidR="00BA0BFA">
              <w:rPr>
                <w:noProof/>
                <w:webHidden/>
              </w:rPr>
              <w:fldChar w:fldCharType="begin"/>
            </w:r>
            <w:r w:rsidR="00BA0BFA">
              <w:rPr>
                <w:noProof/>
                <w:webHidden/>
              </w:rPr>
              <w:instrText xml:space="preserve"> PAGEREF _Toc103007719 \h </w:instrText>
            </w:r>
            <w:r w:rsidR="00BA0BFA">
              <w:rPr>
                <w:noProof/>
                <w:webHidden/>
              </w:rPr>
            </w:r>
            <w:r w:rsidR="00BA0BFA">
              <w:rPr>
                <w:noProof/>
                <w:webHidden/>
              </w:rPr>
              <w:fldChar w:fldCharType="separate"/>
            </w:r>
            <w:r w:rsidR="00BA0BFA">
              <w:rPr>
                <w:noProof/>
                <w:webHidden/>
              </w:rPr>
              <w:t>45</w:t>
            </w:r>
            <w:r w:rsidR="00BA0BFA">
              <w:rPr>
                <w:noProof/>
                <w:webHidden/>
              </w:rPr>
              <w:fldChar w:fldCharType="end"/>
            </w:r>
          </w:hyperlink>
        </w:p>
        <w:p w14:paraId="5A6066C5" w14:textId="725E1D4F" w:rsidR="00BA0BFA" w:rsidRDefault="00F3576C">
          <w:pPr>
            <w:pStyle w:val="Kazalovsebine2"/>
            <w:tabs>
              <w:tab w:val="right" w:leader="dot" w:pos="9017"/>
            </w:tabs>
            <w:rPr>
              <w:rFonts w:eastAsiaTheme="minorEastAsia"/>
              <w:noProof/>
              <w:lang w:val="sl-SI" w:eastAsia="sl-SI"/>
            </w:rPr>
          </w:pPr>
          <w:hyperlink w:anchor="_Toc103007720" w:history="1">
            <w:r w:rsidR="00BA0BFA" w:rsidRPr="00416F42">
              <w:rPr>
                <w:rStyle w:val="Hiperpovezava"/>
                <w:bCs/>
                <w:noProof/>
                <w:lang w:val="sl"/>
              </w:rPr>
              <w:t>C. Anonimna pritožba</w:t>
            </w:r>
            <w:r w:rsidR="00BA0BFA">
              <w:rPr>
                <w:noProof/>
                <w:webHidden/>
              </w:rPr>
              <w:tab/>
            </w:r>
            <w:r w:rsidR="00BA0BFA">
              <w:rPr>
                <w:noProof/>
                <w:webHidden/>
              </w:rPr>
              <w:fldChar w:fldCharType="begin"/>
            </w:r>
            <w:r w:rsidR="00BA0BFA">
              <w:rPr>
                <w:noProof/>
                <w:webHidden/>
              </w:rPr>
              <w:instrText xml:space="preserve"> PAGEREF _Toc103007720 \h </w:instrText>
            </w:r>
            <w:r w:rsidR="00BA0BFA">
              <w:rPr>
                <w:noProof/>
                <w:webHidden/>
              </w:rPr>
            </w:r>
            <w:r w:rsidR="00BA0BFA">
              <w:rPr>
                <w:noProof/>
                <w:webHidden/>
              </w:rPr>
              <w:fldChar w:fldCharType="separate"/>
            </w:r>
            <w:r w:rsidR="00BA0BFA">
              <w:rPr>
                <w:noProof/>
                <w:webHidden/>
              </w:rPr>
              <w:t>45</w:t>
            </w:r>
            <w:r w:rsidR="00BA0BFA">
              <w:rPr>
                <w:noProof/>
                <w:webHidden/>
              </w:rPr>
              <w:fldChar w:fldCharType="end"/>
            </w:r>
          </w:hyperlink>
        </w:p>
        <w:p w14:paraId="3F536BC2" w14:textId="78C8C5D1" w:rsidR="00BA0BFA" w:rsidRDefault="00F3576C">
          <w:pPr>
            <w:pStyle w:val="Kazalovsebine3"/>
            <w:tabs>
              <w:tab w:val="right" w:leader="dot" w:pos="9017"/>
            </w:tabs>
            <w:rPr>
              <w:rFonts w:eastAsiaTheme="minorEastAsia"/>
              <w:noProof/>
              <w:lang w:val="sl-SI" w:eastAsia="sl-SI"/>
            </w:rPr>
          </w:pPr>
          <w:hyperlink w:anchor="_Toc103007721" w:history="1">
            <w:r w:rsidR="00BA0BFA" w:rsidRPr="00416F42">
              <w:rPr>
                <w:rStyle w:val="Hiperpovezava"/>
                <w:bCs/>
                <w:noProof/>
                <w:lang w:val="sl"/>
              </w:rPr>
              <w:t>1.  Anonimna pritožba</w:t>
            </w:r>
            <w:r w:rsidR="00BA0BFA">
              <w:rPr>
                <w:noProof/>
                <w:webHidden/>
              </w:rPr>
              <w:tab/>
            </w:r>
            <w:r w:rsidR="00BA0BFA">
              <w:rPr>
                <w:noProof/>
                <w:webHidden/>
              </w:rPr>
              <w:fldChar w:fldCharType="begin"/>
            </w:r>
            <w:r w:rsidR="00BA0BFA">
              <w:rPr>
                <w:noProof/>
                <w:webHidden/>
              </w:rPr>
              <w:instrText xml:space="preserve"> PAGEREF _Toc103007721 \h </w:instrText>
            </w:r>
            <w:r w:rsidR="00BA0BFA">
              <w:rPr>
                <w:noProof/>
                <w:webHidden/>
              </w:rPr>
            </w:r>
            <w:r w:rsidR="00BA0BFA">
              <w:rPr>
                <w:noProof/>
                <w:webHidden/>
              </w:rPr>
              <w:fldChar w:fldCharType="separate"/>
            </w:r>
            <w:r w:rsidR="00BA0BFA">
              <w:rPr>
                <w:noProof/>
                <w:webHidden/>
              </w:rPr>
              <w:t>45</w:t>
            </w:r>
            <w:r w:rsidR="00BA0BFA">
              <w:rPr>
                <w:noProof/>
                <w:webHidden/>
              </w:rPr>
              <w:fldChar w:fldCharType="end"/>
            </w:r>
          </w:hyperlink>
        </w:p>
        <w:p w14:paraId="7E59C34B" w14:textId="1BBD29FB" w:rsidR="00BA0BFA" w:rsidRDefault="00F3576C">
          <w:pPr>
            <w:pStyle w:val="Kazalovsebine3"/>
            <w:tabs>
              <w:tab w:val="right" w:leader="dot" w:pos="9017"/>
            </w:tabs>
            <w:rPr>
              <w:rFonts w:eastAsiaTheme="minorEastAsia"/>
              <w:noProof/>
              <w:lang w:val="sl-SI" w:eastAsia="sl-SI"/>
            </w:rPr>
          </w:pPr>
          <w:hyperlink w:anchor="_Toc103007722" w:history="1">
            <w:r w:rsidR="00BA0BFA" w:rsidRPr="00416F42">
              <w:rPr>
                <w:rStyle w:val="Hiperpovezava"/>
                <w:bCs/>
                <w:noProof/>
                <w:lang w:val="sl"/>
              </w:rPr>
              <w:t>2.  Neanonimna pritožba</w:t>
            </w:r>
            <w:r w:rsidR="00BA0BFA">
              <w:rPr>
                <w:noProof/>
                <w:webHidden/>
              </w:rPr>
              <w:tab/>
            </w:r>
            <w:r w:rsidR="00BA0BFA">
              <w:rPr>
                <w:noProof/>
                <w:webHidden/>
              </w:rPr>
              <w:fldChar w:fldCharType="begin"/>
            </w:r>
            <w:r w:rsidR="00BA0BFA">
              <w:rPr>
                <w:noProof/>
                <w:webHidden/>
              </w:rPr>
              <w:instrText xml:space="preserve"> PAGEREF _Toc103007722 \h </w:instrText>
            </w:r>
            <w:r w:rsidR="00BA0BFA">
              <w:rPr>
                <w:noProof/>
                <w:webHidden/>
              </w:rPr>
            </w:r>
            <w:r w:rsidR="00BA0BFA">
              <w:rPr>
                <w:noProof/>
                <w:webHidden/>
              </w:rPr>
              <w:fldChar w:fldCharType="separate"/>
            </w:r>
            <w:r w:rsidR="00BA0BFA">
              <w:rPr>
                <w:noProof/>
                <w:webHidden/>
              </w:rPr>
              <w:t>46</w:t>
            </w:r>
            <w:r w:rsidR="00BA0BFA">
              <w:rPr>
                <w:noProof/>
                <w:webHidden/>
              </w:rPr>
              <w:fldChar w:fldCharType="end"/>
            </w:r>
          </w:hyperlink>
        </w:p>
        <w:p w14:paraId="54A621EF" w14:textId="6ECFCC2D" w:rsidR="00BA0BFA" w:rsidRDefault="00F3576C">
          <w:pPr>
            <w:pStyle w:val="Kazalovsebine2"/>
            <w:tabs>
              <w:tab w:val="right" w:leader="dot" w:pos="9017"/>
            </w:tabs>
            <w:rPr>
              <w:rFonts w:eastAsiaTheme="minorEastAsia"/>
              <w:noProof/>
              <w:lang w:val="sl-SI" w:eastAsia="sl-SI"/>
            </w:rPr>
          </w:pPr>
          <w:hyperlink w:anchor="_Toc103007723" w:history="1">
            <w:r w:rsidR="00BA0BFA" w:rsidRPr="00416F42">
              <w:rPr>
                <w:rStyle w:val="Hiperpovezava"/>
                <w:bCs/>
                <w:noProof/>
                <w:lang w:val="sl"/>
              </w:rPr>
              <w:t>D. V bistvu isto</w:t>
            </w:r>
            <w:r w:rsidR="00BA0BFA">
              <w:rPr>
                <w:noProof/>
                <w:webHidden/>
              </w:rPr>
              <w:tab/>
            </w:r>
            <w:r w:rsidR="00BA0BFA">
              <w:rPr>
                <w:noProof/>
                <w:webHidden/>
              </w:rPr>
              <w:fldChar w:fldCharType="begin"/>
            </w:r>
            <w:r w:rsidR="00BA0BFA">
              <w:rPr>
                <w:noProof/>
                <w:webHidden/>
              </w:rPr>
              <w:instrText xml:space="preserve"> PAGEREF _Toc103007723 \h </w:instrText>
            </w:r>
            <w:r w:rsidR="00BA0BFA">
              <w:rPr>
                <w:noProof/>
                <w:webHidden/>
              </w:rPr>
            </w:r>
            <w:r w:rsidR="00BA0BFA">
              <w:rPr>
                <w:noProof/>
                <w:webHidden/>
              </w:rPr>
              <w:fldChar w:fldCharType="separate"/>
            </w:r>
            <w:r w:rsidR="00BA0BFA">
              <w:rPr>
                <w:noProof/>
                <w:webHidden/>
              </w:rPr>
              <w:t>46</w:t>
            </w:r>
            <w:r w:rsidR="00BA0BFA">
              <w:rPr>
                <w:noProof/>
                <w:webHidden/>
              </w:rPr>
              <w:fldChar w:fldCharType="end"/>
            </w:r>
          </w:hyperlink>
        </w:p>
        <w:p w14:paraId="0470BA40" w14:textId="7B0C690B" w:rsidR="00BA0BFA" w:rsidRDefault="00F3576C">
          <w:pPr>
            <w:pStyle w:val="Kazalovsebine3"/>
            <w:tabs>
              <w:tab w:val="right" w:leader="dot" w:pos="9017"/>
            </w:tabs>
            <w:rPr>
              <w:rFonts w:eastAsiaTheme="minorEastAsia"/>
              <w:noProof/>
              <w:lang w:val="sl-SI" w:eastAsia="sl-SI"/>
            </w:rPr>
          </w:pPr>
          <w:hyperlink w:anchor="_Toc103007724" w:history="1">
            <w:r w:rsidR="00BA0BFA" w:rsidRPr="00416F42">
              <w:rPr>
                <w:rStyle w:val="Hiperpovezava"/>
                <w:bCs/>
                <w:noProof/>
                <w:lang w:val="sl"/>
              </w:rPr>
              <w:t>1.  V bistvu ista kakor zadeva, ki jo je Sodišče že obravnavalo</w:t>
            </w:r>
            <w:r w:rsidR="00BA0BFA">
              <w:rPr>
                <w:noProof/>
                <w:webHidden/>
              </w:rPr>
              <w:tab/>
            </w:r>
            <w:r w:rsidR="00BA0BFA">
              <w:rPr>
                <w:noProof/>
                <w:webHidden/>
              </w:rPr>
              <w:fldChar w:fldCharType="begin"/>
            </w:r>
            <w:r w:rsidR="00BA0BFA">
              <w:rPr>
                <w:noProof/>
                <w:webHidden/>
              </w:rPr>
              <w:instrText xml:space="preserve"> PAGEREF _Toc103007724 \h </w:instrText>
            </w:r>
            <w:r w:rsidR="00BA0BFA">
              <w:rPr>
                <w:noProof/>
                <w:webHidden/>
              </w:rPr>
            </w:r>
            <w:r w:rsidR="00BA0BFA">
              <w:rPr>
                <w:noProof/>
                <w:webHidden/>
              </w:rPr>
              <w:fldChar w:fldCharType="separate"/>
            </w:r>
            <w:r w:rsidR="00BA0BFA">
              <w:rPr>
                <w:noProof/>
                <w:webHidden/>
              </w:rPr>
              <w:t>46</w:t>
            </w:r>
            <w:r w:rsidR="00BA0BFA">
              <w:rPr>
                <w:noProof/>
                <w:webHidden/>
              </w:rPr>
              <w:fldChar w:fldCharType="end"/>
            </w:r>
          </w:hyperlink>
        </w:p>
        <w:p w14:paraId="73A5D65B" w14:textId="569F23B8" w:rsidR="00BA0BFA" w:rsidRDefault="00F3576C">
          <w:pPr>
            <w:pStyle w:val="Kazalovsebine3"/>
            <w:tabs>
              <w:tab w:val="right" w:leader="dot" w:pos="9017"/>
            </w:tabs>
            <w:rPr>
              <w:rFonts w:eastAsiaTheme="minorEastAsia"/>
              <w:noProof/>
              <w:lang w:val="sl-SI" w:eastAsia="sl-SI"/>
            </w:rPr>
          </w:pPr>
          <w:hyperlink w:anchor="_Toc103007725" w:history="1">
            <w:r w:rsidR="00BA0BFA" w:rsidRPr="00416F42">
              <w:rPr>
                <w:rStyle w:val="Hiperpovezava"/>
                <w:bCs/>
                <w:noProof/>
                <w:lang w:val="sl"/>
              </w:rPr>
              <w:t>2.  V bistvu ista kakor zadeva, predložena v drug postopek mednarodne preiskave ali poravnave</w:t>
            </w:r>
            <w:r w:rsidR="00BA0BFA">
              <w:rPr>
                <w:noProof/>
                <w:webHidden/>
              </w:rPr>
              <w:tab/>
            </w:r>
            <w:r w:rsidR="00BA0BFA">
              <w:rPr>
                <w:noProof/>
                <w:webHidden/>
              </w:rPr>
              <w:fldChar w:fldCharType="begin"/>
            </w:r>
            <w:r w:rsidR="00BA0BFA">
              <w:rPr>
                <w:noProof/>
                <w:webHidden/>
              </w:rPr>
              <w:instrText xml:space="preserve"> PAGEREF _Toc103007725 \h </w:instrText>
            </w:r>
            <w:r w:rsidR="00BA0BFA">
              <w:rPr>
                <w:noProof/>
                <w:webHidden/>
              </w:rPr>
            </w:r>
            <w:r w:rsidR="00BA0BFA">
              <w:rPr>
                <w:noProof/>
                <w:webHidden/>
              </w:rPr>
              <w:fldChar w:fldCharType="separate"/>
            </w:r>
            <w:r w:rsidR="00BA0BFA">
              <w:rPr>
                <w:noProof/>
                <w:webHidden/>
              </w:rPr>
              <w:t>47</w:t>
            </w:r>
            <w:r w:rsidR="00BA0BFA">
              <w:rPr>
                <w:noProof/>
                <w:webHidden/>
              </w:rPr>
              <w:fldChar w:fldCharType="end"/>
            </w:r>
          </w:hyperlink>
        </w:p>
        <w:p w14:paraId="3C1D483C" w14:textId="520C894B" w:rsidR="00BA0BFA" w:rsidRDefault="00F3576C">
          <w:pPr>
            <w:pStyle w:val="Kazalovsebine4"/>
            <w:rPr>
              <w:rFonts w:eastAsiaTheme="minorEastAsia"/>
              <w:noProof/>
              <w:lang w:val="sl-SI" w:eastAsia="sl-SI"/>
            </w:rPr>
          </w:pPr>
          <w:hyperlink w:anchor="_Toc103007726" w:history="1">
            <w:r w:rsidR="00BA0BFA" w:rsidRPr="00416F42">
              <w:rPr>
                <w:rStyle w:val="Hiperpovezava"/>
                <w:bCs/>
                <w:noProof/>
                <w:lang w:val="sl"/>
              </w:rPr>
              <w:t>a.  Presoja podobnosti zadev</w:t>
            </w:r>
            <w:r w:rsidR="00BA0BFA">
              <w:rPr>
                <w:noProof/>
                <w:webHidden/>
              </w:rPr>
              <w:tab/>
            </w:r>
            <w:r w:rsidR="00BA0BFA">
              <w:rPr>
                <w:noProof/>
                <w:webHidden/>
              </w:rPr>
              <w:fldChar w:fldCharType="begin"/>
            </w:r>
            <w:r w:rsidR="00BA0BFA">
              <w:rPr>
                <w:noProof/>
                <w:webHidden/>
              </w:rPr>
              <w:instrText xml:space="preserve"> PAGEREF _Toc103007726 \h </w:instrText>
            </w:r>
            <w:r w:rsidR="00BA0BFA">
              <w:rPr>
                <w:noProof/>
                <w:webHidden/>
              </w:rPr>
            </w:r>
            <w:r w:rsidR="00BA0BFA">
              <w:rPr>
                <w:noProof/>
                <w:webHidden/>
              </w:rPr>
              <w:fldChar w:fldCharType="separate"/>
            </w:r>
            <w:r w:rsidR="00BA0BFA">
              <w:rPr>
                <w:noProof/>
                <w:webHidden/>
              </w:rPr>
              <w:t>48</w:t>
            </w:r>
            <w:r w:rsidR="00BA0BFA">
              <w:rPr>
                <w:noProof/>
                <w:webHidden/>
              </w:rPr>
              <w:fldChar w:fldCharType="end"/>
            </w:r>
          </w:hyperlink>
        </w:p>
        <w:p w14:paraId="4A690448" w14:textId="08C149A0" w:rsidR="00BA0BFA" w:rsidRDefault="00F3576C">
          <w:pPr>
            <w:pStyle w:val="Kazalovsebine4"/>
            <w:rPr>
              <w:rFonts w:eastAsiaTheme="minorEastAsia"/>
              <w:noProof/>
              <w:lang w:val="sl-SI" w:eastAsia="sl-SI"/>
            </w:rPr>
          </w:pPr>
          <w:hyperlink w:anchor="_Toc103007727" w:history="1">
            <w:r w:rsidR="00BA0BFA" w:rsidRPr="00416F42">
              <w:rPr>
                <w:rStyle w:val="Hiperpovezava"/>
                <w:bCs/>
                <w:noProof/>
                <w:lang w:val="sl"/>
              </w:rPr>
              <w:t>b.  Pojem "drugega postopka mednarodne preiskave ali poravnave"</w:t>
            </w:r>
            <w:r w:rsidR="00BA0BFA">
              <w:rPr>
                <w:noProof/>
                <w:webHidden/>
              </w:rPr>
              <w:tab/>
            </w:r>
            <w:r w:rsidR="00BA0BFA">
              <w:rPr>
                <w:noProof/>
                <w:webHidden/>
              </w:rPr>
              <w:fldChar w:fldCharType="begin"/>
            </w:r>
            <w:r w:rsidR="00BA0BFA">
              <w:rPr>
                <w:noProof/>
                <w:webHidden/>
              </w:rPr>
              <w:instrText xml:space="preserve"> PAGEREF _Toc103007727 \h </w:instrText>
            </w:r>
            <w:r w:rsidR="00BA0BFA">
              <w:rPr>
                <w:noProof/>
                <w:webHidden/>
              </w:rPr>
            </w:r>
            <w:r w:rsidR="00BA0BFA">
              <w:rPr>
                <w:noProof/>
                <w:webHidden/>
              </w:rPr>
              <w:fldChar w:fldCharType="separate"/>
            </w:r>
            <w:r w:rsidR="00BA0BFA">
              <w:rPr>
                <w:noProof/>
                <w:webHidden/>
              </w:rPr>
              <w:t>48</w:t>
            </w:r>
            <w:r w:rsidR="00BA0BFA">
              <w:rPr>
                <w:noProof/>
                <w:webHidden/>
              </w:rPr>
              <w:fldChar w:fldCharType="end"/>
            </w:r>
          </w:hyperlink>
        </w:p>
        <w:p w14:paraId="39D619DF" w14:textId="0AFA4B6C" w:rsidR="00BA0BFA" w:rsidRDefault="00F3576C">
          <w:pPr>
            <w:pStyle w:val="Kazalovsebine2"/>
            <w:tabs>
              <w:tab w:val="right" w:leader="dot" w:pos="9017"/>
            </w:tabs>
            <w:rPr>
              <w:rFonts w:eastAsiaTheme="minorEastAsia"/>
              <w:noProof/>
              <w:lang w:val="sl-SI" w:eastAsia="sl-SI"/>
            </w:rPr>
          </w:pPr>
          <w:hyperlink w:anchor="_Toc103007728" w:history="1">
            <w:r w:rsidR="00BA0BFA" w:rsidRPr="00416F42">
              <w:rPr>
                <w:rStyle w:val="Hiperpovezava"/>
                <w:bCs/>
                <w:noProof/>
                <w:lang w:val="sl"/>
              </w:rPr>
              <w:t>E. Zloraba pravice do pritožbe</w:t>
            </w:r>
            <w:r w:rsidR="00BA0BFA">
              <w:rPr>
                <w:noProof/>
                <w:webHidden/>
              </w:rPr>
              <w:tab/>
            </w:r>
            <w:r w:rsidR="00BA0BFA">
              <w:rPr>
                <w:noProof/>
                <w:webHidden/>
              </w:rPr>
              <w:fldChar w:fldCharType="begin"/>
            </w:r>
            <w:r w:rsidR="00BA0BFA">
              <w:rPr>
                <w:noProof/>
                <w:webHidden/>
              </w:rPr>
              <w:instrText xml:space="preserve"> PAGEREF _Toc103007728 \h </w:instrText>
            </w:r>
            <w:r w:rsidR="00BA0BFA">
              <w:rPr>
                <w:noProof/>
                <w:webHidden/>
              </w:rPr>
            </w:r>
            <w:r w:rsidR="00BA0BFA">
              <w:rPr>
                <w:noProof/>
                <w:webHidden/>
              </w:rPr>
              <w:fldChar w:fldCharType="separate"/>
            </w:r>
            <w:r w:rsidR="00BA0BFA">
              <w:rPr>
                <w:noProof/>
                <w:webHidden/>
              </w:rPr>
              <w:t>49</w:t>
            </w:r>
            <w:r w:rsidR="00BA0BFA">
              <w:rPr>
                <w:noProof/>
                <w:webHidden/>
              </w:rPr>
              <w:fldChar w:fldCharType="end"/>
            </w:r>
          </w:hyperlink>
        </w:p>
        <w:p w14:paraId="65AB4013" w14:textId="5CA3B48C" w:rsidR="00BA0BFA" w:rsidRDefault="00F3576C">
          <w:pPr>
            <w:pStyle w:val="Kazalovsebine3"/>
            <w:tabs>
              <w:tab w:val="right" w:leader="dot" w:pos="9017"/>
            </w:tabs>
            <w:rPr>
              <w:rFonts w:eastAsiaTheme="minorEastAsia"/>
              <w:noProof/>
              <w:lang w:val="sl-SI" w:eastAsia="sl-SI"/>
            </w:rPr>
          </w:pPr>
          <w:hyperlink w:anchor="_Toc103007729" w:history="1">
            <w:r w:rsidR="00BA0BFA" w:rsidRPr="00416F42">
              <w:rPr>
                <w:rStyle w:val="Hiperpovezava"/>
                <w:bCs/>
                <w:noProof/>
                <w:lang w:val="sl"/>
              </w:rPr>
              <w:t>1.  Splošna opredelitev pojmov</w:t>
            </w:r>
            <w:r w:rsidR="00BA0BFA">
              <w:rPr>
                <w:noProof/>
                <w:webHidden/>
              </w:rPr>
              <w:tab/>
            </w:r>
            <w:r w:rsidR="00BA0BFA">
              <w:rPr>
                <w:noProof/>
                <w:webHidden/>
              </w:rPr>
              <w:fldChar w:fldCharType="begin"/>
            </w:r>
            <w:r w:rsidR="00BA0BFA">
              <w:rPr>
                <w:noProof/>
                <w:webHidden/>
              </w:rPr>
              <w:instrText xml:space="preserve"> PAGEREF _Toc103007729 \h </w:instrText>
            </w:r>
            <w:r w:rsidR="00BA0BFA">
              <w:rPr>
                <w:noProof/>
                <w:webHidden/>
              </w:rPr>
            </w:r>
            <w:r w:rsidR="00BA0BFA">
              <w:rPr>
                <w:noProof/>
                <w:webHidden/>
              </w:rPr>
              <w:fldChar w:fldCharType="separate"/>
            </w:r>
            <w:r w:rsidR="00BA0BFA">
              <w:rPr>
                <w:noProof/>
                <w:webHidden/>
              </w:rPr>
              <w:t>49</w:t>
            </w:r>
            <w:r w:rsidR="00BA0BFA">
              <w:rPr>
                <w:noProof/>
                <w:webHidden/>
              </w:rPr>
              <w:fldChar w:fldCharType="end"/>
            </w:r>
          </w:hyperlink>
        </w:p>
        <w:p w14:paraId="75C5FE5A" w14:textId="702A29BB" w:rsidR="00BA0BFA" w:rsidRDefault="00F3576C">
          <w:pPr>
            <w:pStyle w:val="Kazalovsebine3"/>
            <w:tabs>
              <w:tab w:val="right" w:leader="dot" w:pos="9017"/>
            </w:tabs>
            <w:rPr>
              <w:rFonts w:eastAsiaTheme="minorEastAsia"/>
              <w:noProof/>
              <w:lang w:val="sl-SI" w:eastAsia="sl-SI"/>
            </w:rPr>
          </w:pPr>
          <w:hyperlink w:anchor="_Toc103007730" w:history="1">
            <w:r w:rsidR="00BA0BFA" w:rsidRPr="00416F42">
              <w:rPr>
                <w:rStyle w:val="Hiperpovezava"/>
                <w:bCs/>
                <w:noProof/>
                <w:lang w:val="sl"/>
              </w:rPr>
              <w:t>2.  Zavajanje Sodišča</w:t>
            </w:r>
            <w:r w:rsidR="00BA0BFA">
              <w:rPr>
                <w:noProof/>
                <w:webHidden/>
              </w:rPr>
              <w:tab/>
            </w:r>
            <w:r w:rsidR="00BA0BFA">
              <w:rPr>
                <w:noProof/>
                <w:webHidden/>
              </w:rPr>
              <w:fldChar w:fldCharType="begin"/>
            </w:r>
            <w:r w:rsidR="00BA0BFA">
              <w:rPr>
                <w:noProof/>
                <w:webHidden/>
              </w:rPr>
              <w:instrText xml:space="preserve"> PAGEREF _Toc103007730 \h </w:instrText>
            </w:r>
            <w:r w:rsidR="00BA0BFA">
              <w:rPr>
                <w:noProof/>
                <w:webHidden/>
              </w:rPr>
            </w:r>
            <w:r w:rsidR="00BA0BFA">
              <w:rPr>
                <w:noProof/>
                <w:webHidden/>
              </w:rPr>
              <w:fldChar w:fldCharType="separate"/>
            </w:r>
            <w:r w:rsidR="00BA0BFA">
              <w:rPr>
                <w:noProof/>
                <w:webHidden/>
              </w:rPr>
              <w:t>49</w:t>
            </w:r>
            <w:r w:rsidR="00BA0BFA">
              <w:rPr>
                <w:noProof/>
                <w:webHidden/>
              </w:rPr>
              <w:fldChar w:fldCharType="end"/>
            </w:r>
          </w:hyperlink>
        </w:p>
        <w:p w14:paraId="47BBC0A6" w14:textId="26192C9C" w:rsidR="00BA0BFA" w:rsidRDefault="00F3576C">
          <w:pPr>
            <w:pStyle w:val="Kazalovsebine3"/>
            <w:tabs>
              <w:tab w:val="right" w:leader="dot" w:pos="9017"/>
            </w:tabs>
            <w:rPr>
              <w:rFonts w:eastAsiaTheme="minorEastAsia"/>
              <w:noProof/>
              <w:lang w:val="sl-SI" w:eastAsia="sl-SI"/>
            </w:rPr>
          </w:pPr>
          <w:hyperlink w:anchor="_Toc103007731" w:history="1">
            <w:r w:rsidR="00BA0BFA" w:rsidRPr="00416F42">
              <w:rPr>
                <w:rStyle w:val="Hiperpovezava"/>
                <w:bCs/>
                <w:noProof/>
                <w:lang w:val="sl"/>
              </w:rPr>
              <w:t>3.  Žaljivi jezik</w:t>
            </w:r>
            <w:r w:rsidR="00BA0BFA">
              <w:rPr>
                <w:noProof/>
                <w:webHidden/>
              </w:rPr>
              <w:tab/>
            </w:r>
            <w:r w:rsidR="00BA0BFA">
              <w:rPr>
                <w:noProof/>
                <w:webHidden/>
              </w:rPr>
              <w:fldChar w:fldCharType="begin"/>
            </w:r>
            <w:r w:rsidR="00BA0BFA">
              <w:rPr>
                <w:noProof/>
                <w:webHidden/>
              </w:rPr>
              <w:instrText xml:space="preserve"> PAGEREF _Toc103007731 \h </w:instrText>
            </w:r>
            <w:r w:rsidR="00BA0BFA">
              <w:rPr>
                <w:noProof/>
                <w:webHidden/>
              </w:rPr>
            </w:r>
            <w:r w:rsidR="00BA0BFA">
              <w:rPr>
                <w:noProof/>
                <w:webHidden/>
              </w:rPr>
              <w:fldChar w:fldCharType="separate"/>
            </w:r>
            <w:r w:rsidR="00BA0BFA">
              <w:rPr>
                <w:noProof/>
                <w:webHidden/>
              </w:rPr>
              <w:t>50</w:t>
            </w:r>
            <w:r w:rsidR="00BA0BFA">
              <w:rPr>
                <w:noProof/>
                <w:webHidden/>
              </w:rPr>
              <w:fldChar w:fldCharType="end"/>
            </w:r>
          </w:hyperlink>
        </w:p>
        <w:p w14:paraId="08DA872F" w14:textId="34A51D38" w:rsidR="00BA0BFA" w:rsidRDefault="00F3576C">
          <w:pPr>
            <w:pStyle w:val="Kazalovsebine3"/>
            <w:tabs>
              <w:tab w:val="right" w:leader="dot" w:pos="9017"/>
            </w:tabs>
            <w:rPr>
              <w:rFonts w:eastAsiaTheme="minorEastAsia"/>
              <w:noProof/>
              <w:lang w:val="sl-SI" w:eastAsia="sl-SI"/>
            </w:rPr>
          </w:pPr>
          <w:hyperlink w:anchor="_Toc103007732" w:history="1">
            <w:r w:rsidR="00BA0BFA" w:rsidRPr="00416F42">
              <w:rPr>
                <w:rStyle w:val="Hiperpovezava"/>
                <w:bCs/>
                <w:noProof/>
                <w:lang w:val="sl"/>
              </w:rPr>
              <w:t>4.  Kršitev načela zaupnosti postopka prijateljske poravnave</w:t>
            </w:r>
            <w:r w:rsidR="00BA0BFA">
              <w:rPr>
                <w:noProof/>
                <w:webHidden/>
              </w:rPr>
              <w:tab/>
            </w:r>
            <w:r w:rsidR="00BA0BFA">
              <w:rPr>
                <w:noProof/>
                <w:webHidden/>
              </w:rPr>
              <w:fldChar w:fldCharType="begin"/>
            </w:r>
            <w:r w:rsidR="00BA0BFA">
              <w:rPr>
                <w:noProof/>
                <w:webHidden/>
              </w:rPr>
              <w:instrText xml:space="preserve"> PAGEREF _Toc103007732 \h </w:instrText>
            </w:r>
            <w:r w:rsidR="00BA0BFA">
              <w:rPr>
                <w:noProof/>
                <w:webHidden/>
              </w:rPr>
            </w:r>
            <w:r w:rsidR="00BA0BFA">
              <w:rPr>
                <w:noProof/>
                <w:webHidden/>
              </w:rPr>
              <w:fldChar w:fldCharType="separate"/>
            </w:r>
            <w:r w:rsidR="00BA0BFA">
              <w:rPr>
                <w:noProof/>
                <w:webHidden/>
              </w:rPr>
              <w:t>51</w:t>
            </w:r>
            <w:r w:rsidR="00BA0BFA">
              <w:rPr>
                <w:noProof/>
                <w:webHidden/>
              </w:rPr>
              <w:fldChar w:fldCharType="end"/>
            </w:r>
          </w:hyperlink>
        </w:p>
        <w:p w14:paraId="4280D89C" w14:textId="520112F0" w:rsidR="00BA0BFA" w:rsidRDefault="00F3576C">
          <w:pPr>
            <w:pStyle w:val="Kazalovsebine3"/>
            <w:tabs>
              <w:tab w:val="right" w:leader="dot" w:pos="9017"/>
            </w:tabs>
            <w:rPr>
              <w:rFonts w:eastAsiaTheme="minorEastAsia"/>
              <w:noProof/>
              <w:lang w:val="sl-SI" w:eastAsia="sl-SI"/>
            </w:rPr>
          </w:pPr>
          <w:hyperlink w:anchor="_Toc103007733" w:history="1">
            <w:r w:rsidR="00BA0BFA" w:rsidRPr="00416F42">
              <w:rPr>
                <w:rStyle w:val="Hiperpovezava"/>
                <w:bCs/>
                <w:noProof/>
                <w:lang w:val="sl"/>
              </w:rPr>
              <w:t>5.  Pritožba, ki je očitno šikanozna ali ki nima pravega namena</w:t>
            </w:r>
            <w:r w:rsidR="00BA0BFA">
              <w:rPr>
                <w:noProof/>
                <w:webHidden/>
              </w:rPr>
              <w:tab/>
            </w:r>
            <w:r w:rsidR="00BA0BFA">
              <w:rPr>
                <w:noProof/>
                <w:webHidden/>
              </w:rPr>
              <w:fldChar w:fldCharType="begin"/>
            </w:r>
            <w:r w:rsidR="00BA0BFA">
              <w:rPr>
                <w:noProof/>
                <w:webHidden/>
              </w:rPr>
              <w:instrText xml:space="preserve"> PAGEREF _Toc103007733 \h </w:instrText>
            </w:r>
            <w:r w:rsidR="00BA0BFA">
              <w:rPr>
                <w:noProof/>
                <w:webHidden/>
              </w:rPr>
            </w:r>
            <w:r w:rsidR="00BA0BFA">
              <w:rPr>
                <w:noProof/>
                <w:webHidden/>
              </w:rPr>
              <w:fldChar w:fldCharType="separate"/>
            </w:r>
            <w:r w:rsidR="00BA0BFA">
              <w:rPr>
                <w:noProof/>
                <w:webHidden/>
              </w:rPr>
              <w:t>52</w:t>
            </w:r>
            <w:r w:rsidR="00BA0BFA">
              <w:rPr>
                <w:noProof/>
                <w:webHidden/>
              </w:rPr>
              <w:fldChar w:fldCharType="end"/>
            </w:r>
          </w:hyperlink>
        </w:p>
        <w:p w14:paraId="6402BDE6" w14:textId="168D6D2B" w:rsidR="00BA0BFA" w:rsidRDefault="00F3576C">
          <w:pPr>
            <w:pStyle w:val="Kazalovsebine3"/>
            <w:tabs>
              <w:tab w:val="right" w:leader="dot" w:pos="9017"/>
            </w:tabs>
            <w:rPr>
              <w:rFonts w:eastAsiaTheme="minorEastAsia"/>
              <w:noProof/>
              <w:lang w:val="sl-SI" w:eastAsia="sl-SI"/>
            </w:rPr>
          </w:pPr>
          <w:hyperlink w:anchor="_Toc103007734" w:history="1">
            <w:r w:rsidR="00BA0BFA" w:rsidRPr="00416F42">
              <w:rPr>
                <w:rStyle w:val="Hiperpovezava"/>
                <w:bCs/>
                <w:noProof/>
                <w:lang w:val="sl"/>
              </w:rPr>
              <w:t>6.  Druge zadeve</w:t>
            </w:r>
            <w:r w:rsidR="00BA0BFA">
              <w:rPr>
                <w:noProof/>
                <w:webHidden/>
              </w:rPr>
              <w:tab/>
            </w:r>
            <w:r w:rsidR="00BA0BFA">
              <w:rPr>
                <w:noProof/>
                <w:webHidden/>
              </w:rPr>
              <w:fldChar w:fldCharType="begin"/>
            </w:r>
            <w:r w:rsidR="00BA0BFA">
              <w:rPr>
                <w:noProof/>
                <w:webHidden/>
              </w:rPr>
              <w:instrText xml:space="preserve"> PAGEREF _Toc103007734 \h </w:instrText>
            </w:r>
            <w:r w:rsidR="00BA0BFA">
              <w:rPr>
                <w:noProof/>
                <w:webHidden/>
              </w:rPr>
            </w:r>
            <w:r w:rsidR="00BA0BFA">
              <w:rPr>
                <w:noProof/>
                <w:webHidden/>
              </w:rPr>
              <w:fldChar w:fldCharType="separate"/>
            </w:r>
            <w:r w:rsidR="00BA0BFA">
              <w:rPr>
                <w:noProof/>
                <w:webHidden/>
              </w:rPr>
              <w:t>52</w:t>
            </w:r>
            <w:r w:rsidR="00BA0BFA">
              <w:rPr>
                <w:noProof/>
                <w:webHidden/>
              </w:rPr>
              <w:fldChar w:fldCharType="end"/>
            </w:r>
          </w:hyperlink>
        </w:p>
        <w:p w14:paraId="583C099A" w14:textId="405AE959" w:rsidR="00BA0BFA" w:rsidRDefault="00F3576C">
          <w:pPr>
            <w:pStyle w:val="Kazalovsebine3"/>
            <w:tabs>
              <w:tab w:val="right" w:leader="dot" w:pos="9017"/>
            </w:tabs>
            <w:rPr>
              <w:rFonts w:eastAsiaTheme="minorEastAsia"/>
              <w:noProof/>
              <w:lang w:val="sl-SI" w:eastAsia="sl-SI"/>
            </w:rPr>
          </w:pPr>
          <w:hyperlink w:anchor="_Toc103007735" w:history="1">
            <w:r w:rsidR="00BA0BFA" w:rsidRPr="00416F42">
              <w:rPr>
                <w:rStyle w:val="Hiperpovezava"/>
                <w:bCs/>
                <w:noProof/>
                <w:lang w:val="sl"/>
              </w:rPr>
              <w:t>7.  Pristop, ki ga mora sprejeti tožena vlada</w:t>
            </w:r>
            <w:r w:rsidR="00BA0BFA">
              <w:rPr>
                <w:noProof/>
                <w:webHidden/>
              </w:rPr>
              <w:tab/>
            </w:r>
            <w:r w:rsidR="00BA0BFA">
              <w:rPr>
                <w:noProof/>
                <w:webHidden/>
              </w:rPr>
              <w:fldChar w:fldCharType="begin"/>
            </w:r>
            <w:r w:rsidR="00BA0BFA">
              <w:rPr>
                <w:noProof/>
                <w:webHidden/>
              </w:rPr>
              <w:instrText xml:space="preserve"> PAGEREF _Toc103007735 \h </w:instrText>
            </w:r>
            <w:r w:rsidR="00BA0BFA">
              <w:rPr>
                <w:noProof/>
                <w:webHidden/>
              </w:rPr>
            </w:r>
            <w:r w:rsidR="00BA0BFA">
              <w:rPr>
                <w:noProof/>
                <w:webHidden/>
              </w:rPr>
              <w:fldChar w:fldCharType="separate"/>
            </w:r>
            <w:r w:rsidR="00BA0BFA">
              <w:rPr>
                <w:noProof/>
                <w:webHidden/>
              </w:rPr>
              <w:t>52</w:t>
            </w:r>
            <w:r w:rsidR="00BA0BFA">
              <w:rPr>
                <w:noProof/>
                <w:webHidden/>
              </w:rPr>
              <w:fldChar w:fldCharType="end"/>
            </w:r>
          </w:hyperlink>
        </w:p>
        <w:p w14:paraId="12494C1D" w14:textId="3F9FB704" w:rsidR="00BA0BFA" w:rsidRDefault="00F3576C">
          <w:pPr>
            <w:pStyle w:val="Kazalovsebine1"/>
            <w:rPr>
              <w:rFonts w:eastAsiaTheme="minorEastAsia"/>
              <w:b w:val="0"/>
              <w:noProof/>
              <w:color w:val="auto"/>
              <w:sz w:val="22"/>
              <w:lang w:val="sl-SI" w:eastAsia="sl-SI"/>
            </w:rPr>
          </w:pPr>
          <w:hyperlink w:anchor="_Toc103007736" w:history="1">
            <w:r w:rsidR="00BA0BFA" w:rsidRPr="00416F42">
              <w:rPr>
                <w:rStyle w:val="Hiperpovezava"/>
                <w:bCs/>
                <w:noProof/>
                <w:lang w:val="sl"/>
              </w:rPr>
              <w:t>II. Razlogi za nedopustnost, povezani s pristojnostjo Sodišča</w:t>
            </w:r>
            <w:r w:rsidR="00BA0BFA">
              <w:rPr>
                <w:noProof/>
                <w:webHidden/>
              </w:rPr>
              <w:tab/>
            </w:r>
            <w:r w:rsidR="00BA0BFA">
              <w:rPr>
                <w:noProof/>
                <w:webHidden/>
              </w:rPr>
              <w:fldChar w:fldCharType="begin"/>
            </w:r>
            <w:r w:rsidR="00BA0BFA">
              <w:rPr>
                <w:noProof/>
                <w:webHidden/>
              </w:rPr>
              <w:instrText xml:space="preserve"> PAGEREF _Toc103007736 \h </w:instrText>
            </w:r>
            <w:r w:rsidR="00BA0BFA">
              <w:rPr>
                <w:noProof/>
                <w:webHidden/>
              </w:rPr>
            </w:r>
            <w:r w:rsidR="00BA0BFA">
              <w:rPr>
                <w:noProof/>
                <w:webHidden/>
              </w:rPr>
              <w:fldChar w:fldCharType="separate"/>
            </w:r>
            <w:r w:rsidR="00BA0BFA">
              <w:rPr>
                <w:noProof/>
                <w:webHidden/>
              </w:rPr>
              <w:t>54</w:t>
            </w:r>
            <w:r w:rsidR="00BA0BFA">
              <w:rPr>
                <w:noProof/>
                <w:webHidden/>
              </w:rPr>
              <w:fldChar w:fldCharType="end"/>
            </w:r>
          </w:hyperlink>
        </w:p>
        <w:p w14:paraId="20F9AEFB" w14:textId="79336D52" w:rsidR="00BA0BFA" w:rsidRDefault="00F3576C">
          <w:pPr>
            <w:pStyle w:val="Kazalovsebine2"/>
            <w:tabs>
              <w:tab w:val="right" w:leader="dot" w:pos="9017"/>
            </w:tabs>
            <w:rPr>
              <w:rFonts w:eastAsiaTheme="minorEastAsia"/>
              <w:noProof/>
              <w:lang w:val="sl-SI" w:eastAsia="sl-SI"/>
            </w:rPr>
          </w:pPr>
          <w:hyperlink w:anchor="_Toc103007737" w:history="1">
            <w:r w:rsidR="00BA0BFA" w:rsidRPr="00416F42">
              <w:rPr>
                <w:rStyle w:val="Hiperpovezava"/>
                <w:bCs/>
                <w:noProof/>
                <w:lang w:val="sl"/>
              </w:rPr>
              <w:t xml:space="preserve">A. Nezdružljivost </w:t>
            </w:r>
            <w:r w:rsidR="00BA0BFA" w:rsidRPr="00416F42">
              <w:rPr>
                <w:rStyle w:val="Hiperpovezava"/>
                <w:bCs/>
                <w:i/>
                <w:iCs/>
                <w:noProof/>
                <w:lang w:val="sl"/>
              </w:rPr>
              <w:t>ratione personae</w:t>
            </w:r>
            <w:r w:rsidR="00BA0BFA">
              <w:rPr>
                <w:noProof/>
                <w:webHidden/>
              </w:rPr>
              <w:tab/>
            </w:r>
            <w:r w:rsidR="00BA0BFA">
              <w:rPr>
                <w:noProof/>
                <w:webHidden/>
              </w:rPr>
              <w:fldChar w:fldCharType="begin"/>
            </w:r>
            <w:r w:rsidR="00BA0BFA">
              <w:rPr>
                <w:noProof/>
                <w:webHidden/>
              </w:rPr>
              <w:instrText xml:space="preserve"> PAGEREF _Toc103007737 \h </w:instrText>
            </w:r>
            <w:r w:rsidR="00BA0BFA">
              <w:rPr>
                <w:noProof/>
                <w:webHidden/>
              </w:rPr>
            </w:r>
            <w:r w:rsidR="00BA0BFA">
              <w:rPr>
                <w:noProof/>
                <w:webHidden/>
              </w:rPr>
              <w:fldChar w:fldCharType="separate"/>
            </w:r>
            <w:r w:rsidR="00BA0BFA">
              <w:rPr>
                <w:noProof/>
                <w:webHidden/>
              </w:rPr>
              <w:t>54</w:t>
            </w:r>
            <w:r w:rsidR="00BA0BFA">
              <w:rPr>
                <w:noProof/>
                <w:webHidden/>
              </w:rPr>
              <w:fldChar w:fldCharType="end"/>
            </w:r>
          </w:hyperlink>
        </w:p>
        <w:p w14:paraId="25BAA0BC" w14:textId="7562B527" w:rsidR="00BA0BFA" w:rsidRDefault="00F3576C">
          <w:pPr>
            <w:pStyle w:val="Kazalovsebine3"/>
            <w:tabs>
              <w:tab w:val="right" w:leader="dot" w:pos="9017"/>
            </w:tabs>
            <w:rPr>
              <w:rFonts w:eastAsiaTheme="minorEastAsia"/>
              <w:noProof/>
              <w:lang w:val="sl-SI" w:eastAsia="sl-SI"/>
            </w:rPr>
          </w:pPr>
          <w:hyperlink w:anchor="_Toc103007738" w:history="1">
            <w:r w:rsidR="00BA0BFA" w:rsidRPr="00416F42">
              <w:rPr>
                <w:rStyle w:val="Hiperpovezava"/>
                <w:bCs/>
                <w:noProof/>
                <w:lang w:val="sl"/>
              </w:rPr>
              <w:t>1.  Načela</w:t>
            </w:r>
            <w:r w:rsidR="00BA0BFA">
              <w:rPr>
                <w:noProof/>
                <w:webHidden/>
              </w:rPr>
              <w:tab/>
            </w:r>
            <w:r w:rsidR="00BA0BFA">
              <w:rPr>
                <w:noProof/>
                <w:webHidden/>
              </w:rPr>
              <w:fldChar w:fldCharType="begin"/>
            </w:r>
            <w:r w:rsidR="00BA0BFA">
              <w:rPr>
                <w:noProof/>
                <w:webHidden/>
              </w:rPr>
              <w:instrText xml:space="preserve"> PAGEREF _Toc103007738 \h </w:instrText>
            </w:r>
            <w:r w:rsidR="00BA0BFA">
              <w:rPr>
                <w:noProof/>
                <w:webHidden/>
              </w:rPr>
            </w:r>
            <w:r w:rsidR="00BA0BFA">
              <w:rPr>
                <w:noProof/>
                <w:webHidden/>
              </w:rPr>
              <w:fldChar w:fldCharType="separate"/>
            </w:r>
            <w:r w:rsidR="00BA0BFA">
              <w:rPr>
                <w:noProof/>
                <w:webHidden/>
              </w:rPr>
              <w:t>54</w:t>
            </w:r>
            <w:r w:rsidR="00BA0BFA">
              <w:rPr>
                <w:noProof/>
                <w:webHidden/>
              </w:rPr>
              <w:fldChar w:fldCharType="end"/>
            </w:r>
          </w:hyperlink>
        </w:p>
        <w:p w14:paraId="03B52611" w14:textId="3E7F3E54" w:rsidR="00BA0BFA" w:rsidRDefault="00F3576C">
          <w:pPr>
            <w:pStyle w:val="Kazalovsebine3"/>
            <w:tabs>
              <w:tab w:val="right" w:leader="dot" w:pos="9017"/>
            </w:tabs>
            <w:rPr>
              <w:rFonts w:eastAsiaTheme="minorEastAsia"/>
              <w:noProof/>
              <w:lang w:val="sl-SI" w:eastAsia="sl-SI"/>
            </w:rPr>
          </w:pPr>
          <w:hyperlink w:anchor="_Toc103007739" w:history="1">
            <w:r w:rsidR="00BA0BFA" w:rsidRPr="00416F42">
              <w:rPr>
                <w:rStyle w:val="Hiperpovezava"/>
                <w:bCs/>
                <w:noProof/>
                <w:lang w:val="sl"/>
              </w:rPr>
              <w:t>2.  Pristojnost</w:t>
            </w:r>
            <w:r w:rsidR="00BA0BFA">
              <w:rPr>
                <w:noProof/>
                <w:webHidden/>
              </w:rPr>
              <w:tab/>
            </w:r>
            <w:r w:rsidR="00BA0BFA">
              <w:rPr>
                <w:noProof/>
                <w:webHidden/>
              </w:rPr>
              <w:fldChar w:fldCharType="begin"/>
            </w:r>
            <w:r w:rsidR="00BA0BFA">
              <w:rPr>
                <w:noProof/>
                <w:webHidden/>
              </w:rPr>
              <w:instrText xml:space="preserve"> PAGEREF _Toc103007739 \h </w:instrText>
            </w:r>
            <w:r w:rsidR="00BA0BFA">
              <w:rPr>
                <w:noProof/>
                <w:webHidden/>
              </w:rPr>
            </w:r>
            <w:r w:rsidR="00BA0BFA">
              <w:rPr>
                <w:noProof/>
                <w:webHidden/>
              </w:rPr>
              <w:fldChar w:fldCharType="separate"/>
            </w:r>
            <w:r w:rsidR="00BA0BFA">
              <w:rPr>
                <w:noProof/>
                <w:webHidden/>
              </w:rPr>
              <w:t>55</w:t>
            </w:r>
            <w:r w:rsidR="00BA0BFA">
              <w:rPr>
                <w:noProof/>
                <w:webHidden/>
              </w:rPr>
              <w:fldChar w:fldCharType="end"/>
            </w:r>
          </w:hyperlink>
        </w:p>
        <w:p w14:paraId="5781FE84" w14:textId="4908496A" w:rsidR="00BA0BFA" w:rsidRDefault="00F3576C">
          <w:pPr>
            <w:pStyle w:val="Kazalovsebine3"/>
            <w:tabs>
              <w:tab w:val="right" w:leader="dot" w:pos="9017"/>
            </w:tabs>
            <w:rPr>
              <w:rFonts w:eastAsiaTheme="minorEastAsia"/>
              <w:noProof/>
              <w:lang w:val="sl-SI" w:eastAsia="sl-SI"/>
            </w:rPr>
          </w:pPr>
          <w:hyperlink w:anchor="_Toc103007740" w:history="1">
            <w:r w:rsidR="00BA0BFA" w:rsidRPr="00416F42">
              <w:rPr>
                <w:rStyle w:val="Hiperpovezava"/>
                <w:bCs/>
                <w:noProof/>
                <w:lang w:val="sl"/>
              </w:rPr>
              <w:t>3.  Odgovornost in pripisljivost</w:t>
            </w:r>
            <w:r w:rsidR="00BA0BFA">
              <w:rPr>
                <w:noProof/>
                <w:webHidden/>
              </w:rPr>
              <w:tab/>
            </w:r>
            <w:r w:rsidR="00BA0BFA">
              <w:rPr>
                <w:noProof/>
                <w:webHidden/>
              </w:rPr>
              <w:fldChar w:fldCharType="begin"/>
            </w:r>
            <w:r w:rsidR="00BA0BFA">
              <w:rPr>
                <w:noProof/>
                <w:webHidden/>
              </w:rPr>
              <w:instrText xml:space="preserve"> PAGEREF _Toc103007740 \h </w:instrText>
            </w:r>
            <w:r w:rsidR="00BA0BFA">
              <w:rPr>
                <w:noProof/>
                <w:webHidden/>
              </w:rPr>
            </w:r>
            <w:r w:rsidR="00BA0BFA">
              <w:rPr>
                <w:noProof/>
                <w:webHidden/>
              </w:rPr>
              <w:fldChar w:fldCharType="separate"/>
            </w:r>
            <w:r w:rsidR="00BA0BFA">
              <w:rPr>
                <w:noProof/>
                <w:webHidden/>
              </w:rPr>
              <w:t>57</w:t>
            </w:r>
            <w:r w:rsidR="00BA0BFA">
              <w:rPr>
                <w:noProof/>
                <w:webHidden/>
              </w:rPr>
              <w:fldChar w:fldCharType="end"/>
            </w:r>
          </w:hyperlink>
        </w:p>
        <w:p w14:paraId="310DEB77" w14:textId="6C5DDC12" w:rsidR="00BA0BFA" w:rsidRDefault="00F3576C">
          <w:pPr>
            <w:pStyle w:val="Kazalovsebine3"/>
            <w:tabs>
              <w:tab w:val="right" w:leader="dot" w:pos="9017"/>
            </w:tabs>
            <w:rPr>
              <w:rFonts w:eastAsiaTheme="minorEastAsia"/>
              <w:noProof/>
              <w:lang w:val="sl-SI" w:eastAsia="sl-SI"/>
            </w:rPr>
          </w:pPr>
          <w:hyperlink w:anchor="_Toc103007741" w:history="1">
            <w:r w:rsidR="00BA0BFA" w:rsidRPr="00416F42">
              <w:rPr>
                <w:rStyle w:val="Hiperpovezava"/>
                <w:bCs/>
                <w:noProof/>
                <w:lang w:val="sl"/>
              </w:rPr>
              <w:t>4.  Vprašanja o mogoči odgovornosti pogodbenic konvencije glede ravnanj ali opustitev, povezanih z njihovim članstvom v mednarodni organizaciji</w:t>
            </w:r>
            <w:r w:rsidR="00BA0BFA">
              <w:rPr>
                <w:noProof/>
                <w:webHidden/>
              </w:rPr>
              <w:tab/>
            </w:r>
            <w:r w:rsidR="00BA0BFA">
              <w:rPr>
                <w:noProof/>
                <w:webHidden/>
              </w:rPr>
              <w:fldChar w:fldCharType="begin"/>
            </w:r>
            <w:r w:rsidR="00BA0BFA">
              <w:rPr>
                <w:noProof/>
                <w:webHidden/>
              </w:rPr>
              <w:instrText xml:space="preserve"> PAGEREF _Toc103007741 \h </w:instrText>
            </w:r>
            <w:r w:rsidR="00BA0BFA">
              <w:rPr>
                <w:noProof/>
                <w:webHidden/>
              </w:rPr>
            </w:r>
            <w:r w:rsidR="00BA0BFA">
              <w:rPr>
                <w:noProof/>
                <w:webHidden/>
              </w:rPr>
              <w:fldChar w:fldCharType="separate"/>
            </w:r>
            <w:r w:rsidR="00BA0BFA">
              <w:rPr>
                <w:noProof/>
                <w:webHidden/>
              </w:rPr>
              <w:t>58</w:t>
            </w:r>
            <w:r w:rsidR="00BA0BFA">
              <w:rPr>
                <w:noProof/>
                <w:webHidden/>
              </w:rPr>
              <w:fldChar w:fldCharType="end"/>
            </w:r>
          </w:hyperlink>
        </w:p>
        <w:p w14:paraId="7E0F0214" w14:textId="17144752" w:rsidR="00BA0BFA" w:rsidRDefault="00F3576C">
          <w:pPr>
            <w:pStyle w:val="Kazalovsebine2"/>
            <w:tabs>
              <w:tab w:val="right" w:leader="dot" w:pos="9017"/>
            </w:tabs>
            <w:rPr>
              <w:rFonts w:eastAsiaTheme="minorEastAsia"/>
              <w:noProof/>
              <w:lang w:val="sl-SI" w:eastAsia="sl-SI"/>
            </w:rPr>
          </w:pPr>
          <w:hyperlink w:anchor="_Toc103007742" w:history="1">
            <w:r w:rsidR="00BA0BFA" w:rsidRPr="00416F42">
              <w:rPr>
                <w:rStyle w:val="Hiperpovezava"/>
                <w:bCs/>
                <w:noProof/>
                <w:lang w:val="sl"/>
              </w:rPr>
              <w:t xml:space="preserve">B. Nezdružljivost </w:t>
            </w:r>
            <w:r w:rsidR="00BA0BFA" w:rsidRPr="00416F42">
              <w:rPr>
                <w:rStyle w:val="Hiperpovezava"/>
                <w:bCs/>
                <w:i/>
                <w:iCs/>
                <w:noProof/>
                <w:lang w:val="sl"/>
              </w:rPr>
              <w:t>ratione loci</w:t>
            </w:r>
            <w:r w:rsidR="00BA0BFA">
              <w:rPr>
                <w:noProof/>
                <w:webHidden/>
              </w:rPr>
              <w:tab/>
            </w:r>
            <w:r w:rsidR="00BA0BFA">
              <w:rPr>
                <w:noProof/>
                <w:webHidden/>
              </w:rPr>
              <w:fldChar w:fldCharType="begin"/>
            </w:r>
            <w:r w:rsidR="00BA0BFA">
              <w:rPr>
                <w:noProof/>
                <w:webHidden/>
              </w:rPr>
              <w:instrText xml:space="preserve"> PAGEREF _Toc103007742 \h </w:instrText>
            </w:r>
            <w:r w:rsidR="00BA0BFA">
              <w:rPr>
                <w:noProof/>
                <w:webHidden/>
              </w:rPr>
            </w:r>
            <w:r w:rsidR="00BA0BFA">
              <w:rPr>
                <w:noProof/>
                <w:webHidden/>
              </w:rPr>
              <w:fldChar w:fldCharType="separate"/>
            </w:r>
            <w:r w:rsidR="00BA0BFA">
              <w:rPr>
                <w:noProof/>
                <w:webHidden/>
              </w:rPr>
              <w:t>60</w:t>
            </w:r>
            <w:r w:rsidR="00BA0BFA">
              <w:rPr>
                <w:noProof/>
                <w:webHidden/>
              </w:rPr>
              <w:fldChar w:fldCharType="end"/>
            </w:r>
          </w:hyperlink>
        </w:p>
        <w:p w14:paraId="20CFAEE8" w14:textId="00C0D6D5" w:rsidR="00BA0BFA" w:rsidRDefault="00F3576C">
          <w:pPr>
            <w:pStyle w:val="Kazalovsebine3"/>
            <w:tabs>
              <w:tab w:val="right" w:leader="dot" w:pos="9017"/>
            </w:tabs>
            <w:rPr>
              <w:rFonts w:eastAsiaTheme="minorEastAsia"/>
              <w:noProof/>
              <w:lang w:val="sl-SI" w:eastAsia="sl-SI"/>
            </w:rPr>
          </w:pPr>
          <w:hyperlink w:anchor="_Toc103007743" w:history="1">
            <w:r w:rsidR="00BA0BFA" w:rsidRPr="00416F42">
              <w:rPr>
                <w:rStyle w:val="Hiperpovezava"/>
                <w:bCs/>
                <w:noProof/>
                <w:lang w:val="sl"/>
              </w:rPr>
              <w:t>1.  Načela</w:t>
            </w:r>
            <w:r w:rsidR="00BA0BFA">
              <w:rPr>
                <w:noProof/>
                <w:webHidden/>
              </w:rPr>
              <w:tab/>
            </w:r>
            <w:r w:rsidR="00BA0BFA">
              <w:rPr>
                <w:noProof/>
                <w:webHidden/>
              </w:rPr>
              <w:fldChar w:fldCharType="begin"/>
            </w:r>
            <w:r w:rsidR="00BA0BFA">
              <w:rPr>
                <w:noProof/>
                <w:webHidden/>
              </w:rPr>
              <w:instrText xml:space="preserve"> PAGEREF _Toc103007743 \h </w:instrText>
            </w:r>
            <w:r w:rsidR="00BA0BFA">
              <w:rPr>
                <w:noProof/>
                <w:webHidden/>
              </w:rPr>
            </w:r>
            <w:r w:rsidR="00BA0BFA">
              <w:rPr>
                <w:noProof/>
                <w:webHidden/>
              </w:rPr>
              <w:fldChar w:fldCharType="separate"/>
            </w:r>
            <w:r w:rsidR="00BA0BFA">
              <w:rPr>
                <w:noProof/>
                <w:webHidden/>
              </w:rPr>
              <w:t>60</w:t>
            </w:r>
            <w:r w:rsidR="00BA0BFA">
              <w:rPr>
                <w:noProof/>
                <w:webHidden/>
              </w:rPr>
              <w:fldChar w:fldCharType="end"/>
            </w:r>
          </w:hyperlink>
        </w:p>
        <w:p w14:paraId="5A75B4A6" w14:textId="68D00598" w:rsidR="00BA0BFA" w:rsidRDefault="00F3576C">
          <w:pPr>
            <w:pStyle w:val="Kazalovsebine3"/>
            <w:tabs>
              <w:tab w:val="right" w:leader="dot" w:pos="9017"/>
            </w:tabs>
            <w:rPr>
              <w:rFonts w:eastAsiaTheme="minorEastAsia"/>
              <w:noProof/>
              <w:lang w:val="sl-SI" w:eastAsia="sl-SI"/>
            </w:rPr>
          </w:pPr>
          <w:hyperlink w:anchor="_Toc103007744" w:history="1">
            <w:r w:rsidR="00BA0BFA" w:rsidRPr="00416F42">
              <w:rPr>
                <w:rStyle w:val="Hiperpovezava"/>
                <w:bCs/>
                <w:noProof/>
                <w:lang w:val="sl"/>
              </w:rPr>
              <w:t>2.  Posebni primeri</w:t>
            </w:r>
            <w:r w:rsidR="00BA0BFA">
              <w:rPr>
                <w:noProof/>
                <w:webHidden/>
              </w:rPr>
              <w:tab/>
            </w:r>
            <w:r w:rsidR="00BA0BFA">
              <w:rPr>
                <w:noProof/>
                <w:webHidden/>
              </w:rPr>
              <w:fldChar w:fldCharType="begin"/>
            </w:r>
            <w:r w:rsidR="00BA0BFA">
              <w:rPr>
                <w:noProof/>
                <w:webHidden/>
              </w:rPr>
              <w:instrText xml:space="preserve"> PAGEREF _Toc103007744 \h </w:instrText>
            </w:r>
            <w:r w:rsidR="00BA0BFA">
              <w:rPr>
                <w:noProof/>
                <w:webHidden/>
              </w:rPr>
            </w:r>
            <w:r w:rsidR="00BA0BFA">
              <w:rPr>
                <w:noProof/>
                <w:webHidden/>
              </w:rPr>
              <w:fldChar w:fldCharType="separate"/>
            </w:r>
            <w:r w:rsidR="00BA0BFA">
              <w:rPr>
                <w:noProof/>
                <w:webHidden/>
              </w:rPr>
              <w:t>61</w:t>
            </w:r>
            <w:r w:rsidR="00BA0BFA">
              <w:rPr>
                <w:noProof/>
                <w:webHidden/>
              </w:rPr>
              <w:fldChar w:fldCharType="end"/>
            </w:r>
          </w:hyperlink>
        </w:p>
        <w:p w14:paraId="70A0313F" w14:textId="0AA30DFC" w:rsidR="00BA0BFA" w:rsidRDefault="00F3576C">
          <w:pPr>
            <w:pStyle w:val="Kazalovsebine2"/>
            <w:tabs>
              <w:tab w:val="right" w:leader="dot" w:pos="9017"/>
            </w:tabs>
            <w:rPr>
              <w:rFonts w:eastAsiaTheme="minorEastAsia"/>
              <w:noProof/>
              <w:lang w:val="sl-SI" w:eastAsia="sl-SI"/>
            </w:rPr>
          </w:pPr>
          <w:hyperlink w:anchor="_Toc103007745" w:history="1">
            <w:r w:rsidR="00BA0BFA" w:rsidRPr="00416F42">
              <w:rPr>
                <w:rStyle w:val="Hiperpovezava"/>
                <w:bCs/>
                <w:noProof/>
                <w:lang w:val="sl"/>
              </w:rPr>
              <w:t xml:space="preserve">C. Nezdružljivost </w:t>
            </w:r>
            <w:r w:rsidR="00BA0BFA" w:rsidRPr="00416F42">
              <w:rPr>
                <w:rStyle w:val="Hiperpovezava"/>
                <w:bCs/>
                <w:i/>
                <w:iCs/>
                <w:noProof/>
                <w:lang w:val="sl"/>
              </w:rPr>
              <w:t>ratione temporis</w:t>
            </w:r>
            <w:r w:rsidR="00BA0BFA">
              <w:rPr>
                <w:noProof/>
                <w:webHidden/>
              </w:rPr>
              <w:tab/>
            </w:r>
            <w:r w:rsidR="00BA0BFA">
              <w:rPr>
                <w:noProof/>
                <w:webHidden/>
              </w:rPr>
              <w:fldChar w:fldCharType="begin"/>
            </w:r>
            <w:r w:rsidR="00BA0BFA">
              <w:rPr>
                <w:noProof/>
                <w:webHidden/>
              </w:rPr>
              <w:instrText xml:space="preserve"> PAGEREF _Toc103007745 \h </w:instrText>
            </w:r>
            <w:r w:rsidR="00BA0BFA">
              <w:rPr>
                <w:noProof/>
                <w:webHidden/>
              </w:rPr>
            </w:r>
            <w:r w:rsidR="00BA0BFA">
              <w:rPr>
                <w:noProof/>
                <w:webHidden/>
              </w:rPr>
              <w:fldChar w:fldCharType="separate"/>
            </w:r>
            <w:r w:rsidR="00BA0BFA">
              <w:rPr>
                <w:noProof/>
                <w:webHidden/>
              </w:rPr>
              <w:t>61</w:t>
            </w:r>
            <w:r w:rsidR="00BA0BFA">
              <w:rPr>
                <w:noProof/>
                <w:webHidden/>
              </w:rPr>
              <w:fldChar w:fldCharType="end"/>
            </w:r>
          </w:hyperlink>
        </w:p>
        <w:p w14:paraId="4C8E4222" w14:textId="6D282EE6" w:rsidR="00BA0BFA" w:rsidRDefault="00F3576C">
          <w:pPr>
            <w:pStyle w:val="Kazalovsebine3"/>
            <w:tabs>
              <w:tab w:val="right" w:leader="dot" w:pos="9017"/>
            </w:tabs>
            <w:rPr>
              <w:rFonts w:eastAsiaTheme="minorEastAsia"/>
              <w:noProof/>
              <w:lang w:val="sl-SI" w:eastAsia="sl-SI"/>
            </w:rPr>
          </w:pPr>
          <w:hyperlink w:anchor="_Toc103007746" w:history="1">
            <w:r w:rsidR="00BA0BFA" w:rsidRPr="00416F42">
              <w:rPr>
                <w:rStyle w:val="Hiperpovezava"/>
                <w:bCs/>
                <w:noProof/>
                <w:lang w:val="sl"/>
              </w:rPr>
              <w:t>1.  Splošna načela</w:t>
            </w:r>
            <w:r w:rsidR="00BA0BFA">
              <w:rPr>
                <w:noProof/>
                <w:webHidden/>
              </w:rPr>
              <w:tab/>
            </w:r>
            <w:r w:rsidR="00BA0BFA">
              <w:rPr>
                <w:noProof/>
                <w:webHidden/>
              </w:rPr>
              <w:fldChar w:fldCharType="begin"/>
            </w:r>
            <w:r w:rsidR="00BA0BFA">
              <w:rPr>
                <w:noProof/>
                <w:webHidden/>
              </w:rPr>
              <w:instrText xml:space="preserve"> PAGEREF _Toc103007746 \h </w:instrText>
            </w:r>
            <w:r w:rsidR="00BA0BFA">
              <w:rPr>
                <w:noProof/>
                <w:webHidden/>
              </w:rPr>
            </w:r>
            <w:r w:rsidR="00BA0BFA">
              <w:rPr>
                <w:noProof/>
                <w:webHidden/>
              </w:rPr>
              <w:fldChar w:fldCharType="separate"/>
            </w:r>
            <w:r w:rsidR="00BA0BFA">
              <w:rPr>
                <w:noProof/>
                <w:webHidden/>
              </w:rPr>
              <w:t>61</w:t>
            </w:r>
            <w:r w:rsidR="00BA0BFA">
              <w:rPr>
                <w:noProof/>
                <w:webHidden/>
              </w:rPr>
              <w:fldChar w:fldCharType="end"/>
            </w:r>
          </w:hyperlink>
        </w:p>
        <w:p w14:paraId="088C031F" w14:textId="5BF072C9" w:rsidR="00BA0BFA" w:rsidRDefault="00F3576C">
          <w:pPr>
            <w:pStyle w:val="Kazalovsebine3"/>
            <w:tabs>
              <w:tab w:val="right" w:leader="dot" w:pos="9017"/>
            </w:tabs>
            <w:rPr>
              <w:rFonts w:eastAsiaTheme="minorEastAsia"/>
              <w:noProof/>
              <w:lang w:val="sl-SI" w:eastAsia="sl-SI"/>
            </w:rPr>
          </w:pPr>
          <w:hyperlink w:anchor="_Toc103007747" w:history="1">
            <w:r w:rsidR="00BA0BFA" w:rsidRPr="00416F42">
              <w:rPr>
                <w:rStyle w:val="Hiperpovezava"/>
                <w:bCs/>
                <w:noProof/>
                <w:lang w:val="sl"/>
              </w:rPr>
              <w:t>2.  Uporaba teh načel</w:t>
            </w:r>
            <w:r w:rsidR="00BA0BFA">
              <w:rPr>
                <w:noProof/>
                <w:webHidden/>
              </w:rPr>
              <w:tab/>
            </w:r>
            <w:r w:rsidR="00BA0BFA">
              <w:rPr>
                <w:noProof/>
                <w:webHidden/>
              </w:rPr>
              <w:fldChar w:fldCharType="begin"/>
            </w:r>
            <w:r w:rsidR="00BA0BFA">
              <w:rPr>
                <w:noProof/>
                <w:webHidden/>
              </w:rPr>
              <w:instrText xml:space="preserve"> PAGEREF _Toc103007747 \h </w:instrText>
            </w:r>
            <w:r w:rsidR="00BA0BFA">
              <w:rPr>
                <w:noProof/>
                <w:webHidden/>
              </w:rPr>
            </w:r>
            <w:r w:rsidR="00BA0BFA">
              <w:rPr>
                <w:noProof/>
                <w:webHidden/>
              </w:rPr>
              <w:fldChar w:fldCharType="separate"/>
            </w:r>
            <w:r w:rsidR="00BA0BFA">
              <w:rPr>
                <w:noProof/>
                <w:webHidden/>
              </w:rPr>
              <w:t>62</w:t>
            </w:r>
            <w:r w:rsidR="00BA0BFA">
              <w:rPr>
                <w:noProof/>
                <w:webHidden/>
              </w:rPr>
              <w:fldChar w:fldCharType="end"/>
            </w:r>
          </w:hyperlink>
        </w:p>
        <w:p w14:paraId="7E607DE5" w14:textId="5128EE41" w:rsidR="00BA0BFA" w:rsidRDefault="00F3576C">
          <w:pPr>
            <w:pStyle w:val="Kazalovsebine4"/>
            <w:rPr>
              <w:rFonts w:eastAsiaTheme="minorEastAsia"/>
              <w:noProof/>
              <w:lang w:val="sl-SI" w:eastAsia="sl-SI"/>
            </w:rPr>
          </w:pPr>
          <w:hyperlink w:anchor="_Toc103007748" w:history="1">
            <w:r w:rsidR="00BA0BFA" w:rsidRPr="00416F42">
              <w:rPr>
                <w:rStyle w:val="Hiperpovezava"/>
                <w:bCs/>
                <w:noProof/>
                <w:lang w:val="sl"/>
              </w:rPr>
              <w:t>a.  Odločilni datum v zvezi z ratifikacijo konvencije ali sprejemom pristojnosti institucij konvencije</w:t>
            </w:r>
            <w:r w:rsidR="00BA0BFA">
              <w:rPr>
                <w:noProof/>
                <w:webHidden/>
              </w:rPr>
              <w:tab/>
            </w:r>
            <w:r w:rsidR="00BA0BFA">
              <w:rPr>
                <w:noProof/>
                <w:webHidden/>
              </w:rPr>
              <w:fldChar w:fldCharType="begin"/>
            </w:r>
            <w:r w:rsidR="00BA0BFA">
              <w:rPr>
                <w:noProof/>
                <w:webHidden/>
              </w:rPr>
              <w:instrText xml:space="preserve"> PAGEREF _Toc103007748 \h </w:instrText>
            </w:r>
            <w:r w:rsidR="00BA0BFA">
              <w:rPr>
                <w:noProof/>
                <w:webHidden/>
              </w:rPr>
            </w:r>
            <w:r w:rsidR="00BA0BFA">
              <w:rPr>
                <w:noProof/>
                <w:webHidden/>
              </w:rPr>
              <w:fldChar w:fldCharType="separate"/>
            </w:r>
            <w:r w:rsidR="00BA0BFA">
              <w:rPr>
                <w:noProof/>
                <w:webHidden/>
              </w:rPr>
              <w:t>62</w:t>
            </w:r>
            <w:r w:rsidR="00BA0BFA">
              <w:rPr>
                <w:noProof/>
                <w:webHidden/>
              </w:rPr>
              <w:fldChar w:fldCharType="end"/>
            </w:r>
          </w:hyperlink>
        </w:p>
        <w:p w14:paraId="56CABEE3" w14:textId="4D22B5D6" w:rsidR="00BA0BFA" w:rsidRDefault="00F3576C">
          <w:pPr>
            <w:pStyle w:val="Kazalovsebine4"/>
            <w:rPr>
              <w:rFonts w:eastAsiaTheme="minorEastAsia"/>
              <w:noProof/>
              <w:lang w:val="sl-SI" w:eastAsia="sl-SI"/>
            </w:rPr>
          </w:pPr>
          <w:hyperlink w:anchor="_Toc103007749" w:history="1">
            <w:r w:rsidR="00BA0BFA" w:rsidRPr="00416F42">
              <w:rPr>
                <w:rStyle w:val="Hiperpovezava"/>
                <w:bCs/>
                <w:noProof/>
                <w:lang w:val="sl"/>
              </w:rPr>
              <w:t>b.  Trenutna dejstva pred ali po začetku veljavnosti Konvencije ali izjave</w:t>
            </w:r>
            <w:r w:rsidR="00BA0BFA">
              <w:rPr>
                <w:noProof/>
                <w:webHidden/>
              </w:rPr>
              <w:tab/>
            </w:r>
            <w:r w:rsidR="00BA0BFA">
              <w:rPr>
                <w:noProof/>
                <w:webHidden/>
              </w:rPr>
              <w:fldChar w:fldCharType="begin"/>
            </w:r>
            <w:r w:rsidR="00BA0BFA">
              <w:rPr>
                <w:noProof/>
                <w:webHidden/>
              </w:rPr>
              <w:instrText xml:space="preserve"> PAGEREF _Toc103007749 \h </w:instrText>
            </w:r>
            <w:r w:rsidR="00BA0BFA">
              <w:rPr>
                <w:noProof/>
                <w:webHidden/>
              </w:rPr>
            </w:r>
            <w:r w:rsidR="00BA0BFA">
              <w:rPr>
                <w:noProof/>
                <w:webHidden/>
              </w:rPr>
              <w:fldChar w:fldCharType="separate"/>
            </w:r>
            <w:r w:rsidR="00BA0BFA">
              <w:rPr>
                <w:noProof/>
                <w:webHidden/>
              </w:rPr>
              <w:t>62</w:t>
            </w:r>
            <w:r w:rsidR="00BA0BFA">
              <w:rPr>
                <w:noProof/>
                <w:webHidden/>
              </w:rPr>
              <w:fldChar w:fldCharType="end"/>
            </w:r>
          </w:hyperlink>
        </w:p>
        <w:p w14:paraId="3B09FEAE" w14:textId="4E7FA0FD" w:rsidR="00BA0BFA" w:rsidRDefault="00F3576C">
          <w:pPr>
            <w:pStyle w:val="Kazalovsebine3"/>
            <w:tabs>
              <w:tab w:val="right" w:leader="dot" w:pos="9017"/>
            </w:tabs>
            <w:rPr>
              <w:rFonts w:eastAsiaTheme="minorEastAsia"/>
              <w:noProof/>
              <w:lang w:val="sl-SI" w:eastAsia="sl-SI"/>
            </w:rPr>
          </w:pPr>
          <w:hyperlink w:anchor="_Toc103007750" w:history="1">
            <w:r w:rsidR="00BA0BFA" w:rsidRPr="00416F42">
              <w:rPr>
                <w:rStyle w:val="Hiperpovezava"/>
                <w:bCs/>
                <w:noProof/>
                <w:lang w:val="sl"/>
              </w:rPr>
              <w:t>3.  Posebne okoliščine</w:t>
            </w:r>
            <w:r w:rsidR="00BA0BFA">
              <w:rPr>
                <w:noProof/>
                <w:webHidden/>
              </w:rPr>
              <w:tab/>
            </w:r>
            <w:r w:rsidR="00BA0BFA">
              <w:rPr>
                <w:noProof/>
                <w:webHidden/>
              </w:rPr>
              <w:fldChar w:fldCharType="begin"/>
            </w:r>
            <w:r w:rsidR="00BA0BFA">
              <w:rPr>
                <w:noProof/>
                <w:webHidden/>
              </w:rPr>
              <w:instrText xml:space="preserve"> PAGEREF _Toc103007750 \h </w:instrText>
            </w:r>
            <w:r w:rsidR="00BA0BFA">
              <w:rPr>
                <w:noProof/>
                <w:webHidden/>
              </w:rPr>
            </w:r>
            <w:r w:rsidR="00BA0BFA">
              <w:rPr>
                <w:noProof/>
                <w:webHidden/>
              </w:rPr>
              <w:fldChar w:fldCharType="separate"/>
            </w:r>
            <w:r w:rsidR="00BA0BFA">
              <w:rPr>
                <w:noProof/>
                <w:webHidden/>
              </w:rPr>
              <w:t>63</w:t>
            </w:r>
            <w:r w:rsidR="00BA0BFA">
              <w:rPr>
                <w:noProof/>
                <w:webHidden/>
              </w:rPr>
              <w:fldChar w:fldCharType="end"/>
            </w:r>
          </w:hyperlink>
        </w:p>
        <w:p w14:paraId="097C287D" w14:textId="69755A20" w:rsidR="00BA0BFA" w:rsidRDefault="00F3576C">
          <w:pPr>
            <w:pStyle w:val="Kazalovsebine4"/>
            <w:rPr>
              <w:rFonts w:eastAsiaTheme="minorEastAsia"/>
              <w:noProof/>
              <w:lang w:val="sl-SI" w:eastAsia="sl-SI"/>
            </w:rPr>
          </w:pPr>
          <w:hyperlink w:anchor="_Toc103007751" w:history="1">
            <w:r w:rsidR="00BA0BFA" w:rsidRPr="00416F42">
              <w:rPr>
                <w:rStyle w:val="Hiperpovezava"/>
                <w:bCs/>
                <w:noProof/>
                <w:lang w:val="sl"/>
              </w:rPr>
              <w:t>a.  Trajajoče kršitve</w:t>
            </w:r>
            <w:r w:rsidR="00BA0BFA">
              <w:rPr>
                <w:noProof/>
                <w:webHidden/>
              </w:rPr>
              <w:tab/>
            </w:r>
            <w:r w:rsidR="00BA0BFA">
              <w:rPr>
                <w:noProof/>
                <w:webHidden/>
              </w:rPr>
              <w:fldChar w:fldCharType="begin"/>
            </w:r>
            <w:r w:rsidR="00BA0BFA">
              <w:rPr>
                <w:noProof/>
                <w:webHidden/>
              </w:rPr>
              <w:instrText xml:space="preserve"> PAGEREF _Toc103007751 \h </w:instrText>
            </w:r>
            <w:r w:rsidR="00BA0BFA">
              <w:rPr>
                <w:noProof/>
                <w:webHidden/>
              </w:rPr>
            </w:r>
            <w:r w:rsidR="00BA0BFA">
              <w:rPr>
                <w:noProof/>
                <w:webHidden/>
              </w:rPr>
              <w:fldChar w:fldCharType="separate"/>
            </w:r>
            <w:r w:rsidR="00BA0BFA">
              <w:rPr>
                <w:noProof/>
                <w:webHidden/>
              </w:rPr>
              <w:t>63</w:t>
            </w:r>
            <w:r w:rsidR="00BA0BFA">
              <w:rPr>
                <w:noProof/>
                <w:webHidden/>
              </w:rPr>
              <w:fldChar w:fldCharType="end"/>
            </w:r>
          </w:hyperlink>
        </w:p>
        <w:p w14:paraId="7B29FDA0" w14:textId="00A3BDBB" w:rsidR="00BA0BFA" w:rsidRDefault="00F3576C">
          <w:pPr>
            <w:pStyle w:val="Kazalovsebine4"/>
            <w:rPr>
              <w:rFonts w:eastAsiaTheme="minorEastAsia"/>
              <w:noProof/>
              <w:lang w:val="sl-SI" w:eastAsia="sl-SI"/>
            </w:rPr>
          </w:pPr>
          <w:hyperlink w:anchor="_Toc103007752" w:history="1">
            <w:r w:rsidR="00BA0BFA" w:rsidRPr="00416F42">
              <w:rPr>
                <w:rStyle w:val="Hiperpovezava"/>
                <w:bCs/>
                <w:noProof/>
                <w:lang w:val="sl"/>
              </w:rPr>
              <w:t>b.  "Trajajoča" postopkovna obveznost preiskave izginotij, ki so se zgodila pred odločilnim datumom</w:t>
            </w:r>
            <w:r w:rsidR="00BA0BFA">
              <w:rPr>
                <w:noProof/>
                <w:webHidden/>
              </w:rPr>
              <w:tab/>
            </w:r>
            <w:r w:rsidR="00BA0BFA">
              <w:rPr>
                <w:noProof/>
                <w:webHidden/>
              </w:rPr>
              <w:fldChar w:fldCharType="begin"/>
            </w:r>
            <w:r w:rsidR="00BA0BFA">
              <w:rPr>
                <w:noProof/>
                <w:webHidden/>
              </w:rPr>
              <w:instrText xml:space="preserve"> PAGEREF _Toc103007752 \h </w:instrText>
            </w:r>
            <w:r w:rsidR="00BA0BFA">
              <w:rPr>
                <w:noProof/>
                <w:webHidden/>
              </w:rPr>
            </w:r>
            <w:r w:rsidR="00BA0BFA">
              <w:rPr>
                <w:noProof/>
                <w:webHidden/>
              </w:rPr>
              <w:fldChar w:fldCharType="separate"/>
            </w:r>
            <w:r w:rsidR="00BA0BFA">
              <w:rPr>
                <w:noProof/>
                <w:webHidden/>
              </w:rPr>
              <w:t>64</w:t>
            </w:r>
            <w:r w:rsidR="00BA0BFA">
              <w:rPr>
                <w:noProof/>
                <w:webHidden/>
              </w:rPr>
              <w:fldChar w:fldCharType="end"/>
            </w:r>
          </w:hyperlink>
        </w:p>
        <w:p w14:paraId="14F3E880" w14:textId="6E0A9A3E" w:rsidR="00BA0BFA" w:rsidRDefault="00F3576C">
          <w:pPr>
            <w:pStyle w:val="Kazalovsebine4"/>
            <w:rPr>
              <w:rFonts w:eastAsiaTheme="minorEastAsia"/>
              <w:noProof/>
              <w:lang w:val="sl-SI" w:eastAsia="sl-SI"/>
            </w:rPr>
          </w:pPr>
          <w:hyperlink w:anchor="_Toc103007753" w:history="1">
            <w:r w:rsidR="00BA0BFA" w:rsidRPr="00416F42">
              <w:rPr>
                <w:rStyle w:val="Hiperpovezava"/>
                <w:bCs/>
                <w:noProof/>
                <w:lang w:val="sl"/>
              </w:rPr>
              <w:t>c.  Postopkovna obveznost preiskave smrti po 2. členu: postopek v zvezi z dejstvi zunaj časovne pristojnosti Sodišča</w:t>
            </w:r>
            <w:r w:rsidR="00BA0BFA">
              <w:rPr>
                <w:noProof/>
                <w:webHidden/>
              </w:rPr>
              <w:tab/>
            </w:r>
            <w:r w:rsidR="00BA0BFA">
              <w:rPr>
                <w:noProof/>
                <w:webHidden/>
              </w:rPr>
              <w:fldChar w:fldCharType="begin"/>
            </w:r>
            <w:r w:rsidR="00BA0BFA">
              <w:rPr>
                <w:noProof/>
                <w:webHidden/>
              </w:rPr>
              <w:instrText xml:space="preserve"> PAGEREF _Toc103007753 \h </w:instrText>
            </w:r>
            <w:r w:rsidR="00BA0BFA">
              <w:rPr>
                <w:noProof/>
                <w:webHidden/>
              </w:rPr>
            </w:r>
            <w:r w:rsidR="00BA0BFA">
              <w:rPr>
                <w:noProof/>
                <w:webHidden/>
              </w:rPr>
              <w:fldChar w:fldCharType="separate"/>
            </w:r>
            <w:r w:rsidR="00BA0BFA">
              <w:rPr>
                <w:noProof/>
                <w:webHidden/>
              </w:rPr>
              <w:t>64</w:t>
            </w:r>
            <w:r w:rsidR="00BA0BFA">
              <w:rPr>
                <w:noProof/>
                <w:webHidden/>
              </w:rPr>
              <w:fldChar w:fldCharType="end"/>
            </w:r>
          </w:hyperlink>
        </w:p>
        <w:p w14:paraId="6C2B3643" w14:textId="43C974E1" w:rsidR="00BA0BFA" w:rsidRDefault="00F3576C">
          <w:pPr>
            <w:pStyle w:val="Kazalovsebine4"/>
            <w:rPr>
              <w:rFonts w:eastAsiaTheme="minorEastAsia"/>
              <w:noProof/>
              <w:lang w:val="sl-SI" w:eastAsia="sl-SI"/>
            </w:rPr>
          </w:pPr>
          <w:hyperlink w:anchor="_Toc103007754" w:history="1">
            <w:r w:rsidR="00BA0BFA" w:rsidRPr="00416F42">
              <w:rPr>
                <w:rStyle w:val="Hiperpovezava"/>
                <w:bCs/>
                <w:noProof/>
                <w:lang w:val="sl"/>
              </w:rPr>
              <w:t>d.  Obravnavanje predhodnih dejstev</w:t>
            </w:r>
            <w:r w:rsidR="00BA0BFA">
              <w:rPr>
                <w:noProof/>
                <w:webHidden/>
              </w:rPr>
              <w:tab/>
            </w:r>
            <w:r w:rsidR="00BA0BFA">
              <w:rPr>
                <w:noProof/>
                <w:webHidden/>
              </w:rPr>
              <w:fldChar w:fldCharType="begin"/>
            </w:r>
            <w:r w:rsidR="00BA0BFA">
              <w:rPr>
                <w:noProof/>
                <w:webHidden/>
              </w:rPr>
              <w:instrText xml:space="preserve"> PAGEREF _Toc103007754 \h </w:instrText>
            </w:r>
            <w:r w:rsidR="00BA0BFA">
              <w:rPr>
                <w:noProof/>
                <w:webHidden/>
              </w:rPr>
            </w:r>
            <w:r w:rsidR="00BA0BFA">
              <w:rPr>
                <w:noProof/>
                <w:webHidden/>
              </w:rPr>
              <w:fldChar w:fldCharType="separate"/>
            </w:r>
            <w:r w:rsidR="00BA0BFA">
              <w:rPr>
                <w:noProof/>
                <w:webHidden/>
              </w:rPr>
              <w:t>65</w:t>
            </w:r>
            <w:r w:rsidR="00BA0BFA">
              <w:rPr>
                <w:noProof/>
                <w:webHidden/>
              </w:rPr>
              <w:fldChar w:fldCharType="end"/>
            </w:r>
          </w:hyperlink>
        </w:p>
        <w:p w14:paraId="50CD9848" w14:textId="01ECFBDE" w:rsidR="00BA0BFA" w:rsidRDefault="00F3576C">
          <w:pPr>
            <w:pStyle w:val="Kazalovsebine4"/>
            <w:rPr>
              <w:rFonts w:eastAsiaTheme="minorEastAsia"/>
              <w:noProof/>
              <w:lang w:val="sl-SI" w:eastAsia="sl-SI"/>
            </w:rPr>
          </w:pPr>
          <w:hyperlink w:anchor="_Toc103007755" w:history="1">
            <w:r w:rsidR="00BA0BFA" w:rsidRPr="00416F42">
              <w:rPr>
                <w:rStyle w:val="Hiperpovezava"/>
                <w:bCs/>
                <w:noProof/>
                <w:lang w:val="sl"/>
              </w:rPr>
              <w:t>e.  Trajajoči postopek ali pripor</w:t>
            </w:r>
            <w:r w:rsidR="00BA0BFA">
              <w:rPr>
                <w:noProof/>
                <w:webHidden/>
              </w:rPr>
              <w:tab/>
            </w:r>
            <w:r w:rsidR="00BA0BFA">
              <w:rPr>
                <w:noProof/>
                <w:webHidden/>
              </w:rPr>
              <w:fldChar w:fldCharType="begin"/>
            </w:r>
            <w:r w:rsidR="00BA0BFA">
              <w:rPr>
                <w:noProof/>
                <w:webHidden/>
              </w:rPr>
              <w:instrText xml:space="preserve"> PAGEREF _Toc103007755 \h </w:instrText>
            </w:r>
            <w:r w:rsidR="00BA0BFA">
              <w:rPr>
                <w:noProof/>
                <w:webHidden/>
              </w:rPr>
            </w:r>
            <w:r w:rsidR="00BA0BFA">
              <w:rPr>
                <w:noProof/>
                <w:webHidden/>
              </w:rPr>
              <w:fldChar w:fldCharType="separate"/>
            </w:r>
            <w:r w:rsidR="00BA0BFA">
              <w:rPr>
                <w:noProof/>
                <w:webHidden/>
              </w:rPr>
              <w:t>65</w:t>
            </w:r>
            <w:r w:rsidR="00BA0BFA">
              <w:rPr>
                <w:noProof/>
                <w:webHidden/>
              </w:rPr>
              <w:fldChar w:fldCharType="end"/>
            </w:r>
          </w:hyperlink>
        </w:p>
        <w:p w14:paraId="7A57EA61" w14:textId="4BC01FE7" w:rsidR="00BA0BFA" w:rsidRDefault="00F3576C">
          <w:pPr>
            <w:pStyle w:val="Kazalovsebine4"/>
            <w:rPr>
              <w:rFonts w:eastAsiaTheme="minorEastAsia"/>
              <w:noProof/>
              <w:lang w:val="sl-SI" w:eastAsia="sl-SI"/>
            </w:rPr>
          </w:pPr>
          <w:hyperlink w:anchor="_Toc103007756" w:history="1">
            <w:r w:rsidR="00BA0BFA" w:rsidRPr="00416F42">
              <w:rPr>
                <w:rStyle w:val="Hiperpovezava"/>
                <w:bCs/>
                <w:noProof/>
                <w:lang w:val="sl"/>
              </w:rPr>
              <w:t>f.  Pravica do odškodnine zaradi neupravičene obsodbe</w:t>
            </w:r>
            <w:r w:rsidR="00BA0BFA">
              <w:rPr>
                <w:noProof/>
                <w:webHidden/>
              </w:rPr>
              <w:tab/>
            </w:r>
            <w:r w:rsidR="00BA0BFA">
              <w:rPr>
                <w:noProof/>
                <w:webHidden/>
              </w:rPr>
              <w:fldChar w:fldCharType="begin"/>
            </w:r>
            <w:r w:rsidR="00BA0BFA">
              <w:rPr>
                <w:noProof/>
                <w:webHidden/>
              </w:rPr>
              <w:instrText xml:space="preserve"> PAGEREF _Toc103007756 \h </w:instrText>
            </w:r>
            <w:r w:rsidR="00BA0BFA">
              <w:rPr>
                <w:noProof/>
                <w:webHidden/>
              </w:rPr>
            </w:r>
            <w:r w:rsidR="00BA0BFA">
              <w:rPr>
                <w:noProof/>
                <w:webHidden/>
              </w:rPr>
              <w:fldChar w:fldCharType="separate"/>
            </w:r>
            <w:r w:rsidR="00BA0BFA">
              <w:rPr>
                <w:noProof/>
                <w:webHidden/>
              </w:rPr>
              <w:t>66</w:t>
            </w:r>
            <w:r w:rsidR="00BA0BFA">
              <w:rPr>
                <w:noProof/>
                <w:webHidden/>
              </w:rPr>
              <w:fldChar w:fldCharType="end"/>
            </w:r>
          </w:hyperlink>
        </w:p>
        <w:p w14:paraId="19C77E7B" w14:textId="29D18393" w:rsidR="00BA0BFA" w:rsidRDefault="00F3576C">
          <w:pPr>
            <w:pStyle w:val="Kazalovsebine4"/>
            <w:rPr>
              <w:rFonts w:eastAsiaTheme="minorEastAsia"/>
              <w:noProof/>
              <w:lang w:val="sl-SI" w:eastAsia="sl-SI"/>
            </w:rPr>
          </w:pPr>
          <w:hyperlink w:anchor="_Toc103007757" w:history="1">
            <w:r w:rsidR="00BA0BFA" w:rsidRPr="00416F42">
              <w:rPr>
                <w:rStyle w:val="Hiperpovezava"/>
                <w:bCs/>
                <w:noProof/>
                <w:lang w:val="sl"/>
              </w:rPr>
              <w:t>g.  Pravica, da nisi dvakrat sojen ali kaznovan</w:t>
            </w:r>
            <w:r w:rsidR="00BA0BFA">
              <w:rPr>
                <w:noProof/>
                <w:webHidden/>
              </w:rPr>
              <w:tab/>
            </w:r>
            <w:r w:rsidR="00BA0BFA">
              <w:rPr>
                <w:noProof/>
                <w:webHidden/>
              </w:rPr>
              <w:fldChar w:fldCharType="begin"/>
            </w:r>
            <w:r w:rsidR="00BA0BFA">
              <w:rPr>
                <w:noProof/>
                <w:webHidden/>
              </w:rPr>
              <w:instrText xml:space="preserve"> PAGEREF _Toc103007757 \h </w:instrText>
            </w:r>
            <w:r w:rsidR="00BA0BFA">
              <w:rPr>
                <w:noProof/>
                <w:webHidden/>
              </w:rPr>
            </w:r>
            <w:r w:rsidR="00BA0BFA">
              <w:rPr>
                <w:noProof/>
                <w:webHidden/>
              </w:rPr>
              <w:fldChar w:fldCharType="separate"/>
            </w:r>
            <w:r w:rsidR="00BA0BFA">
              <w:rPr>
                <w:noProof/>
                <w:webHidden/>
              </w:rPr>
              <w:t>66</w:t>
            </w:r>
            <w:r w:rsidR="00BA0BFA">
              <w:rPr>
                <w:noProof/>
                <w:webHidden/>
              </w:rPr>
              <w:fldChar w:fldCharType="end"/>
            </w:r>
          </w:hyperlink>
        </w:p>
        <w:p w14:paraId="154BF640" w14:textId="2558AB24" w:rsidR="00BA0BFA" w:rsidRDefault="00F3576C">
          <w:pPr>
            <w:pStyle w:val="Kazalovsebine2"/>
            <w:tabs>
              <w:tab w:val="right" w:leader="dot" w:pos="9017"/>
            </w:tabs>
            <w:rPr>
              <w:rFonts w:eastAsiaTheme="minorEastAsia"/>
              <w:noProof/>
              <w:lang w:val="sl-SI" w:eastAsia="sl-SI"/>
            </w:rPr>
          </w:pPr>
          <w:hyperlink w:anchor="_Toc103007758" w:history="1">
            <w:r w:rsidR="00BA0BFA" w:rsidRPr="00416F42">
              <w:rPr>
                <w:rStyle w:val="Hiperpovezava"/>
                <w:bCs/>
                <w:noProof/>
                <w:lang w:val="sl"/>
              </w:rPr>
              <w:t xml:space="preserve">D. Nezdružljivost </w:t>
            </w:r>
            <w:r w:rsidR="00BA0BFA" w:rsidRPr="00416F42">
              <w:rPr>
                <w:rStyle w:val="Hiperpovezava"/>
                <w:bCs/>
                <w:i/>
                <w:iCs/>
                <w:noProof/>
                <w:lang w:val="sl"/>
              </w:rPr>
              <w:t>ratione materiae</w:t>
            </w:r>
            <w:r w:rsidR="00BA0BFA">
              <w:rPr>
                <w:noProof/>
                <w:webHidden/>
              </w:rPr>
              <w:tab/>
            </w:r>
            <w:r w:rsidR="00BA0BFA">
              <w:rPr>
                <w:noProof/>
                <w:webHidden/>
              </w:rPr>
              <w:fldChar w:fldCharType="begin"/>
            </w:r>
            <w:r w:rsidR="00BA0BFA">
              <w:rPr>
                <w:noProof/>
                <w:webHidden/>
              </w:rPr>
              <w:instrText xml:space="preserve"> PAGEREF _Toc103007758 \h </w:instrText>
            </w:r>
            <w:r w:rsidR="00BA0BFA">
              <w:rPr>
                <w:noProof/>
                <w:webHidden/>
              </w:rPr>
            </w:r>
            <w:r w:rsidR="00BA0BFA">
              <w:rPr>
                <w:noProof/>
                <w:webHidden/>
              </w:rPr>
              <w:fldChar w:fldCharType="separate"/>
            </w:r>
            <w:r w:rsidR="00BA0BFA">
              <w:rPr>
                <w:noProof/>
                <w:webHidden/>
              </w:rPr>
              <w:t>66</w:t>
            </w:r>
            <w:r w:rsidR="00BA0BFA">
              <w:rPr>
                <w:noProof/>
                <w:webHidden/>
              </w:rPr>
              <w:fldChar w:fldCharType="end"/>
            </w:r>
          </w:hyperlink>
        </w:p>
        <w:p w14:paraId="1E32A641" w14:textId="47520A6D" w:rsidR="00BA0BFA" w:rsidRDefault="00F3576C">
          <w:pPr>
            <w:pStyle w:val="Kazalovsebine1"/>
            <w:rPr>
              <w:rFonts w:eastAsiaTheme="minorEastAsia"/>
              <w:b w:val="0"/>
              <w:noProof/>
              <w:color w:val="auto"/>
              <w:sz w:val="22"/>
              <w:lang w:val="sl-SI" w:eastAsia="sl-SI"/>
            </w:rPr>
          </w:pPr>
          <w:hyperlink w:anchor="_Toc103007759" w:history="1">
            <w:r w:rsidR="00BA0BFA" w:rsidRPr="00416F42">
              <w:rPr>
                <w:rStyle w:val="Hiperpovezava"/>
                <w:bCs/>
                <w:noProof/>
                <w:lang w:val="sl"/>
              </w:rPr>
              <w:t>III. NEDOPUSTNOST NA PODLAGI UTEMELJENOSTI</w:t>
            </w:r>
            <w:r w:rsidR="00BA0BFA">
              <w:rPr>
                <w:noProof/>
                <w:webHidden/>
              </w:rPr>
              <w:tab/>
            </w:r>
            <w:r w:rsidR="00BA0BFA">
              <w:rPr>
                <w:noProof/>
                <w:webHidden/>
              </w:rPr>
              <w:fldChar w:fldCharType="begin"/>
            </w:r>
            <w:r w:rsidR="00BA0BFA">
              <w:rPr>
                <w:noProof/>
                <w:webHidden/>
              </w:rPr>
              <w:instrText xml:space="preserve"> PAGEREF _Toc103007759 \h </w:instrText>
            </w:r>
            <w:r w:rsidR="00BA0BFA">
              <w:rPr>
                <w:noProof/>
                <w:webHidden/>
              </w:rPr>
            </w:r>
            <w:r w:rsidR="00BA0BFA">
              <w:rPr>
                <w:noProof/>
                <w:webHidden/>
              </w:rPr>
              <w:fldChar w:fldCharType="separate"/>
            </w:r>
            <w:r w:rsidR="00BA0BFA">
              <w:rPr>
                <w:noProof/>
                <w:webHidden/>
              </w:rPr>
              <w:t>69</w:t>
            </w:r>
            <w:r w:rsidR="00BA0BFA">
              <w:rPr>
                <w:noProof/>
                <w:webHidden/>
              </w:rPr>
              <w:fldChar w:fldCharType="end"/>
            </w:r>
          </w:hyperlink>
        </w:p>
        <w:p w14:paraId="1820DD83" w14:textId="30D2E7F4" w:rsidR="00BA0BFA" w:rsidRDefault="00F3576C">
          <w:pPr>
            <w:pStyle w:val="Kazalovsebine2"/>
            <w:tabs>
              <w:tab w:val="right" w:leader="dot" w:pos="9017"/>
            </w:tabs>
            <w:rPr>
              <w:rFonts w:eastAsiaTheme="minorEastAsia"/>
              <w:noProof/>
              <w:lang w:val="sl-SI" w:eastAsia="sl-SI"/>
            </w:rPr>
          </w:pPr>
          <w:hyperlink w:anchor="_Toc103007760" w:history="1">
            <w:r w:rsidR="00BA0BFA" w:rsidRPr="00416F42">
              <w:rPr>
                <w:rStyle w:val="Hiperpovezava"/>
                <w:bCs/>
                <w:noProof/>
                <w:lang w:val="sl"/>
              </w:rPr>
              <w:t>A. Očitna neutemeljenost</w:t>
            </w:r>
            <w:r w:rsidR="00BA0BFA">
              <w:rPr>
                <w:noProof/>
                <w:webHidden/>
              </w:rPr>
              <w:tab/>
            </w:r>
            <w:r w:rsidR="00BA0BFA">
              <w:rPr>
                <w:noProof/>
                <w:webHidden/>
              </w:rPr>
              <w:fldChar w:fldCharType="begin"/>
            </w:r>
            <w:r w:rsidR="00BA0BFA">
              <w:rPr>
                <w:noProof/>
                <w:webHidden/>
              </w:rPr>
              <w:instrText xml:space="preserve"> PAGEREF _Toc103007760 \h </w:instrText>
            </w:r>
            <w:r w:rsidR="00BA0BFA">
              <w:rPr>
                <w:noProof/>
                <w:webHidden/>
              </w:rPr>
            </w:r>
            <w:r w:rsidR="00BA0BFA">
              <w:rPr>
                <w:noProof/>
                <w:webHidden/>
              </w:rPr>
              <w:fldChar w:fldCharType="separate"/>
            </w:r>
            <w:r w:rsidR="00BA0BFA">
              <w:rPr>
                <w:noProof/>
                <w:webHidden/>
              </w:rPr>
              <w:t>69</w:t>
            </w:r>
            <w:r w:rsidR="00BA0BFA">
              <w:rPr>
                <w:noProof/>
                <w:webHidden/>
              </w:rPr>
              <w:fldChar w:fldCharType="end"/>
            </w:r>
          </w:hyperlink>
        </w:p>
        <w:p w14:paraId="3FDEB285" w14:textId="0D9D74B7" w:rsidR="00BA0BFA" w:rsidRDefault="00F3576C">
          <w:pPr>
            <w:pStyle w:val="Kazalovsebine3"/>
            <w:tabs>
              <w:tab w:val="right" w:leader="dot" w:pos="9017"/>
            </w:tabs>
            <w:rPr>
              <w:rFonts w:eastAsiaTheme="minorEastAsia"/>
              <w:noProof/>
              <w:lang w:val="sl-SI" w:eastAsia="sl-SI"/>
            </w:rPr>
          </w:pPr>
          <w:hyperlink w:anchor="_Toc103007761" w:history="1">
            <w:r w:rsidR="00BA0BFA" w:rsidRPr="00416F42">
              <w:rPr>
                <w:rStyle w:val="Hiperpovezava"/>
                <w:bCs/>
                <w:noProof/>
                <w:lang w:val="sl"/>
              </w:rPr>
              <w:t>1.  Splošni uvod</w:t>
            </w:r>
            <w:r w:rsidR="00BA0BFA">
              <w:rPr>
                <w:noProof/>
                <w:webHidden/>
              </w:rPr>
              <w:tab/>
            </w:r>
            <w:r w:rsidR="00BA0BFA">
              <w:rPr>
                <w:noProof/>
                <w:webHidden/>
              </w:rPr>
              <w:fldChar w:fldCharType="begin"/>
            </w:r>
            <w:r w:rsidR="00BA0BFA">
              <w:rPr>
                <w:noProof/>
                <w:webHidden/>
              </w:rPr>
              <w:instrText xml:space="preserve"> PAGEREF _Toc103007761 \h </w:instrText>
            </w:r>
            <w:r w:rsidR="00BA0BFA">
              <w:rPr>
                <w:noProof/>
                <w:webHidden/>
              </w:rPr>
            </w:r>
            <w:r w:rsidR="00BA0BFA">
              <w:rPr>
                <w:noProof/>
                <w:webHidden/>
              </w:rPr>
              <w:fldChar w:fldCharType="separate"/>
            </w:r>
            <w:r w:rsidR="00BA0BFA">
              <w:rPr>
                <w:noProof/>
                <w:webHidden/>
              </w:rPr>
              <w:t>69</w:t>
            </w:r>
            <w:r w:rsidR="00BA0BFA">
              <w:rPr>
                <w:noProof/>
                <w:webHidden/>
              </w:rPr>
              <w:fldChar w:fldCharType="end"/>
            </w:r>
          </w:hyperlink>
        </w:p>
        <w:p w14:paraId="5D73808A" w14:textId="29BAB577" w:rsidR="00BA0BFA" w:rsidRDefault="00F3576C">
          <w:pPr>
            <w:pStyle w:val="Kazalovsebine3"/>
            <w:tabs>
              <w:tab w:val="right" w:leader="dot" w:pos="9017"/>
            </w:tabs>
            <w:rPr>
              <w:rFonts w:eastAsiaTheme="minorEastAsia"/>
              <w:noProof/>
              <w:lang w:val="sl-SI" w:eastAsia="sl-SI"/>
            </w:rPr>
          </w:pPr>
          <w:hyperlink w:anchor="_Toc103007762" w:history="1">
            <w:r w:rsidR="00BA0BFA" w:rsidRPr="00416F42">
              <w:rPr>
                <w:rStyle w:val="Hiperpovezava"/>
                <w:bCs/>
                <w:noProof/>
                <w:lang w:val="sl"/>
              </w:rPr>
              <w:t>2.  "Četrtostopenjske" pritožbe</w:t>
            </w:r>
            <w:r w:rsidR="00BA0BFA">
              <w:rPr>
                <w:noProof/>
                <w:webHidden/>
              </w:rPr>
              <w:tab/>
            </w:r>
            <w:r w:rsidR="00BA0BFA">
              <w:rPr>
                <w:noProof/>
                <w:webHidden/>
              </w:rPr>
              <w:fldChar w:fldCharType="begin"/>
            </w:r>
            <w:r w:rsidR="00BA0BFA">
              <w:rPr>
                <w:noProof/>
                <w:webHidden/>
              </w:rPr>
              <w:instrText xml:space="preserve"> PAGEREF _Toc103007762 \h </w:instrText>
            </w:r>
            <w:r w:rsidR="00BA0BFA">
              <w:rPr>
                <w:noProof/>
                <w:webHidden/>
              </w:rPr>
            </w:r>
            <w:r w:rsidR="00BA0BFA">
              <w:rPr>
                <w:noProof/>
                <w:webHidden/>
              </w:rPr>
              <w:fldChar w:fldCharType="separate"/>
            </w:r>
            <w:r w:rsidR="00BA0BFA">
              <w:rPr>
                <w:noProof/>
                <w:webHidden/>
              </w:rPr>
              <w:t>70</w:t>
            </w:r>
            <w:r w:rsidR="00BA0BFA">
              <w:rPr>
                <w:noProof/>
                <w:webHidden/>
              </w:rPr>
              <w:fldChar w:fldCharType="end"/>
            </w:r>
          </w:hyperlink>
        </w:p>
        <w:p w14:paraId="33172160" w14:textId="4066CE47" w:rsidR="00BA0BFA" w:rsidRDefault="00F3576C">
          <w:pPr>
            <w:pStyle w:val="Kazalovsebine3"/>
            <w:tabs>
              <w:tab w:val="right" w:leader="dot" w:pos="9017"/>
            </w:tabs>
            <w:rPr>
              <w:rFonts w:eastAsiaTheme="minorEastAsia"/>
              <w:noProof/>
              <w:lang w:val="sl-SI" w:eastAsia="sl-SI"/>
            </w:rPr>
          </w:pPr>
          <w:hyperlink w:anchor="_Toc103007763" w:history="1">
            <w:r w:rsidR="00BA0BFA" w:rsidRPr="00416F42">
              <w:rPr>
                <w:rStyle w:val="Hiperpovezava"/>
                <w:bCs/>
                <w:noProof/>
                <w:lang w:val="sl"/>
              </w:rPr>
              <w:t>3.  Jasna ali očitna odsotnost kršitve</w:t>
            </w:r>
            <w:r w:rsidR="00BA0BFA">
              <w:rPr>
                <w:noProof/>
                <w:webHidden/>
              </w:rPr>
              <w:tab/>
            </w:r>
            <w:r w:rsidR="00BA0BFA">
              <w:rPr>
                <w:noProof/>
                <w:webHidden/>
              </w:rPr>
              <w:fldChar w:fldCharType="begin"/>
            </w:r>
            <w:r w:rsidR="00BA0BFA">
              <w:rPr>
                <w:noProof/>
                <w:webHidden/>
              </w:rPr>
              <w:instrText xml:space="preserve"> PAGEREF _Toc103007763 \h </w:instrText>
            </w:r>
            <w:r w:rsidR="00BA0BFA">
              <w:rPr>
                <w:noProof/>
                <w:webHidden/>
              </w:rPr>
            </w:r>
            <w:r w:rsidR="00BA0BFA">
              <w:rPr>
                <w:noProof/>
                <w:webHidden/>
              </w:rPr>
              <w:fldChar w:fldCharType="separate"/>
            </w:r>
            <w:r w:rsidR="00BA0BFA">
              <w:rPr>
                <w:noProof/>
                <w:webHidden/>
              </w:rPr>
              <w:t>71</w:t>
            </w:r>
            <w:r w:rsidR="00BA0BFA">
              <w:rPr>
                <w:noProof/>
                <w:webHidden/>
              </w:rPr>
              <w:fldChar w:fldCharType="end"/>
            </w:r>
          </w:hyperlink>
        </w:p>
        <w:p w14:paraId="1968214A" w14:textId="2CF6FCCB" w:rsidR="00BA0BFA" w:rsidRDefault="00F3576C">
          <w:pPr>
            <w:pStyle w:val="Kazalovsebine4"/>
            <w:rPr>
              <w:rFonts w:eastAsiaTheme="minorEastAsia"/>
              <w:noProof/>
              <w:lang w:val="sl-SI" w:eastAsia="sl-SI"/>
            </w:rPr>
          </w:pPr>
          <w:hyperlink w:anchor="_Toc103007764" w:history="1">
            <w:r w:rsidR="00BA0BFA" w:rsidRPr="00416F42">
              <w:rPr>
                <w:rStyle w:val="Hiperpovezava"/>
                <w:bCs/>
                <w:noProof/>
                <w:lang w:val="sl"/>
              </w:rPr>
              <w:t>a.  Nobenega videza samovolje ali nepoštenosti</w:t>
            </w:r>
            <w:r w:rsidR="00BA0BFA">
              <w:rPr>
                <w:noProof/>
                <w:webHidden/>
              </w:rPr>
              <w:tab/>
            </w:r>
            <w:r w:rsidR="00BA0BFA">
              <w:rPr>
                <w:noProof/>
                <w:webHidden/>
              </w:rPr>
              <w:fldChar w:fldCharType="begin"/>
            </w:r>
            <w:r w:rsidR="00BA0BFA">
              <w:rPr>
                <w:noProof/>
                <w:webHidden/>
              </w:rPr>
              <w:instrText xml:space="preserve"> PAGEREF _Toc103007764 \h </w:instrText>
            </w:r>
            <w:r w:rsidR="00BA0BFA">
              <w:rPr>
                <w:noProof/>
                <w:webHidden/>
              </w:rPr>
            </w:r>
            <w:r w:rsidR="00BA0BFA">
              <w:rPr>
                <w:noProof/>
                <w:webHidden/>
              </w:rPr>
              <w:fldChar w:fldCharType="separate"/>
            </w:r>
            <w:r w:rsidR="00BA0BFA">
              <w:rPr>
                <w:noProof/>
                <w:webHidden/>
              </w:rPr>
              <w:t>72</w:t>
            </w:r>
            <w:r w:rsidR="00BA0BFA">
              <w:rPr>
                <w:noProof/>
                <w:webHidden/>
              </w:rPr>
              <w:fldChar w:fldCharType="end"/>
            </w:r>
          </w:hyperlink>
        </w:p>
        <w:p w14:paraId="4AD1DD50" w14:textId="66542C1F" w:rsidR="00BA0BFA" w:rsidRDefault="00F3576C">
          <w:pPr>
            <w:pStyle w:val="Kazalovsebine4"/>
            <w:rPr>
              <w:rFonts w:eastAsiaTheme="minorEastAsia"/>
              <w:noProof/>
              <w:lang w:val="sl-SI" w:eastAsia="sl-SI"/>
            </w:rPr>
          </w:pPr>
          <w:hyperlink w:anchor="_Toc103007765" w:history="1">
            <w:r w:rsidR="00BA0BFA" w:rsidRPr="00416F42">
              <w:rPr>
                <w:rStyle w:val="Hiperpovezava"/>
                <w:bCs/>
                <w:noProof/>
                <w:lang w:val="sl"/>
              </w:rPr>
              <w:t>b.  Neobstoj očitne nesorazmernosti med cilji in sredstvi</w:t>
            </w:r>
            <w:r w:rsidR="00BA0BFA">
              <w:rPr>
                <w:noProof/>
                <w:webHidden/>
              </w:rPr>
              <w:tab/>
            </w:r>
            <w:r w:rsidR="00BA0BFA">
              <w:rPr>
                <w:noProof/>
                <w:webHidden/>
              </w:rPr>
              <w:fldChar w:fldCharType="begin"/>
            </w:r>
            <w:r w:rsidR="00BA0BFA">
              <w:rPr>
                <w:noProof/>
                <w:webHidden/>
              </w:rPr>
              <w:instrText xml:space="preserve"> PAGEREF _Toc103007765 \h </w:instrText>
            </w:r>
            <w:r w:rsidR="00BA0BFA">
              <w:rPr>
                <w:noProof/>
                <w:webHidden/>
              </w:rPr>
            </w:r>
            <w:r w:rsidR="00BA0BFA">
              <w:rPr>
                <w:noProof/>
                <w:webHidden/>
              </w:rPr>
              <w:fldChar w:fldCharType="separate"/>
            </w:r>
            <w:r w:rsidR="00BA0BFA">
              <w:rPr>
                <w:noProof/>
                <w:webHidden/>
              </w:rPr>
              <w:t>72</w:t>
            </w:r>
            <w:r w:rsidR="00BA0BFA">
              <w:rPr>
                <w:noProof/>
                <w:webHidden/>
              </w:rPr>
              <w:fldChar w:fldCharType="end"/>
            </w:r>
          </w:hyperlink>
        </w:p>
        <w:p w14:paraId="70242033" w14:textId="5AF67A04" w:rsidR="00BA0BFA" w:rsidRDefault="00F3576C">
          <w:pPr>
            <w:pStyle w:val="Kazalovsebine4"/>
            <w:rPr>
              <w:rFonts w:eastAsiaTheme="minorEastAsia"/>
              <w:noProof/>
              <w:lang w:val="sl-SI" w:eastAsia="sl-SI"/>
            </w:rPr>
          </w:pPr>
          <w:hyperlink w:anchor="_Toc103007766" w:history="1">
            <w:r w:rsidR="00BA0BFA" w:rsidRPr="00416F42">
              <w:rPr>
                <w:rStyle w:val="Hiperpovezava"/>
                <w:bCs/>
                <w:noProof/>
                <w:lang w:val="sl"/>
              </w:rPr>
              <w:t>c.  Druga dokaj preprosta vsebinska vprašanja</w:t>
            </w:r>
            <w:r w:rsidR="00BA0BFA">
              <w:rPr>
                <w:noProof/>
                <w:webHidden/>
              </w:rPr>
              <w:tab/>
            </w:r>
            <w:r w:rsidR="00BA0BFA">
              <w:rPr>
                <w:noProof/>
                <w:webHidden/>
              </w:rPr>
              <w:fldChar w:fldCharType="begin"/>
            </w:r>
            <w:r w:rsidR="00BA0BFA">
              <w:rPr>
                <w:noProof/>
                <w:webHidden/>
              </w:rPr>
              <w:instrText xml:space="preserve"> PAGEREF _Toc103007766 \h </w:instrText>
            </w:r>
            <w:r w:rsidR="00BA0BFA">
              <w:rPr>
                <w:noProof/>
                <w:webHidden/>
              </w:rPr>
            </w:r>
            <w:r w:rsidR="00BA0BFA">
              <w:rPr>
                <w:noProof/>
                <w:webHidden/>
              </w:rPr>
              <w:fldChar w:fldCharType="separate"/>
            </w:r>
            <w:r w:rsidR="00BA0BFA">
              <w:rPr>
                <w:noProof/>
                <w:webHidden/>
              </w:rPr>
              <w:t>73</w:t>
            </w:r>
            <w:r w:rsidR="00BA0BFA">
              <w:rPr>
                <w:noProof/>
                <w:webHidden/>
              </w:rPr>
              <w:fldChar w:fldCharType="end"/>
            </w:r>
          </w:hyperlink>
        </w:p>
        <w:p w14:paraId="34F43213" w14:textId="616B30B3" w:rsidR="00BA0BFA" w:rsidRDefault="00F3576C">
          <w:pPr>
            <w:pStyle w:val="Kazalovsebine3"/>
            <w:tabs>
              <w:tab w:val="right" w:leader="dot" w:pos="9017"/>
            </w:tabs>
            <w:rPr>
              <w:rFonts w:eastAsiaTheme="minorEastAsia"/>
              <w:noProof/>
              <w:lang w:val="sl-SI" w:eastAsia="sl-SI"/>
            </w:rPr>
          </w:pPr>
          <w:hyperlink w:anchor="_Toc103007767" w:history="1">
            <w:r w:rsidR="00BA0BFA" w:rsidRPr="00416F42">
              <w:rPr>
                <w:rStyle w:val="Hiperpovezava"/>
                <w:bCs/>
                <w:noProof/>
                <w:lang w:val="sl"/>
              </w:rPr>
              <w:t>4.  Neutemeljene pritožbe: pomanjkanje dokazov</w:t>
            </w:r>
            <w:r w:rsidR="00BA0BFA">
              <w:rPr>
                <w:noProof/>
                <w:webHidden/>
              </w:rPr>
              <w:tab/>
            </w:r>
            <w:r w:rsidR="00BA0BFA">
              <w:rPr>
                <w:noProof/>
                <w:webHidden/>
              </w:rPr>
              <w:fldChar w:fldCharType="begin"/>
            </w:r>
            <w:r w:rsidR="00BA0BFA">
              <w:rPr>
                <w:noProof/>
                <w:webHidden/>
              </w:rPr>
              <w:instrText xml:space="preserve"> PAGEREF _Toc103007767 \h </w:instrText>
            </w:r>
            <w:r w:rsidR="00BA0BFA">
              <w:rPr>
                <w:noProof/>
                <w:webHidden/>
              </w:rPr>
            </w:r>
            <w:r w:rsidR="00BA0BFA">
              <w:rPr>
                <w:noProof/>
                <w:webHidden/>
              </w:rPr>
              <w:fldChar w:fldCharType="separate"/>
            </w:r>
            <w:r w:rsidR="00BA0BFA">
              <w:rPr>
                <w:noProof/>
                <w:webHidden/>
              </w:rPr>
              <w:t>73</w:t>
            </w:r>
            <w:r w:rsidR="00BA0BFA">
              <w:rPr>
                <w:noProof/>
                <w:webHidden/>
              </w:rPr>
              <w:fldChar w:fldCharType="end"/>
            </w:r>
          </w:hyperlink>
        </w:p>
        <w:p w14:paraId="1731CBF6" w14:textId="782B5258" w:rsidR="00BA0BFA" w:rsidRDefault="00F3576C">
          <w:pPr>
            <w:pStyle w:val="Kazalovsebine3"/>
            <w:tabs>
              <w:tab w:val="right" w:leader="dot" w:pos="9017"/>
            </w:tabs>
            <w:rPr>
              <w:rFonts w:eastAsiaTheme="minorEastAsia"/>
              <w:noProof/>
              <w:lang w:val="sl-SI" w:eastAsia="sl-SI"/>
            </w:rPr>
          </w:pPr>
          <w:hyperlink w:anchor="_Toc103007768" w:history="1">
            <w:r w:rsidR="00BA0BFA" w:rsidRPr="00416F42">
              <w:rPr>
                <w:rStyle w:val="Hiperpovezava"/>
                <w:bCs/>
                <w:noProof/>
                <w:lang w:val="sl"/>
              </w:rPr>
              <w:t>5.  Zmedene ali nestvarne pritožbe</w:t>
            </w:r>
            <w:r w:rsidR="00BA0BFA">
              <w:rPr>
                <w:noProof/>
                <w:webHidden/>
              </w:rPr>
              <w:tab/>
            </w:r>
            <w:r w:rsidR="00BA0BFA">
              <w:rPr>
                <w:noProof/>
                <w:webHidden/>
              </w:rPr>
              <w:fldChar w:fldCharType="begin"/>
            </w:r>
            <w:r w:rsidR="00BA0BFA">
              <w:rPr>
                <w:noProof/>
                <w:webHidden/>
              </w:rPr>
              <w:instrText xml:space="preserve"> PAGEREF _Toc103007768 \h </w:instrText>
            </w:r>
            <w:r w:rsidR="00BA0BFA">
              <w:rPr>
                <w:noProof/>
                <w:webHidden/>
              </w:rPr>
            </w:r>
            <w:r w:rsidR="00BA0BFA">
              <w:rPr>
                <w:noProof/>
                <w:webHidden/>
              </w:rPr>
              <w:fldChar w:fldCharType="separate"/>
            </w:r>
            <w:r w:rsidR="00BA0BFA">
              <w:rPr>
                <w:noProof/>
                <w:webHidden/>
              </w:rPr>
              <w:t>74</w:t>
            </w:r>
            <w:r w:rsidR="00BA0BFA">
              <w:rPr>
                <w:noProof/>
                <w:webHidden/>
              </w:rPr>
              <w:fldChar w:fldCharType="end"/>
            </w:r>
          </w:hyperlink>
        </w:p>
        <w:p w14:paraId="6C6A53A9" w14:textId="105F78B8" w:rsidR="00BA0BFA" w:rsidRDefault="00F3576C">
          <w:pPr>
            <w:pStyle w:val="Kazalovsebine2"/>
            <w:tabs>
              <w:tab w:val="right" w:leader="dot" w:pos="9017"/>
            </w:tabs>
            <w:rPr>
              <w:rFonts w:eastAsiaTheme="minorEastAsia"/>
              <w:noProof/>
              <w:lang w:val="sl-SI" w:eastAsia="sl-SI"/>
            </w:rPr>
          </w:pPr>
          <w:hyperlink w:anchor="_Toc103007769" w:history="1">
            <w:r w:rsidR="00BA0BFA" w:rsidRPr="00416F42">
              <w:rPr>
                <w:rStyle w:val="Hiperpovezava"/>
                <w:bCs/>
                <w:noProof/>
                <w:lang w:val="sl"/>
              </w:rPr>
              <w:t>B. Odsotnost znatno neugodnejšega položaja</w:t>
            </w:r>
            <w:r w:rsidR="00BA0BFA">
              <w:rPr>
                <w:noProof/>
                <w:webHidden/>
              </w:rPr>
              <w:tab/>
            </w:r>
            <w:r w:rsidR="00BA0BFA">
              <w:rPr>
                <w:noProof/>
                <w:webHidden/>
              </w:rPr>
              <w:fldChar w:fldCharType="begin"/>
            </w:r>
            <w:r w:rsidR="00BA0BFA">
              <w:rPr>
                <w:noProof/>
                <w:webHidden/>
              </w:rPr>
              <w:instrText xml:space="preserve"> PAGEREF _Toc103007769 \h </w:instrText>
            </w:r>
            <w:r w:rsidR="00BA0BFA">
              <w:rPr>
                <w:noProof/>
                <w:webHidden/>
              </w:rPr>
            </w:r>
            <w:r w:rsidR="00BA0BFA">
              <w:rPr>
                <w:noProof/>
                <w:webHidden/>
              </w:rPr>
              <w:fldChar w:fldCharType="separate"/>
            </w:r>
            <w:r w:rsidR="00BA0BFA">
              <w:rPr>
                <w:noProof/>
                <w:webHidden/>
              </w:rPr>
              <w:t>75</w:t>
            </w:r>
            <w:r w:rsidR="00BA0BFA">
              <w:rPr>
                <w:noProof/>
                <w:webHidden/>
              </w:rPr>
              <w:fldChar w:fldCharType="end"/>
            </w:r>
          </w:hyperlink>
        </w:p>
        <w:p w14:paraId="46187C8C" w14:textId="1EB577A7" w:rsidR="00BA0BFA" w:rsidRDefault="00F3576C">
          <w:pPr>
            <w:pStyle w:val="Kazalovsebine3"/>
            <w:tabs>
              <w:tab w:val="right" w:leader="dot" w:pos="9017"/>
            </w:tabs>
            <w:rPr>
              <w:rFonts w:eastAsiaTheme="minorEastAsia"/>
              <w:noProof/>
              <w:lang w:val="sl-SI" w:eastAsia="sl-SI"/>
            </w:rPr>
          </w:pPr>
          <w:hyperlink w:anchor="_Toc103007770" w:history="1">
            <w:r w:rsidR="00BA0BFA" w:rsidRPr="00416F42">
              <w:rPr>
                <w:rStyle w:val="Hiperpovezava"/>
                <w:bCs/>
                <w:noProof/>
                <w:lang w:val="sl"/>
              </w:rPr>
              <w:t>1.  Ozadje novega merila</w:t>
            </w:r>
            <w:r w:rsidR="00BA0BFA">
              <w:rPr>
                <w:noProof/>
                <w:webHidden/>
              </w:rPr>
              <w:tab/>
            </w:r>
            <w:r w:rsidR="00BA0BFA">
              <w:rPr>
                <w:noProof/>
                <w:webHidden/>
              </w:rPr>
              <w:fldChar w:fldCharType="begin"/>
            </w:r>
            <w:r w:rsidR="00BA0BFA">
              <w:rPr>
                <w:noProof/>
                <w:webHidden/>
              </w:rPr>
              <w:instrText xml:space="preserve"> PAGEREF _Toc103007770 \h </w:instrText>
            </w:r>
            <w:r w:rsidR="00BA0BFA">
              <w:rPr>
                <w:noProof/>
                <w:webHidden/>
              </w:rPr>
            </w:r>
            <w:r w:rsidR="00BA0BFA">
              <w:rPr>
                <w:noProof/>
                <w:webHidden/>
              </w:rPr>
              <w:fldChar w:fldCharType="separate"/>
            </w:r>
            <w:r w:rsidR="00BA0BFA">
              <w:rPr>
                <w:noProof/>
                <w:webHidden/>
              </w:rPr>
              <w:t>75</w:t>
            </w:r>
            <w:r w:rsidR="00BA0BFA">
              <w:rPr>
                <w:noProof/>
                <w:webHidden/>
              </w:rPr>
              <w:fldChar w:fldCharType="end"/>
            </w:r>
          </w:hyperlink>
        </w:p>
        <w:p w14:paraId="346ECDF8" w14:textId="6D6162D8" w:rsidR="00BA0BFA" w:rsidRDefault="00F3576C">
          <w:pPr>
            <w:pStyle w:val="Kazalovsebine3"/>
            <w:tabs>
              <w:tab w:val="right" w:leader="dot" w:pos="9017"/>
            </w:tabs>
            <w:rPr>
              <w:rFonts w:eastAsiaTheme="minorEastAsia"/>
              <w:noProof/>
              <w:lang w:val="sl-SI" w:eastAsia="sl-SI"/>
            </w:rPr>
          </w:pPr>
          <w:hyperlink w:anchor="_Toc103007771" w:history="1">
            <w:r w:rsidR="00BA0BFA" w:rsidRPr="00416F42">
              <w:rPr>
                <w:rStyle w:val="Hiperpovezava"/>
                <w:bCs/>
                <w:noProof/>
                <w:lang w:val="sl"/>
              </w:rPr>
              <w:t>2.  Področje uporabe</w:t>
            </w:r>
            <w:r w:rsidR="00BA0BFA">
              <w:rPr>
                <w:noProof/>
                <w:webHidden/>
              </w:rPr>
              <w:tab/>
            </w:r>
            <w:r w:rsidR="00BA0BFA">
              <w:rPr>
                <w:noProof/>
                <w:webHidden/>
              </w:rPr>
              <w:fldChar w:fldCharType="begin"/>
            </w:r>
            <w:r w:rsidR="00BA0BFA">
              <w:rPr>
                <w:noProof/>
                <w:webHidden/>
              </w:rPr>
              <w:instrText xml:space="preserve"> PAGEREF _Toc103007771 \h </w:instrText>
            </w:r>
            <w:r w:rsidR="00BA0BFA">
              <w:rPr>
                <w:noProof/>
                <w:webHidden/>
              </w:rPr>
            </w:r>
            <w:r w:rsidR="00BA0BFA">
              <w:rPr>
                <w:noProof/>
                <w:webHidden/>
              </w:rPr>
              <w:fldChar w:fldCharType="separate"/>
            </w:r>
            <w:r w:rsidR="00BA0BFA">
              <w:rPr>
                <w:noProof/>
                <w:webHidden/>
              </w:rPr>
              <w:t>75</w:t>
            </w:r>
            <w:r w:rsidR="00BA0BFA">
              <w:rPr>
                <w:noProof/>
                <w:webHidden/>
              </w:rPr>
              <w:fldChar w:fldCharType="end"/>
            </w:r>
          </w:hyperlink>
        </w:p>
        <w:p w14:paraId="19E06509" w14:textId="4EE05874" w:rsidR="00BA0BFA" w:rsidRDefault="00F3576C">
          <w:pPr>
            <w:pStyle w:val="Kazalovsebine3"/>
            <w:tabs>
              <w:tab w:val="right" w:leader="dot" w:pos="9017"/>
            </w:tabs>
            <w:rPr>
              <w:rFonts w:eastAsiaTheme="minorEastAsia"/>
              <w:noProof/>
              <w:lang w:val="sl-SI" w:eastAsia="sl-SI"/>
            </w:rPr>
          </w:pPr>
          <w:hyperlink w:anchor="_Toc103007772" w:history="1">
            <w:r w:rsidR="00BA0BFA" w:rsidRPr="00416F42">
              <w:rPr>
                <w:rStyle w:val="Hiperpovezava"/>
                <w:bCs/>
                <w:noProof/>
                <w:lang w:val="sl"/>
              </w:rPr>
              <w:t>3.  Ali je pritožnik utrpel znatno neugodnejši položaj</w:t>
            </w:r>
            <w:r w:rsidR="00BA0BFA">
              <w:rPr>
                <w:noProof/>
                <w:webHidden/>
              </w:rPr>
              <w:tab/>
            </w:r>
            <w:r w:rsidR="00BA0BFA">
              <w:rPr>
                <w:noProof/>
                <w:webHidden/>
              </w:rPr>
              <w:fldChar w:fldCharType="begin"/>
            </w:r>
            <w:r w:rsidR="00BA0BFA">
              <w:rPr>
                <w:noProof/>
                <w:webHidden/>
              </w:rPr>
              <w:instrText xml:space="preserve"> PAGEREF _Toc103007772 \h </w:instrText>
            </w:r>
            <w:r w:rsidR="00BA0BFA">
              <w:rPr>
                <w:noProof/>
                <w:webHidden/>
              </w:rPr>
            </w:r>
            <w:r w:rsidR="00BA0BFA">
              <w:rPr>
                <w:noProof/>
                <w:webHidden/>
              </w:rPr>
              <w:fldChar w:fldCharType="separate"/>
            </w:r>
            <w:r w:rsidR="00BA0BFA">
              <w:rPr>
                <w:noProof/>
                <w:webHidden/>
              </w:rPr>
              <w:t>77</w:t>
            </w:r>
            <w:r w:rsidR="00BA0BFA">
              <w:rPr>
                <w:noProof/>
                <w:webHidden/>
              </w:rPr>
              <w:fldChar w:fldCharType="end"/>
            </w:r>
          </w:hyperlink>
        </w:p>
        <w:p w14:paraId="5090B7C0" w14:textId="1FBA111E" w:rsidR="00BA0BFA" w:rsidRDefault="00F3576C">
          <w:pPr>
            <w:pStyle w:val="Kazalovsebine4"/>
            <w:rPr>
              <w:rFonts w:eastAsiaTheme="minorEastAsia"/>
              <w:noProof/>
              <w:lang w:val="sl-SI" w:eastAsia="sl-SI"/>
            </w:rPr>
          </w:pPr>
          <w:hyperlink w:anchor="_Toc103007773" w:history="1">
            <w:r w:rsidR="00BA0BFA" w:rsidRPr="00416F42">
              <w:rPr>
                <w:rStyle w:val="Hiperpovezava"/>
                <w:bCs/>
                <w:noProof/>
                <w:lang w:val="sl"/>
              </w:rPr>
              <w:t>a.  Neobstoj znatno neugodnejšega finančnega položaja</w:t>
            </w:r>
            <w:r w:rsidR="00BA0BFA">
              <w:rPr>
                <w:noProof/>
                <w:webHidden/>
              </w:rPr>
              <w:tab/>
            </w:r>
            <w:r w:rsidR="00BA0BFA">
              <w:rPr>
                <w:noProof/>
                <w:webHidden/>
              </w:rPr>
              <w:fldChar w:fldCharType="begin"/>
            </w:r>
            <w:r w:rsidR="00BA0BFA">
              <w:rPr>
                <w:noProof/>
                <w:webHidden/>
              </w:rPr>
              <w:instrText xml:space="preserve"> PAGEREF _Toc103007773 \h </w:instrText>
            </w:r>
            <w:r w:rsidR="00BA0BFA">
              <w:rPr>
                <w:noProof/>
                <w:webHidden/>
              </w:rPr>
            </w:r>
            <w:r w:rsidR="00BA0BFA">
              <w:rPr>
                <w:noProof/>
                <w:webHidden/>
              </w:rPr>
              <w:fldChar w:fldCharType="separate"/>
            </w:r>
            <w:r w:rsidR="00BA0BFA">
              <w:rPr>
                <w:noProof/>
                <w:webHidden/>
              </w:rPr>
              <w:t>77</w:t>
            </w:r>
            <w:r w:rsidR="00BA0BFA">
              <w:rPr>
                <w:noProof/>
                <w:webHidden/>
              </w:rPr>
              <w:fldChar w:fldCharType="end"/>
            </w:r>
          </w:hyperlink>
        </w:p>
        <w:p w14:paraId="5AE62467" w14:textId="422909F1" w:rsidR="00BA0BFA" w:rsidRDefault="00F3576C">
          <w:pPr>
            <w:pStyle w:val="Kazalovsebine4"/>
            <w:rPr>
              <w:rFonts w:eastAsiaTheme="minorEastAsia"/>
              <w:noProof/>
              <w:lang w:val="sl-SI" w:eastAsia="sl-SI"/>
            </w:rPr>
          </w:pPr>
          <w:hyperlink w:anchor="_Toc103007774" w:history="1">
            <w:r w:rsidR="00BA0BFA" w:rsidRPr="00416F42">
              <w:rPr>
                <w:rStyle w:val="Hiperpovezava"/>
                <w:bCs/>
                <w:noProof/>
                <w:lang w:val="sl"/>
              </w:rPr>
              <w:t>b.  Znatno neugodnejši finančni položaj</w:t>
            </w:r>
            <w:r w:rsidR="00BA0BFA">
              <w:rPr>
                <w:noProof/>
                <w:webHidden/>
              </w:rPr>
              <w:tab/>
            </w:r>
            <w:r w:rsidR="00BA0BFA">
              <w:rPr>
                <w:noProof/>
                <w:webHidden/>
              </w:rPr>
              <w:fldChar w:fldCharType="begin"/>
            </w:r>
            <w:r w:rsidR="00BA0BFA">
              <w:rPr>
                <w:noProof/>
                <w:webHidden/>
              </w:rPr>
              <w:instrText xml:space="preserve"> PAGEREF _Toc103007774 \h </w:instrText>
            </w:r>
            <w:r w:rsidR="00BA0BFA">
              <w:rPr>
                <w:noProof/>
                <w:webHidden/>
              </w:rPr>
            </w:r>
            <w:r w:rsidR="00BA0BFA">
              <w:rPr>
                <w:noProof/>
                <w:webHidden/>
              </w:rPr>
              <w:fldChar w:fldCharType="separate"/>
            </w:r>
            <w:r w:rsidR="00BA0BFA">
              <w:rPr>
                <w:noProof/>
                <w:webHidden/>
              </w:rPr>
              <w:t>79</w:t>
            </w:r>
            <w:r w:rsidR="00BA0BFA">
              <w:rPr>
                <w:noProof/>
                <w:webHidden/>
              </w:rPr>
              <w:fldChar w:fldCharType="end"/>
            </w:r>
          </w:hyperlink>
        </w:p>
        <w:p w14:paraId="4A0F7396" w14:textId="5B5E265A" w:rsidR="00BA0BFA" w:rsidRDefault="00F3576C">
          <w:pPr>
            <w:pStyle w:val="Kazalovsebine4"/>
            <w:rPr>
              <w:rFonts w:eastAsiaTheme="minorEastAsia"/>
              <w:noProof/>
              <w:lang w:val="sl-SI" w:eastAsia="sl-SI"/>
            </w:rPr>
          </w:pPr>
          <w:hyperlink w:anchor="_Toc103007775" w:history="1">
            <w:r w:rsidR="00BA0BFA" w:rsidRPr="00416F42">
              <w:rPr>
                <w:rStyle w:val="Hiperpovezava"/>
                <w:bCs/>
                <w:noProof/>
                <w:lang w:val="sl"/>
              </w:rPr>
              <w:t>c.  Neobstoj znatno neugodnejšega nefinančnega položaja</w:t>
            </w:r>
            <w:r w:rsidR="00BA0BFA">
              <w:rPr>
                <w:noProof/>
                <w:webHidden/>
              </w:rPr>
              <w:tab/>
            </w:r>
            <w:r w:rsidR="00BA0BFA">
              <w:rPr>
                <w:noProof/>
                <w:webHidden/>
              </w:rPr>
              <w:fldChar w:fldCharType="begin"/>
            </w:r>
            <w:r w:rsidR="00BA0BFA">
              <w:rPr>
                <w:noProof/>
                <w:webHidden/>
              </w:rPr>
              <w:instrText xml:space="preserve"> PAGEREF _Toc103007775 \h </w:instrText>
            </w:r>
            <w:r w:rsidR="00BA0BFA">
              <w:rPr>
                <w:noProof/>
                <w:webHidden/>
              </w:rPr>
            </w:r>
            <w:r w:rsidR="00BA0BFA">
              <w:rPr>
                <w:noProof/>
                <w:webHidden/>
              </w:rPr>
              <w:fldChar w:fldCharType="separate"/>
            </w:r>
            <w:r w:rsidR="00BA0BFA">
              <w:rPr>
                <w:noProof/>
                <w:webHidden/>
              </w:rPr>
              <w:t>79</w:t>
            </w:r>
            <w:r w:rsidR="00BA0BFA">
              <w:rPr>
                <w:noProof/>
                <w:webHidden/>
              </w:rPr>
              <w:fldChar w:fldCharType="end"/>
            </w:r>
          </w:hyperlink>
        </w:p>
        <w:p w14:paraId="4DD2181C" w14:textId="417A7B2E" w:rsidR="00BA0BFA" w:rsidRDefault="00F3576C">
          <w:pPr>
            <w:pStyle w:val="Kazalovsebine4"/>
            <w:rPr>
              <w:rFonts w:eastAsiaTheme="minorEastAsia"/>
              <w:noProof/>
              <w:lang w:val="sl-SI" w:eastAsia="sl-SI"/>
            </w:rPr>
          </w:pPr>
          <w:hyperlink w:anchor="_Toc103007776" w:history="1">
            <w:r w:rsidR="00BA0BFA" w:rsidRPr="00416F42">
              <w:rPr>
                <w:rStyle w:val="Hiperpovezava"/>
                <w:bCs/>
                <w:noProof/>
                <w:lang w:val="sl"/>
              </w:rPr>
              <w:t>d.  Znatno neugodnejši nefinančni položaj</w:t>
            </w:r>
            <w:r w:rsidR="00BA0BFA">
              <w:rPr>
                <w:noProof/>
                <w:webHidden/>
              </w:rPr>
              <w:tab/>
            </w:r>
            <w:r w:rsidR="00BA0BFA">
              <w:rPr>
                <w:noProof/>
                <w:webHidden/>
              </w:rPr>
              <w:fldChar w:fldCharType="begin"/>
            </w:r>
            <w:r w:rsidR="00BA0BFA">
              <w:rPr>
                <w:noProof/>
                <w:webHidden/>
              </w:rPr>
              <w:instrText xml:space="preserve"> PAGEREF _Toc103007776 \h </w:instrText>
            </w:r>
            <w:r w:rsidR="00BA0BFA">
              <w:rPr>
                <w:noProof/>
                <w:webHidden/>
              </w:rPr>
            </w:r>
            <w:r w:rsidR="00BA0BFA">
              <w:rPr>
                <w:noProof/>
                <w:webHidden/>
              </w:rPr>
              <w:fldChar w:fldCharType="separate"/>
            </w:r>
            <w:r w:rsidR="00BA0BFA">
              <w:rPr>
                <w:noProof/>
                <w:webHidden/>
              </w:rPr>
              <w:t>80</w:t>
            </w:r>
            <w:r w:rsidR="00BA0BFA">
              <w:rPr>
                <w:noProof/>
                <w:webHidden/>
              </w:rPr>
              <w:fldChar w:fldCharType="end"/>
            </w:r>
          </w:hyperlink>
        </w:p>
        <w:p w14:paraId="0FF3C31D" w14:textId="1F477E53" w:rsidR="00BA0BFA" w:rsidRDefault="00F3576C">
          <w:pPr>
            <w:pStyle w:val="Kazalovsebine3"/>
            <w:tabs>
              <w:tab w:val="right" w:leader="dot" w:pos="9017"/>
            </w:tabs>
            <w:rPr>
              <w:rFonts w:eastAsiaTheme="minorEastAsia"/>
              <w:noProof/>
              <w:lang w:val="sl-SI" w:eastAsia="sl-SI"/>
            </w:rPr>
          </w:pPr>
          <w:hyperlink w:anchor="_Toc103007777" w:history="1">
            <w:r w:rsidR="00BA0BFA" w:rsidRPr="00416F42">
              <w:rPr>
                <w:rStyle w:val="Hiperpovezava"/>
                <w:bCs/>
                <w:noProof/>
                <w:lang w:val="sl"/>
              </w:rPr>
              <w:t>4.  Zaščitna klavzula: ali spoštovanje človekovih pravic zahteva presojo utemeljenosti zadeve</w:t>
            </w:r>
            <w:r w:rsidR="00BA0BFA">
              <w:rPr>
                <w:noProof/>
                <w:webHidden/>
              </w:rPr>
              <w:tab/>
            </w:r>
            <w:r w:rsidR="00BA0BFA">
              <w:rPr>
                <w:noProof/>
                <w:webHidden/>
              </w:rPr>
              <w:fldChar w:fldCharType="begin"/>
            </w:r>
            <w:r w:rsidR="00BA0BFA">
              <w:rPr>
                <w:noProof/>
                <w:webHidden/>
              </w:rPr>
              <w:instrText xml:space="preserve"> PAGEREF _Toc103007777 \h </w:instrText>
            </w:r>
            <w:r w:rsidR="00BA0BFA">
              <w:rPr>
                <w:noProof/>
                <w:webHidden/>
              </w:rPr>
            </w:r>
            <w:r w:rsidR="00BA0BFA">
              <w:rPr>
                <w:noProof/>
                <w:webHidden/>
              </w:rPr>
              <w:fldChar w:fldCharType="separate"/>
            </w:r>
            <w:r w:rsidR="00BA0BFA">
              <w:rPr>
                <w:noProof/>
                <w:webHidden/>
              </w:rPr>
              <w:t>83</w:t>
            </w:r>
            <w:r w:rsidR="00BA0BFA">
              <w:rPr>
                <w:noProof/>
                <w:webHidden/>
              </w:rPr>
              <w:fldChar w:fldCharType="end"/>
            </w:r>
          </w:hyperlink>
        </w:p>
        <w:p w14:paraId="1590FA51" w14:textId="453BAB3C" w:rsidR="00BA0BFA" w:rsidRDefault="00F3576C">
          <w:pPr>
            <w:pStyle w:val="Kazalovsebine1"/>
            <w:rPr>
              <w:rFonts w:eastAsiaTheme="minorEastAsia"/>
              <w:b w:val="0"/>
              <w:noProof/>
              <w:color w:val="auto"/>
              <w:sz w:val="22"/>
              <w:lang w:val="sl-SI" w:eastAsia="sl-SI"/>
            </w:rPr>
          </w:pPr>
          <w:hyperlink w:anchor="_Toc103007778" w:history="1">
            <w:r w:rsidR="00BA0BFA" w:rsidRPr="00416F42">
              <w:rPr>
                <w:rStyle w:val="Hiperpovezava"/>
                <w:bCs/>
                <w:noProof/>
                <w:lang w:val="sl"/>
              </w:rPr>
              <w:t>Seznam navedenih zadev</w:t>
            </w:r>
            <w:r w:rsidR="00BA0BFA">
              <w:rPr>
                <w:noProof/>
                <w:webHidden/>
              </w:rPr>
              <w:tab/>
            </w:r>
            <w:r w:rsidR="00BA0BFA">
              <w:rPr>
                <w:noProof/>
                <w:webHidden/>
              </w:rPr>
              <w:fldChar w:fldCharType="begin"/>
            </w:r>
            <w:r w:rsidR="00BA0BFA">
              <w:rPr>
                <w:noProof/>
                <w:webHidden/>
              </w:rPr>
              <w:instrText xml:space="preserve"> PAGEREF _Toc103007778 \h </w:instrText>
            </w:r>
            <w:r w:rsidR="00BA0BFA">
              <w:rPr>
                <w:noProof/>
                <w:webHidden/>
              </w:rPr>
            </w:r>
            <w:r w:rsidR="00BA0BFA">
              <w:rPr>
                <w:noProof/>
                <w:webHidden/>
              </w:rPr>
              <w:fldChar w:fldCharType="separate"/>
            </w:r>
            <w:r w:rsidR="00BA0BFA">
              <w:rPr>
                <w:noProof/>
                <w:webHidden/>
              </w:rPr>
              <w:t>85</w:t>
            </w:r>
            <w:r w:rsidR="00BA0BFA">
              <w:rPr>
                <w:noProof/>
                <w:webHidden/>
              </w:rPr>
              <w:fldChar w:fldCharType="end"/>
            </w:r>
          </w:hyperlink>
        </w:p>
        <w:p w14:paraId="1DAA6AE0" w14:textId="75DFB38A" w:rsidR="002F12CA" w:rsidRPr="0064391B" w:rsidRDefault="00797D77" w:rsidP="00DA2893">
          <w:pPr>
            <w:pStyle w:val="Kazalovsebine1"/>
          </w:pPr>
          <w:r>
            <w:rPr>
              <w:color w:val="0D0D0D" w:themeColor="text1" w:themeTint="F2"/>
            </w:rPr>
            <w:fldChar w:fldCharType="end"/>
          </w:r>
        </w:p>
      </w:sdtContent>
    </w:sdt>
    <w:p w14:paraId="2DD2DE3B" w14:textId="77777777" w:rsidR="00B96001" w:rsidRPr="0064391B" w:rsidRDefault="00B96001">
      <w:r>
        <w:rPr>
          <w:lang w:val="sl"/>
        </w:rPr>
        <w:br w:type="page"/>
      </w:r>
    </w:p>
    <w:p w14:paraId="0DA44285" w14:textId="77777777" w:rsidR="00B96001" w:rsidRPr="0064391B" w:rsidRDefault="00B96001" w:rsidP="00B21043">
      <w:pPr>
        <w:pStyle w:val="ECHRTitleCentreTOC1"/>
      </w:pPr>
      <w:bookmarkStart w:id="1" w:name="_Toc445478948"/>
      <w:bookmarkStart w:id="2" w:name="_Toc103007662"/>
      <w:r>
        <w:rPr>
          <w:bCs/>
          <w:lang w:val="sl"/>
        </w:rPr>
        <w:lastRenderedPageBreak/>
        <w:t>Obvestilo bralcem</w:t>
      </w:r>
      <w:bookmarkEnd w:id="1"/>
      <w:bookmarkEnd w:id="2"/>
    </w:p>
    <w:p w14:paraId="7198ADEC" w14:textId="77777777" w:rsidR="00B96001" w:rsidRPr="0064391B" w:rsidRDefault="00B96001" w:rsidP="00EB32CA">
      <w:pPr>
        <w:pStyle w:val="ECHRParaSpaced"/>
      </w:pPr>
    </w:p>
    <w:p w14:paraId="09552D20" w14:textId="18E45ACA" w:rsidR="00B96001" w:rsidRPr="00112DF1" w:rsidRDefault="00B96001" w:rsidP="001F4DAF">
      <w:pPr>
        <w:pStyle w:val="ECHRParaSpaced"/>
        <w:rPr>
          <w:lang w:val="sl"/>
        </w:rPr>
      </w:pPr>
      <w:r>
        <w:rPr>
          <w:lang w:val="sl"/>
        </w:rPr>
        <w:t xml:space="preserve">Ta praktični vodnik je del serije vodnikov o konvenciji, ki jih je izdalo Evropsko sodišče za človekove pravice (v nadaljnjem besedilu: "Sodišče", "Evropsko sodišče" ali "Sodišče v Strasbourgu"), da bi obveščalo pravosodne delavce in zlasti odvetnike, ki se jih lahko pozove, da zastopajo pritožnike pred Sodiščem glede pogojev dopustnosti </w:t>
      </w:r>
      <w:r w:rsidR="0089514C">
        <w:rPr>
          <w:lang w:val="sl"/>
        </w:rPr>
        <w:t xml:space="preserve">individualnih </w:t>
      </w:r>
      <w:r>
        <w:rPr>
          <w:lang w:val="sl"/>
        </w:rPr>
        <w:t xml:space="preserve">pritožb. Ta vodnik je zasnovan tako, da predstavi jasnejšo in podrobnejšo sliko pogojev dopustnosti z namenom, prvič, da se kolikor mogoče zmanjša število pritožb, ki ne morejo privesti do odločitve </w:t>
      </w:r>
      <w:r w:rsidR="00501B38">
        <w:rPr>
          <w:lang w:val="sl"/>
        </w:rPr>
        <w:t>o utemeljenosti</w:t>
      </w:r>
      <w:r>
        <w:rPr>
          <w:lang w:val="sl"/>
        </w:rPr>
        <w:t>, in drugič, da zagotovi, da pritožbe, ki jih je treba obravnavati po vsebini, opravijo preizkus dopustnosti.</w:t>
      </w:r>
    </w:p>
    <w:p w14:paraId="23B0D7CE" w14:textId="0B7BB6A0" w:rsidR="00B96001" w:rsidRPr="00112DF1" w:rsidRDefault="001F4DAF" w:rsidP="00B21043">
      <w:pPr>
        <w:pStyle w:val="ECHRParaSpaced"/>
        <w:rPr>
          <w:lang w:val="it-IT"/>
        </w:rPr>
      </w:pPr>
      <w:r>
        <w:rPr>
          <w:lang w:val="sl"/>
        </w:rPr>
        <w:t xml:space="preserve">Ta priročnik torej ni izčrpen, zato se bomo v njem posvetili </w:t>
      </w:r>
      <w:r w:rsidRPr="00B22E48">
        <w:rPr>
          <w:lang w:val="sl"/>
        </w:rPr>
        <w:t>najpogostejšim stanjem. Navedena</w:t>
      </w:r>
      <w:r>
        <w:rPr>
          <w:lang w:val="sl"/>
        </w:rPr>
        <w:t xml:space="preserve"> sodna praksa je bila izbrana med vodilnimi, glavnimi in/ali nedavnimi sodbami in </w:t>
      </w:r>
      <w:r w:rsidR="00915E8B">
        <w:rPr>
          <w:lang w:val="sl"/>
        </w:rPr>
        <w:t>sklepi</w:t>
      </w:r>
      <w:r>
        <w:rPr>
          <w:lang w:val="sl"/>
        </w:rPr>
        <w:t>.*</w:t>
      </w:r>
    </w:p>
    <w:p w14:paraId="5253AFA2" w14:textId="2419D74B" w:rsidR="00B8141D" w:rsidRPr="00112DF1" w:rsidRDefault="00B8141D" w:rsidP="00B8141D">
      <w:pPr>
        <w:pStyle w:val="ECHRParaSpaced"/>
        <w:rPr>
          <w:lang w:val="it-IT"/>
        </w:rPr>
      </w:pPr>
      <w:r>
        <w:rPr>
          <w:lang w:val="sl"/>
        </w:rPr>
        <w:t xml:space="preserve">Sodbe Sodišča niso namenjene samo odločanju o zadevah, ki so mu bile predložene, ampak bolj na splošno pojasnjevanju, varovanju in razvoju pravil, ki jih je uvedla konvencija, </w:t>
      </w:r>
      <w:r w:rsidR="00DC3FD2">
        <w:rPr>
          <w:lang w:val="sl"/>
        </w:rPr>
        <w:t>s čimer</w:t>
      </w:r>
      <w:r>
        <w:rPr>
          <w:lang w:val="sl"/>
        </w:rPr>
        <w:t xml:space="preserve"> prispevajo k spoštovanju obveznosti držav, ki so jih sprejele kot pogodbenice (</w:t>
      </w:r>
      <w:hyperlink r:id="rId13" w:history="1">
        <w:r>
          <w:rPr>
            <w:rStyle w:val="Hyperlinkcase"/>
            <w:iCs/>
            <w:lang w:val="sl"/>
          </w:rPr>
          <w:t>Irska proti Združenemu kraljestvu</w:t>
        </w:r>
      </w:hyperlink>
      <w:r>
        <w:rPr>
          <w:lang w:val="sl"/>
        </w:rPr>
        <w:t xml:space="preserve">, 154. odstavek, 18. januar 1978, serija A št. 25, in nedavno, </w:t>
      </w:r>
      <w:hyperlink r:id="rId14" w:history="1">
        <w:proofErr w:type="spellStart"/>
        <w:r>
          <w:rPr>
            <w:rStyle w:val="Hyperlinkcase"/>
            <w:iCs/>
            <w:lang w:val="sl"/>
          </w:rPr>
          <w:t>Jeronovičs</w:t>
        </w:r>
        <w:proofErr w:type="spellEnd"/>
        <w:r>
          <w:rPr>
            <w:rStyle w:val="Hyperlinkcase"/>
            <w:iCs/>
            <w:lang w:val="sl"/>
          </w:rPr>
          <w:t xml:space="preserve"> proti Latviji</w:t>
        </w:r>
      </w:hyperlink>
      <w:r>
        <w:rPr>
          <w:lang w:val="sl"/>
        </w:rPr>
        <w:t>, [VS], št. 44898/10, 109. odstavek, 5. julij 2016).</w:t>
      </w:r>
    </w:p>
    <w:p w14:paraId="6F85C3B9" w14:textId="3532ADC8" w:rsidR="00B8141D" w:rsidRPr="00112DF1" w:rsidRDefault="00B8141D" w:rsidP="00135E86">
      <w:pPr>
        <w:pStyle w:val="ECHRParaSpaced"/>
        <w:rPr>
          <w:lang w:val="sl"/>
        </w:rPr>
      </w:pPr>
      <w:r>
        <w:rPr>
          <w:lang w:val="sl"/>
        </w:rPr>
        <w:t>Poslanstvo sistema, ki ga je vzpostavila konvencija, je torej določiti vprašanja javnega reda v splošnem interesu, s čimer se dvignejo standardi varstva človekovih pravic in razširi sodna praksa človekovih pravic na celotno skupnost držav pogodbenic konvencije (</w:t>
      </w:r>
      <w:hyperlink r:id="rId15" w:tgtFrame="_blank" w:history="1">
        <w:r>
          <w:rPr>
            <w:rStyle w:val="Hyperlinkcase"/>
            <w:iCs/>
            <w:lang w:val="sl"/>
          </w:rPr>
          <w:t xml:space="preserve">Konstantin </w:t>
        </w:r>
        <w:proofErr w:type="spellStart"/>
        <w:r>
          <w:rPr>
            <w:rStyle w:val="Hyperlinkcase"/>
            <w:iCs/>
            <w:lang w:val="sl"/>
          </w:rPr>
          <w:t>Markin</w:t>
        </w:r>
        <w:proofErr w:type="spellEnd"/>
        <w:r>
          <w:rPr>
            <w:rStyle w:val="Hyperlinkcase"/>
            <w:iCs/>
            <w:lang w:val="sl"/>
          </w:rPr>
          <w:t xml:space="preserve"> proti Rusiji</w:t>
        </w:r>
      </w:hyperlink>
      <w:r>
        <w:rPr>
          <w:lang w:val="sl"/>
        </w:rPr>
        <w:t xml:space="preserve"> [VS], 89. odstavek, št. 30078/06, EKČP 2012). Seveda je Sodišče poudarilo vlogo konvencije kot "ustavnega instrumenta evropskega javnega reda" na področju človekovih pravic (</w:t>
      </w:r>
      <w:proofErr w:type="spellStart"/>
      <w:r w:rsidR="00F3576C">
        <w:fldChar w:fldCharType="begin"/>
      </w:r>
      <w:r w:rsidR="00F3576C">
        <w:instrText xml:space="preserve"> HYPERLINK "http://hudoc.echr.coe.int/eng?i=001-69564" </w:instrText>
      </w:r>
      <w:r w:rsidR="00F3576C">
        <w:fldChar w:fldCharType="separate"/>
      </w:r>
      <w:r>
        <w:rPr>
          <w:rStyle w:val="Hyperlinkcase"/>
          <w:iCs/>
          <w:lang w:val="sl"/>
        </w:rPr>
        <w:t>Bosphorus</w:t>
      </w:r>
      <w:proofErr w:type="spellEnd"/>
      <w:r>
        <w:rPr>
          <w:rStyle w:val="Hyperlinkcase"/>
          <w:iCs/>
          <w:lang w:val="sl"/>
        </w:rPr>
        <w:t xml:space="preserve"> </w:t>
      </w:r>
      <w:proofErr w:type="spellStart"/>
      <w:r>
        <w:rPr>
          <w:rStyle w:val="Hyperlinkcase"/>
          <w:iCs/>
          <w:lang w:val="sl"/>
        </w:rPr>
        <w:t>Hava</w:t>
      </w:r>
      <w:proofErr w:type="spellEnd"/>
      <w:r>
        <w:rPr>
          <w:rStyle w:val="Hyperlinkcase"/>
          <w:iCs/>
          <w:lang w:val="sl"/>
        </w:rPr>
        <w:t xml:space="preserve"> </w:t>
      </w:r>
      <w:proofErr w:type="spellStart"/>
      <w:r>
        <w:rPr>
          <w:rStyle w:val="Hyperlinkcase"/>
          <w:iCs/>
          <w:lang w:val="sl"/>
        </w:rPr>
        <w:t>Yolları</w:t>
      </w:r>
      <w:proofErr w:type="spellEnd"/>
      <w:r>
        <w:rPr>
          <w:rStyle w:val="Hyperlinkcase"/>
          <w:iCs/>
          <w:lang w:val="sl"/>
        </w:rPr>
        <w:t xml:space="preserve"> </w:t>
      </w:r>
      <w:proofErr w:type="spellStart"/>
      <w:r>
        <w:rPr>
          <w:rStyle w:val="Hyperlinkcase"/>
          <w:iCs/>
          <w:lang w:val="sl"/>
        </w:rPr>
        <w:t>Turizm</w:t>
      </w:r>
      <w:proofErr w:type="spellEnd"/>
      <w:r>
        <w:rPr>
          <w:rStyle w:val="Hyperlinkcase"/>
          <w:iCs/>
          <w:lang w:val="sl"/>
        </w:rPr>
        <w:t xml:space="preserve"> ve </w:t>
      </w:r>
      <w:proofErr w:type="spellStart"/>
      <w:r>
        <w:rPr>
          <w:rStyle w:val="Hyperlinkcase"/>
          <w:iCs/>
          <w:lang w:val="sl"/>
        </w:rPr>
        <w:t>Ticaret</w:t>
      </w:r>
      <w:proofErr w:type="spellEnd"/>
      <w:r>
        <w:rPr>
          <w:rStyle w:val="Hyperlinkcase"/>
          <w:iCs/>
          <w:lang w:val="sl"/>
        </w:rPr>
        <w:t xml:space="preserve"> Anonim </w:t>
      </w:r>
      <w:proofErr w:type="spellStart"/>
      <w:r>
        <w:rPr>
          <w:rStyle w:val="Hyperlinkcase"/>
          <w:iCs/>
          <w:lang w:val="sl"/>
        </w:rPr>
        <w:t>Şirketi</w:t>
      </w:r>
      <w:proofErr w:type="spellEnd"/>
      <w:r>
        <w:rPr>
          <w:rStyle w:val="Hyperlinkcase"/>
          <w:iCs/>
          <w:lang w:val="sl"/>
        </w:rPr>
        <w:t xml:space="preserve"> proti Irski</w:t>
      </w:r>
      <w:r w:rsidR="00F3576C">
        <w:rPr>
          <w:rStyle w:val="Hyperlinkcase"/>
          <w:iCs/>
          <w:lang w:val="sl"/>
        </w:rPr>
        <w:fldChar w:fldCharType="end"/>
      </w:r>
      <w:r>
        <w:rPr>
          <w:lang w:val="sl"/>
        </w:rPr>
        <w:t xml:space="preserve"> [VS], št. 45036/98, 156. odstavek, EKČP 2005-VI</w:t>
      </w:r>
      <w:r w:rsidR="00C67843">
        <w:rPr>
          <w:lang w:val="sl"/>
        </w:rPr>
        <w:t xml:space="preserve">, in nedavno, </w:t>
      </w:r>
      <w:hyperlink r:id="rId16" w:history="1">
        <w:r w:rsidR="00C67843" w:rsidRPr="005A6F22">
          <w:rPr>
            <w:rStyle w:val="Hyperlinkcase"/>
            <w:lang w:val="sl"/>
          </w:rPr>
          <w:t xml:space="preserve">N.D. </w:t>
        </w:r>
        <w:r w:rsidR="00C67843">
          <w:rPr>
            <w:rStyle w:val="Hyperlinkcase"/>
            <w:lang w:val="sl"/>
          </w:rPr>
          <w:t>in</w:t>
        </w:r>
        <w:r w:rsidR="00C67843" w:rsidRPr="005A6F22">
          <w:rPr>
            <w:rStyle w:val="Hyperlinkcase"/>
            <w:lang w:val="sl"/>
          </w:rPr>
          <w:t xml:space="preserve"> N.T. </w:t>
        </w:r>
        <w:r w:rsidR="00C67843">
          <w:rPr>
            <w:rStyle w:val="Hyperlinkcase"/>
            <w:lang w:val="sl"/>
          </w:rPr>
          <w:t>proti Španiji</w:t>
        </w:r>
      </w:hyperlink>
      <w:r w:rsidR="00C67843" w:rsidRPr="005A6F22">
        <w:rPr>
          <w:i/>
          <w:iCs/>
          <w:lang w:val="sl"/>
        </w:rPr>
        <w:t xml:space="preserve"> </w:t>
      </w:r>
      <w:r w:rsidR="00C67843" w:rsidRPr="005A6F22">
        <w:rPr>
          <w:lang w:val="sl"/>
        </w:rPr>
        <w:t>[</w:t>
      </w:r>
      <w:r w:rsidR="00C67843">
        <w:rPr>
          <w:lang w:val="sl"/>
        </w:rPr>
        <w:t>VS</w:t>
      </w:r>
      <w:r w:rsidR="00C67843" w:rsidRPr="005A6F22">
        <w:rPr>
          <w:lang w:val="sl"/>
        </w:rPr>
        <w:t xml:space="preserve">], </w:t>
      </w:r>
      <w:r w:rsidR="00C67843">
        <w:rPr>
          <w:lang w:val="sl"/>
        </w:rPr>
        <w:t>št.</w:t>
      </w:r>
      <w:r w:rsidR="00C67843" w:rsidRPr="005A6F22">
        <w:rPr>
          <w:lang w:val="sl"/>
        </w:rPr>
        <w:t xml:space="preserve"> 8675/15 </w:t>
      </w:r>
      <w:r w:rsidR="00C67843">
        <w:rPr>
          <w:lang w:val="sl"/>
        </w:rPr>
        <w:t>in</w:t>
      </w:r>
      <w:r w:rsidR="00C67843" w:rsidRPr="005A6F22">
        <w:rPr>
          <w:lang w:val="sl"/>
        </w:rPr>
        <w:t xml:space="preserve"> 8697/15, 110</w:t>
      </w:r>
      <w:r w:rsidR="00537F59">
        <w:rPr>
          <w:lang w:val="sl"/>
        </w:rPr>
        <w:t>. odstavek</w:t>
      </w:r>
      <w:r w:rsidR="00C67843" w:rsidRPr="005A6F22">
        <w:rPr>
          <w:lang w:val="sl"/>
        </w:rPr>
        <w:t>, 13</w:t>
      </w:r>
      <w:r w:rsidR="00537F59">
        <w:rPr>
          <w:lang w:val="sl"/>
        </w:rPr>
        <w:t>. f</w:t>
      </w:r>
      <w:r w:rsidR="00C67843" w:rsidRPr="005A6F22">
        <w:rPr>
          <w:lang w:val="sl"/>
        </w:rPr>
        <w:t>ebruar 2020</w:t>
      </w:r>
      <w:r>
        <w:rPr>
          <w:lang w:val="sl"/>
        </w:rPr>
        <w:t>).</w:t>
      </w:r>
    </w:p>
    <w:p w14:paraId="79B2834B" w14:textId="209CF8D5" w:rsidR="008878C7" w:rsidRPr="00112DF1" w:rsidRDefault="008878C7" w:rsidP="008878C7">
      <w:pPr>
        <w:pStyle w:val="ECHRParaSpaced"/>
        <w:rPr>
          <w:lang w:val="sl"/>
        </w:rPr>
      </w:pPr>
      <w:r>
        <w:rPr>
          <w:lang w:val="sl"/>
        </w:rPr>
        <w:t xml:space="preserve">Ta vodnik vsebuje sklicevanja na ključne besede za vsak citirani člen konvencije in njenih dodatnih protokolov. Pravna vprašanja, obravnavana v vsakem primeru, so povzeta v </w:t>
      </w:r>
      <w:hyperlink r:id="rId17" w:history="1">
        <w:r>
          <w:rPr>
            <w:color w:val="0072BC" w:themeColor="accent1"/>
            <w:lang w:val="sl"/>
          </w:rPr>
          <w:t>Seznamu ključnih besed</w:t>
        </w:r>
      </w:hyperlink>
      <w:r>
        <w:rPr>
          <w:lang w:val="sl"/>
        </w:rPr>
        <w:t>, izbranih iz tezavra izrazov, vzetih (v večini primerov) naravnost iz besedila konvencije in njenih protokolov.</w:t>
      </w:r>
    </w:p>
    <w:p w14:paraId="5063D473" w14:textId="21363556" w:rsidR="00B96001" w:rsidRPr="00112DF1" w:rsidRDefault="008878C7" w:rsidP="006D1E9F">
      <w:pPr>
        <w:pStyle w:val="ECHRParaSpaced"/>
        <w:rPr>
          <w:lang w:val="sl"/>
        </w:rPr>
      </w:pPr>
      <w:r>
        <w:rPr>
          <w:lang w:val="sl"/>
        </w:rPr>
        <w:t xml:space="preserve">Baza podatkov </w:t>
      </w:r>
      <w:hyperlink r:id="rId18" w:history="1">
        <w:r>
          <w:rPr>
            <w:color w:val="0072BC" w:themeColor="accent1"/>
            <w:lang w:val="sl"/>
          </w:rPr>
          <w:t>HUDOC</w:t>
        </w:r>
      </w:hyperlink>
      <w:r>
        <w:rPr>
          <w:lang w:val="sl"/>
        </w:rPr>
        <w:t xml:space="preserve"> iz sodne prakse Sodišča omogoča iskanje po ključnih besedah. Iskanje po teh ključnih besedah omogoča iskanje skupine dokumentov s podobno pravno vsebino (utemeljitve in sklepi Sodišča so v vsakem primeru povzeti po ključnih besedah). Ključne besede za posamezne primere najdete s klikom na oznako Podrobnosti zadeve v HUDOC. Za dodatne informacije o bazi podatkov HUDOC in ključnih besedah si oglejte </w:t>
      </w:r>
      <w:hyperlink r:id="rId19" w:history="1">
        <w:r>
          <w:rPr>
            <w:color w:val="0072BC" w:themeColor="accent1"/>
            <w:lang w:val="sl"/>
          </w:rPr>
          <w:t>Uporabniški priročnik HUDOC</w:t>
        </w:r>
      </w:hyperlink>
      <w:r>
        <w:rPr>
          <w:lang w:val="sl"/>
        </w:rPr>
        <w:t>.</w:t>
      </w:r>
    </w:p>
    <w:p w14:paraId="20DA1187" w14:textId="77777777" w:rsidR="00B96001" w:rsidRPr="00112DF1" w:rsidRDefault="00B96001" w:rsidP="002F04F0">
      <w:pPr>
        <w:pStyle w:val="ECHRParaSpaced"/>
        <w:rPr>
          <w:lang w:val="sl"/>
        </w:rPr>
      </w:pPr>
    </w:p>
    <w:p w14:paraId="68DF2209" w14:textId="34BE399F" w:rsidR="00B96001" w:rsidRPr="00112DF1" w:rsidRDefault="00B96001" w:rsidP="002F04F0">
      <w:pPr>
        <w:pStyle w:val="ECHRParaSpaced"/>
        <w:rPr>
          <w:lang w:val="sl"/>
        </w:rPr>
      </w:pPr>
    </w:p>
    <w:p w14:paraId="00B55C03" w14:textId="77777777" w:rsidR="001B3304" w:rsidRPr="00112DF1" w:rsidRDefault="001B3304" w:rsidP="002F04F0">
      <w:pPr>
        <w:pStyle w:val="ECHRParaSpaced"/>
        <w:rPr>
          <w:lang w:val="sl"/>
        </w:rPr>
      </w:pPr>
    </w:p>
    <w:p w14:paraId="5329A3BC" w14:textId="77777777" w:rsidR="006D1E9F" w:rsidRPr="00112DF1" w:rsidRDefault="006D1E9F" w:rsidP="002F04F0">
      <w:pPr>
        <w:pStyle w:val="ECHRParaSpaced"/>
        <w:rPr>
          <w:lang w:val="sl"/>
        </w:rPr>
      </w:pPr>
    </w:p>
    <w:p w14:paraId="7F7B55C9" w14:textId="77777777" w:rsidR="000458B8" w:rsidRPr="00112DF1" w:rsidRDefault="000458B8" w:rsidP="002F04F0">
      <w:pPr>
        <w:pStyle w:val="ECHRParaSpaced"/>
        <w:rPr>
          <w:lang w:val="sl"/>
        </w:rPr>
      </w:pPr>
    </w:p>
    <w:p w14:paraId="3996EED7" w14:textId="77777777" w:rsidR="00B96001" w:rsidRPr="0064391B" w:rsidRDefault="00B96001" w:rsidP="00B96001">
      <w:r>
        <w:rPr>
          <w:lang w:val="sl"/>
        </w:rPr>
        <w:separator/>
      </w:r>
    </w:p>
    <w:p w14:paraId="6047B7DD" w14:textId="276C2262" w:rsidR="002F12CA" w:rsidRPr="00112DF1" w:rsidRDefault="00B96001" w:rsidP="001B3304">
      <w:pPr>
        <w:pStyle w:val="Sprotnaopomba-besedilo"/>
        <w:rPr>
          <w:lang w:val="sl"/>
        </w:rPr>
      </w:pPr>
      <w:r>
        <w:rPr>
          <w:lang w:val="sl"/>
        </w:rPr>
        <w:t xml:space="preserve">* Citirana sodna praksa je lahko v enem ali obeh uradnih jezikih (angleščini in francoščini) Sodišča in Evropske komisije za človekove pravice. Če ni drugače navedeno, se vsa sklicevanja nanašajo na meritorno sodbo, ki jo izda senat Sodišča. </w:t>
      </w:r>
      <w:r w:rsidR="00915E8B">
        <w:rPr>
          <w:lang w:val="sl"/>
        </w:rPr>
        <w:t xml:space="preserve">Oznaka </w:t>
      </w:r>
      <w:r>
        <w:rPr>
          <w:lang w:val="sl"/>
        </w:rPr>
        <w:t>"(</w:t>
      </w:r>
      <w:r w:rsidR="00915E8B">
        <w:rPr>
          <w:lang w:val="sl"/>
        </w:rPr>
        <w:t>sklep</w:t>
      </w:r>
      <w:r>
        <w:rPr>
          <w:lang w:val="sl"/>
        </w:rPr>
        <w:t xml:space="preserve">)" </w:t>
      </w:r>
      <w:r w:rsidR="00915E8B">
        <w:rPr>
          <w:lang w:val="sl"/>
        </w:rPr>
        <w:t>pomeni</w:t>
      </w:r>
      <w:r>
        <w:rPr>
          <w:lang w:val="sl"/>
        </w:rPr>
        <w:t xml:space="preserve">, da je navedba iz </w:t>
      </w:r>
      <w:r w:rsidR="00915E8B">
        <w:rPr>
          <w:lang w:val="sl"/>
        </w:rPr>
        <w:t xml:space="preserve">sklepa </w:t>
      </w:r>
      <w:r>
        <w:rPr>
          <w:lang w:val="sl"/>
        </w:rPr>
        <w:t xml:space="preserve">Sodišča, in "[VS]", da je zadevo obravnaval </w:t>
      </w:r>
      <w:r w:rsidR="00C8597D">
        <w:rPr>
          <w:lang w:val="sl"/>
        </w:rPr>
        <w:t xml:space="preserve">Veliki </w:t>
      </w:r>
      <w:r>
        <w:rPr>
          <w:lang w:val="sl"/>
        </w:rPr>
        <w:t xml:space="preserve">senat. Sodbe senata, ki ob objavi te posodobitve niso bile </w:t>
      </w:r>
      <w:r w:rsidR="007C0DA7">
        <w:rPr>
          <w:lang w:val="sl"/>
        </w:rPr>
        <w:t>dokončne</w:t>
      </w:r>
      <w:r>
        <w:rPr>
          <w:lang w:val="sl"/>
        </w:rPr>
        <w:t>, so označene z zvezdico (*).</w:t>
      </w:r>
      <w:r>
        <w:rPr>
          <w:lang w:val="sl"/>
        </w:rPr>
        <w:br w:type="page"/>
      </w:r>
    </w:p>
    <w:p w14:paraId="3A657FB6" w14:textId="77777777" w:rsidR="00EE3BF3" w:rsidRPr="00112DF1" w:rsidRDefault="004E48F3" w:rsidP="00E25A41">
      <w:pPr>
        <w:pStyle w:val="ECHRTitleTOC1"/>
        <w:rPr>
          <w:lang w:val="sl"/>
        </w:rPr>
      </w:pPr>
      <w:bookmarkStart w:id="3" w:name="_Toc494384126"/>
      <w:bookmarkStart w:id="4" w:name="_Toc103007663"/>
      <w:r>
        <w:rPr>
          <w:bCs/>
          <w:lang w:val="sl"/>
        </w:rPr>
        <w:lastRenderedPageBreak/>
        <w:t>Uvod</w:t>
      </w:r>
      <w:bookmarkEnd w:id="3"/>
      <w:bookmarkEnd w:id="4"/>
    </w:p>
    <w:p w14:paraId="62E14E91" w14:textId="6253E128" w:rsidR="00EE3BF3" w:rsidRPr="00112DF1" w:rsidRDefault="00BA0A0F" w:rsidP="00EE3BF3">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w:t>
      </w:r>
      <w:r>
        <w:rPr>
          <w:lang w:val="sl"/>
        </w:rPr>
        <w:fldChar w:fldCharType="end"/>
      </w:r>
      <w:r>
        <w:rPr>
          <w:lang w:val="sl"/>
        </w:rPr>
        <w:t xml:space="preserve">.  Sistem varovanja temeljnih pravic in svoboščin, ki ga je uvedla Evropska konvencija o </w:t>
      </w:r>
      <w:r w:rsidR="00DC3FD2">
        <w:rPr>
          <w:lang w:val="sl"/>
        </w:rPr>
        <w:t xml:space="preserve">varstvu </w:t>
      </w:r>
      <w:r>
        <w:rPr>
          <w:lang w:val="sl"/>
        </w:rPr>
        <w:t xml:space="preserve">človekovih pravicah (v nadaljnjem besedilu: konvencija), temelji na načelu subsidiarnosti. Pomen tega načela je bil ponovno potrjen s sprejetjem in začetkom veljavnosti </w:t>
      </w:r>
      <w:hyperlink r:id="rId20" w:history="1">
        <w:r>
          <w:rPr>
            <w:rStyle w:val="Hiperpovezava"/>
            <w:lang w:val="sl"/>
          </w:rPr>
          <w:t>Protokola št. 15</w:t>
        </w:r>
      </w:hyperlink>
      <w:r>
        <w:rPr>
          <w:lang w:val="sl"/>
        </w:rPr>
        <w:t xml:space="preserve"> h konvenciji, ki je v preambulo konvencije uvedel izrecno sklicevanje nanj. Za zagotavljanje uporabe konvencije so odgovorne predvsem pogodbenice konvencije; Evropsko sodišče za človekove pravice (v nadaljnjem besedilu: Sodišče) naj bi ukrepalo le, kadar pogodbenice ne izpolnijo svojih obveznosti.</w:t>
      </w:r>
    </w:p>
    <w:p w14:paraId="78900EA1" w14:textId="0FC44DC9" w:rsidR="00EE3BF3" w:rsidRPr="00112DF1" w:rsidRDefault="00EE3BF3" w:rsidP="00EE3BF3">
      <w:pPr>
        <w:pStyle w:val="ECHRParaSpaced"/>
        <w:rPr>
          <w:lang w:val="sl"/>
        </w:rPr>
      </w:pPr>
      <w:r>
        <w:rPr>
          <w:lang w:val="sl"/>
        </w:rPr>
        <w:t xml:space="preserve">Strasbourški nadzor sprožijo zlasti </w:t>
      </w:r>
      <w:r w:rsidR="0089514C">
        <w:rPr>
          <w:lang w:val="sl"/>
        </w:rPr>
        <w:t xml:space="preserve">individualne </w:t>
      </w:r>
      <w:r>
        <w:rPr>
          <w:lang w:val="sl"/>
        </w:rPr>
        <w:t xml:space="preserve">pritožbe, ki jih lahko na Sodišču vloži vsaka fizična ali nevladna pravna oseba v pristojnosti države pogodbenice konvencije. Nabor možnih pritožnikov je torej velik: poleg osemsto milijonov prebivalcev razširjene Evrope in državljanov tretjih držav, ki v njej bivajo ali jo prečkajo, imamo še na milijone društev, ustanov, političnih strank, podjetij in tako naprej (če ne omenimo oseb, ki spadajo v pristojnost pogodbenic konvencije zaradi </w:t>
      </w:r>
      <w:proofErr w:type="spellStart"/>
      <w:r>
        <w:rPr>
          <w:lang w:val="sl"/>
        </w:rPr>
        <w:t>ekstrateritorialnih</w:t>
      </w:r>
      <w:proofErr w:type="spellEnd"/>
      <w:r>
        <w:rPr>
          <w:lang w:val="sl"/>
        </w:rPr>
        <w:t xml:space="preserve"> dejanj pogodbenic zunaj njihovega ozemlja).</w:t>
      </w:r>
    </w:p>
    <w:p w14:paraId="498E1D4A" w14:textId="65628FBA" w:rsidR="00EE3BF3" w:rsidRPr="00112DF1" w:rsidRDefault="00EE3BF3" w:rsidP="00EE3BF3">
      <w:pPr>
        <w:pStyle w:val="ECHRParaSpaced"/>
        <w:rPr>
          <w:lang w:val="sl"/>
        </w:rPr>
      </w:pPr>
      <w:r>
        <w:rPr>
          <w:lang w:val="sl"/>
        </w:rPr>
        <w:t xml:space="preserve">Sodišče je zaradi različnih dejavnikov že več let preplavljeno </w:t>
      </w:r>
      <w:r w:rsidR="0089514C">
        <w:rPr>
          <w:lang w:val="sl"/>
        </w:rPr>
        <w:t xml:space="preserve">z individualnimi </w:t>
      </w:r>
      <w:r>
        <w:rPr>
          <w:lang w:val="sl"/>
        </w:rPr>
        <w:t>pritožbami (31. januarja 2021 jih je na reševanje čakalo 64.100). Ogromno večino teh pritožb pa zavrne, ne da bi obravnaval</w:t>
      </w:r>
      <w:r w:rsidR="003D7B88">
        <w:rPr>
          <w:lang w:val="sl"/>
        </w:rPr>
        <w:t>o</w:t>
      </w:r>
      <w:r w:rsidR="00CC71A0">
        <w:rPr>
          <w:lang w:val="sl"/>
        </w:rPr>
        <w:t xml:space="preserve"> njihovo utemeljenost</w:t>
      </w:r>
      <w:r>
        <w:rPr>
          <w:lang w:val="sl"/>
        </w:rPr>
        <w:t xml:space="preserve">, saj ne izpolnjujejo enega od meril </w:t>
      </w:r>
      <w:r w:rsidR="003D7B88">
        <w:rPr>
          <w:lang w:val="sl"/>
        </w:rPr>
        <w:t>dopustnosti</w:t>
      </w:r>
      <w:r>
        <w:rPr>
          <w:lang w:val="sl"/>
        </w:rPr>
        <w:t xml:space="preserve">, določenih s konvencijo. Na primer, leta 2020 je bilo od 39.190 vlog, ki jih je sodišče rešilo, 37.289 razglašenih za nedopustne ali črtane s seznama zadev. To prinaša težave iz dveh razlogov. Prvič, ker mora Sodišče odgovoriti na vsako pritožbo, ne more v razumnem roku obravnavati zadev, ki si zaslužijo obravnavo </w:t>
      </w:r>
      <w:r w:rsidR="00CC71A0">
        <w:rPr>
          <w:lang w:val="sl"/>
        </w:rPr>
        <w:t>utemeljenosti</w:t>
      </w:r>
      <w:r>
        <w:rPr>
          <w:lang w:val="sl"/>
        </w:rPr>
        <w:t>, javnost pa od tega nima nobene prave koristi. Drugič, več deset tisoč pritožnikom se zahtevki zavrnejo.</w:t>
      </w:r>
    </w:p>
    <w:p w14:paraId="6C0681D0" w14:textId="47C3E818" w:rsidR="00EE3BF3" w:rsidRPr="00112DF1" w:rsidRDefault="00EE3BF3" w:rsidP="00EE3BF3">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w:t>
      </w:r>
      <w:r>
        <w:rPr>
          <w:lang w:val="sl"/>
        </w:rPr>
        <w:fldChar w:fldCharType="end"/>
      </w:r>
      <w:r>
        <w:rPr>
          <w:lang w:val="sl"/>
        </w:rPr>
        <w:t xml:space="preserve">.  Pogodbenice konvencije, pa tudi Sodišče in </w:t>
      </w:r>
      <w:r w:rsidR="003D7B88">
        <w:rPr>
          <w:lang w:val="sl"/>
        </w:rPr>
        <w:t xml:space="preserve">njegova </w:t>
      </w:r>
      <w:r>
        <w:rPr>
          <w:lang w:val="sl"/>
        </w:rPr>
        <w:t xml:space="preserve">sodna pisarna nenehno iščejo možnosti za reševanje tega problema in zagotavljanje učinkovitega delovanja sodnega sistema. Eden najvidnejših ukrepov je sprejem </w:t>
      </w:r>
      <w:hyperlink r:id="rId21" w:history="1">
        <w:r>
          <w:rPr>
            <w:rStyle w:val="Hiperpovezava"/>
            <w:lang w:val="sl"/>
          </w:rPr>
          <w:t>Protokola št. 14</w:t>
        </w:r>
      </w:hyperlink>
      <w:r>
        <w:rPr>
          <w:lang w:val="sl"/>
        </w:rPr>
        <w:t xml:space="preserve"> h konvenciji. Ta med drugim določa, da pritožbe, ki so očitno nedopustne, obravnava en sam sodnik ob pomoči nesodnih poročevalcev in ne odbor treh sodnikov. Protokol št. 14, ki je začel veljati 1. junija 2010, je uvedel tudi novo merilo </w:t>
      </w:r>
      <w:r w:rsidR="003D7B88">
        <w:rPr>
          <w:lang w:val="sl"/>
        </w:rPr>
        <w:t>dopustnosti</w:t>
      </w:r>
      <w:r>
        <w:rPr>
          <w:lang w:val="sl"/>
        </w:rPr>
        <w:t xml:space="preserve">, povezano s stopnjo neugodnosti, ki jo je občutil pritožnik, njegov cilj </w:t>
      </w:r>
      <w:r w:rsidR="004725AB">
        <w:rPr>
          <w:lang w:val="sl"/>
        </w:rPr>
        <w:t xml:space="preserve">pa </w:t>
      </w:r>
      <w:r>
        <w:rPr>
          <w:lang w:val="sl"/>
        </w:rPr>
        <w:t>je odvračanje oseb od vlaganja pritožb, če zanje ni nastal znatno neugodnejši položaj.</w:t>
      </w:r>
    </w:p>
    <w:p w14:paraId="50AEF1E9" w14:textId="41ABB11E" w:rsidR="00EE3BF3" w:rsidRPr="00112DF1" w:rsidRDefault="00EE3BF3" w:rsidP="00EE3BF3">
      <w:pPr>
        <w:pStyle w:val="ECHRParaSpaced"/>
        <w:rPr>
          <w:lang w:val="sl"/>
        </w:rPr>
      </w:pPr>
      <w:r>
        <w:rPr>
          <w:lang w:val="sl"/>
        </w:rPr>
        <w:t xml:space="preserve">19. februarja 2010 so se predstavniki sedeminštiridesetih držav članic Sveta Evrope, ki jih zavezuje konvencija, sešli v </w:t>
      </w:r>
      <w:proofErr w:type="spellStart"/>
      <w:r>
        <w:rPr>
          <w:lang w:val="sl"/>
        </w:rPr>
        <w:t>Interlaknu</w:t>
      </w:r>
      <w:proofErr w:type="spellEnd"/>
      <w:r>
        <w:rPr>
          <w:lang w:val="sl"/>
        </w:rPr>
        <w:t xml:space="preserve"> v Švici, da bi razpravljali o prihodnosti Sodišča in zlasti o sodnih zaostankih, ki so posledica velikega števila nedopustnih pritožb. S slovesno </w:t>
      </w:r>
      <w:hyperlink r:id="rId22" w:history="1">
        <w:r>
          <w:rPr>
            <w:rStyle w:val="Hiperpovezava"/>
            <w:lang w:val="sl"/>
          </w:rPr>
          <w:t>izjavo</w:t>
        </w:r>
      </w:hyperlink>
      <w:r>
        <w:rPr>
          <w:lang w:val="sl"/>
        </w:rPr>
        <w:t xml:space="preserve"> so potrdili osrednjo vlogo Sodišča v evropskem sistemu za varstvo temeljnih pravic in svoboščin in se zavezali k povečanju njegove učinkovitosti ob ohranjanju načela </w:t>
      </w:r>
      <w:r w:rsidR="0089514C">
        <w:rPr>
          <w:lang w:val="sl"/>
        </w:rPr>
        <w:t xml:space="preserve">individualne </w:t>
      </w:r>
      <w:r>
        <w:rPr>
          <w:lang w:val="sl"/>
        </w:rPr>
        <w:t>pritožb</w:t>
      </w:r>
      <w:r w:rsidR="00A96190">
        <w:rPr>
          <w:lang w:val="sl"/>
        </w:rPr>
        <w:t>e</w:t>
      </w:r>
      <w:r>
        <w:rPr>
          <w:lang w:val="sl"/>
        </w:rPr>
        <w:t>.</w:t>
      </w:r>
    </w:p>
    <w:p w14:paraId="37AEEE66" w14:textId="46F1A062" w:rsidR="00F40D96" w:rsidRPr="00112DF1" w:rsidRDefault="00EE3BF3" w:rsidP="00EE3BF3">
      <w:pPr>
        <w:pStyle w:val="ECHRParaSpaced"/>
        <w:rPr>
          <w:lang w:val="sl"/>
        </w:rPr>
      </w:pPr>
      <w:r>
        <w:rPr>
          <w:lang w:val="sl"/>
        </w:rPr>
        <w:t xml:space="preserve">Potreba po zagotovitvi kratkoročnega, srednjeročnega in dolgoročnega delovanja mehanizma konvencije je bila dodatno poudarjena v izjavah, sprejetih na nadaljnjih konferencah v </w:t>
      </w:r>
      <w:hyperlink r:id="rId23" w:history="1">
        <w:proofErr w:type="spellStart"/>
        <w:r>
          <w:rPr>
            <w:rStyle w:val="Hiperpovezava"/>
            <w:lang w:val="sl"/>
          </w:rPr>
          <w:t>İzmiru</w:t>
        </w:r>
        <w:proofErr w:type="spellEnd"/>
      </w:hyperlink>
      <w:r>
        <w:rPr>
          <w:lang w:val="sl"/>
        </w:rPr>
        <w:t xml:space="preserve">, </w:t>
      </w:r>
      <w:hyperlink r:id="rId24" w:history="1">
        <w:proofErr w:type="spellStart"/>
        <w:r>
          <w:rPr>
            <w:rStyle w:val="Hiperpovezava"/>
            <w:lang w:val="sl"/>
          </w:rPr>
          <w:t>Brightonu</w:t>
        </w:r>
        <w:proofErr w:type="spellEnd"/>
      </w:hyperlink>
      <w:r>
        <w:rPr>
          <w:lang w:val="sl"/>
        </w:rPr>
        <w:t xml:space="preserve">, </w:t>
      </w:r>
      <w:hyperlink r:id="rId25" w:history="1">
        <w:r>
          <w:rPr>
            <w:rStyle w:val="Hiperpovezava"/>
            <w:lang w:val="sl"/>
          </w:rPr>
          <w:t>Bruslju</w:t>
        </w:r>
      </w:hyperlink>
      <w:r>
        <w:rPr>
          <w:lang w:val="sl"/>
        </w:rPr>
        <w:t xml:space="preserve"> in </w:t>
      </w:r>
      <w:hyperlink r:id="rId26" w:history="1">
        <w:proofErr w:type="spellStart"/>
        <w:r>
          <w:rPr>
            <w:rStyle w:val="Hiperpovezava"/>
            <w:lang w:val="sl"/>
          </w:rPr>
          <w:t>Københavnu</w:t>
        </w:r>
        <w:proofErr w:type="spellEnd"/>
      </w:hyperlink>
      <w:r>
        <w:rPr>
          <w:lang w:val="sl"/>
        </w:rPr>
        <w:t xml:space="preserve">, ki so potekale v letih 2011 ali 2012, 2015 in 2018. </w:t>
      </w:r>
      <w:proofErr w:type="spellStart"/>
      <w:r>
        <w:rPr>
          <w:lang w:val="sl"/>
        </w:rPr>
        <w:t>Brightonska</w:t>
      </w:r>
      <w:proofErr w:type="spellEnd"/>
      <w:r>
        <w:rPr>
          <w:lang w:val="sl"/>
        </w:rPr>
        <w:t xml:space="preserve"> konferenca je privedla do sprejetja </w:t>
      </w:r>
      <w:hyperlink r:id="rId27" w:history="1">
        <w:r>
          <w:rPr>
            <w:rStyle w:val="Hiperpovezava"/>
            <w:lang w:val="sl"/>
          </w:rPr>
          <w:t>Protokola št. 15</w:t>
        </w:r>
      </w:hyperlink>
      <w:r>
        <w:rPr>
          <w:lang w:val="sl"/>
        </w:rPr>
        <w:t xml:space="preserve"> h konvenciji, ki poleg vstavitve sklicevanja na načelo subsidiarnosti in doktrine proste presoje v preambulo konvencije s šest na štiri mesece skrajša čas, v katerem je treba po </w:t>
      </w:r>
      <w:r w:rsidR="007B6971">
        <w:rPr>
          <w:lang w:val="sl"/>
        </w:rPr>
        <w:t xml:space="preserve">dokončni </w:t>
      </w:r>
      <w:r w:rsidR="00EC40E5">
        <w:rPr>
          <w:lang w:val="sl"/>
        </w:rPr>
        <w:t xml:space="preserve">nacionalni </w:t>
      </w:r>
      <w:r w:rsidR="007B6971">
        <w:rPr>
          <w:lang w:val="sl"/>
        </w:rPr>
        <w:t xml:space="preserve">odločitvi </w:t>
      </w:r>
      <w:r>
        <w:rPr>
          <w:lang w:val="sl"/>
        </w:rPr>
        <w:t>vložiti pritožbo pri Sodišču.</w:t>
      </w:r>
    </w:p>
    <w:p w14:paraId="6518B9DA" w14:textId="7F025731" w:rsidR="00EE3BF3" w:rsidRPr="00112DF1" w:rsidRDefault="00EE3BF3" w:rsidP="00EE3BF3">
      <w:pPr>
        <w:pStyle w:val="ECHRParaSpaced"/>
        <w:rPr>
          <w:lang w:val="it-IT"/>
        </w:rPr>
      </w:pPr>
      <w:r>
        <w:rPr>
          <w:lang w:val="sl"/>
        </w:rPr>
        <w:fldChar w:fldCharType="begin"/>
      </w:r>
      <w:r>
        <w:rPr>
          <w:lang w:val="sl"/>
        </w:rPr>
        <w:instrText xml:space="preserve"> SEQ level0 \*arabic </w:instrText>
      </w:r>
      <w:r>
        <w:rPr>
          <w:lang w:val="sl"/>
        </w:rPr>
        <w:fldChar w:fldCharType="separate"/>
      </w:r>
      <w:r>
        <w:rPr>
          <w:noProof/>
          <w:lang w:val="sl"/>
        </w:rPr>
        <w:t>3</w:t>
      </w:r>
      <w:r>
        <w:rPr>
          <w:lang w:val="sl"/>
        </w:rPr>
        <w:fldChar w:fldCharType="end"/>
      </w:r>
      <w:r>
        <w:rPr>
          <w:lang w:val="sl"/>
        </w:rPr>
        <w:t xml:space="preserve">.  Zamisel o podajanju podrobnih in objektivnih informacij o pritožbenem postopku in merilih dopustnosti morebitnim pritožnikom je izrecno opredeljena v točki C-6 a in b </w:t>
      </w:r>
      <w:hyperlink r:id="rId28" w:history="1">
        <w:proofErr w:type="spellStart"/>
        <w:r>
          <w:rPr>
            <w:rStyle w:val="Hiperpovezava"/>
            <w:lang w:val="sl"/>
          </w:rPr>
          <w:t>Interlakenske</w:t>
        </w:r>
        <w:proofErr w:type="spellEnd"/>
        <w:r>
          <w:rPr>
            <w:rStyle w:val="Hiperpovezava"/>
            <w:lang w:val="sl"/>
          </w:rPr>
          <w:t xml:space="preserve"> izjave</w:t>
        </w:r>
      </w:hyperlink>
      <w:r>
        <w:rPr>
          <w:lang w:val="sl"/>
        </w:rPr>
        <w:t xml:space="preserve">. Ta praktični priročnik o pogojih </w:t>
      </w:r>
      <w:r w:rsidR="007C0988">
        <w:rPr>
          <w:lang w:val="sl"/>
        </w:rPr>
        <w:t xml:space="preserve">dopustnosti </w:t>
      </w:r>
      <w:r w:rsidR="0089514C">
        <w:rPr>
          <w:lang w:val="sl"/>
        </w:rPr>
        <w:t>individualnih</w:t>
      </w:r>
      <w:r w:rsidR="00A96190">
        <w:rPr>
          <w:lang w:val="sl"/>
        </w:rPr>
        <w:t xml:space="preserve"> </w:t>
      </w:r>
      <w:r>
        <w:rPr>
          <w:lang w:val="sl"/>
        </w:rPr>
        <w:t>pritožb je treba obravnavati v istem okviru. Zasnovan je tako, da poda jasnejšo in podrobnejšo sliko pogojev dopustnosti z namenom, prvič, da kar najbolj zmanjša število pritožb, ki nimajo možnosti, da bi se o njih vsebinsko odločalo, in drugič, da zagotovi, da pritožbe, primerne za vsebinsko obravnavo, prestanejo preizkus dopustnosti. Trenutno se dopustnost in vsebina (</w:t>
      </w:r>
      <w:proofErr w:type="spellStart"/>
      <w:r>
        <w:rPr>
          <w:lang w:val="sl"/>
        </w:rPr>
        <w:t>meritum</w:t>
      </w:r>
      <w:proofErr w:type="spellEnd"/>
      <w:r>
        <w:rPr>
          <w:lang w:val="sl"/>
        </w:rPr>
        <w:t>) v večini primerov, ki prestanejo preizkus, obravnavata istočasno, kar postopek poenostavi in pospeši.</w:t>
      </w:r>
    </w:p>
    <w:p w14:paraId="009ECD5F" w14:textId="77777777" w:rsidR="00EE3BF3" w:rsidRPr="00112DF1" w:rsidRDefault="00EE3BF3" w:rsidP="00EE3BF3">
      <w:pPr>
        <w:pStyle w:val="ECHRParaSpaced"/>
        <w:rPr>
          <w:lang w:val="it-IT"/>
        </w:rPr>
      </w:pPr>
      <w:r>
        <w:rPr>
          <w:lang w:val="sl"/>
        </w:rPr>
        <w:lastRenderedPageBreak/>
        <w:t>Ta dokument je namenjen zlasti pravnikom v pravosodju, še posebej odvetnikom, ki lahko zastopajo pritožnike pred Sodiščem.</w:t>
      </w:r>
    </w:p>
    <w:p w14:paraId="3FEE0B2D" w14:textId="4A7DBCF7" w:rsidR="00107AC9" w:rsidRPr="00112DF1" w:rsidRDefault="00EE3BF3" w:rsidP="00EE3BF3">
      <w:pPr>
        <w:pStyle w:val="ECHRParaSpaced"/>
        <w:rPr>
          <w:lang w:val="sl"/>
        </w:rPr>
      </w:pPr>
      <w:r>
        <w:rPr>
          <w:lang w:val="sl"/>
        </w:rPr>
        <w:t>Vsa merila dopustnosti iz 34. člena (</w:t>
      </w:r>
      <w:r w:rsidR="0089514C">
        <w:rPr>
          <w:lang w:val="sl"/>
        </w:rPr>
        <w:t xml:space="preserve">individualne </w:t>
      </w:r>
      <w:r>
        <w:rPr>
          <w:lang w:val="sl"/>
        </w:rPr>
        <w:t xml:space="preserve">pritožbe) in 35. člena (merila dopustnosti) konvencije so bila preučena glede na sodno prakso Sodišča. Seveda je nekatere koncepte, kot sta </w:t>
      </w:r>
      <w:r w:rsidR="00537F59">
        <w:rPr>
          <w:lang w:val="sl"/>
        </w:rPr>
        <w:t xml:space="preserve">štirimesečni </w:t>
      </w:r>
      <w:r>
        <w:rPr>
          <w:lang w:val="sl"/>
        </w:rPr>
        <w:t xml:space="preserve">rok in v manjšem obsegu izčrpanje domačih pravnih sredstev, laže opredeliti kakor druge, na primer koncept "očitne neutemeljenosti", ki ga lahko razčlenjujemo skoraj </w:t>
      </w:r>
      <w:r>
        <w:rPr>
          <w:rStyle w:val="CLLItalic"/>
          <w:lang w:val="sl"/>
        </w:rPr>
        <w:t xml:space="preserve">ad </w:t>
      </w:r>
      <w:proofErr w:type="spellStart"/>
      <w:r>
        <w:rPr>
          <w:rStyle w:val="CLLItalic"/>
          <w:lang w:val="sl"/>
        </w:rPr>
        <w:t>infinitum</w:t>
      </w:r>
      <w:proofErr w:type="spellEnd"/>
      <w:r>
        <w:rPr>
          <w:lang w:val="sl"/>
        </w:rPr>
        <w:t xml:space="preserve">, ali pristojnost Sodišča </w:t>
      </w:r>
      <w:proofErr w:type="spellStart"/>
      <w:r>
        <w:rPr>
          <w:rStyle w:val="CLLItalic"/>
          <w:lang w:val="sl"/>
        </w:rPr>
        <w:t>ratione</w:t>
      </w:r>
      <w:proofErr w:type="spellEnd"/>
      <w:r>
        <w:rPr>
          <w:rStyle w:val="CLLItalic"/>
          <w:lang w:val="sl"/>
        </w:rPr>
        <w:t xml:space="preserve"> </w:t>
      </w:r>
      <w:proofErr w:type="spellStart"/>
      <w:r>
        <w:rPr>
          <w:rStyle w:val="CLLItalic"/>
          <w:lang w:val="sl"/>
        </w:rPr>
        <w:t>materiae</w:t>
      </w:r>
      <w:proofErr w:type="spellEnd"/>
      <w:r>
        <w:rPr>
          <w:lang w:val="sl"/>
        </w:rPr>
        <w:t xml:space="preserve"> oziroma </w:t>
      </w:r>
      <w:proofErr w:type="spellStart"/>
      <w:r>
        <w:rPr>
          <w:rStyle w:val="CLLItalic"/>
          <w:lang w:val="sl"/>
        </w:rPr>
        <w:t>ratione</w:t>
      </w:r>
      <w:proofErr w:type="spellEnd"/>
      <w:r>
        <w:rPr>
          <w:rStyle w:val="CLLItalic"/>
          <w:lang w:val="sl"/>
        </w:rPr>
        <w:t xml:space="preserve"> </w:t>
      </w:r>
      <w:proofErr w:type="spellStart"/>
      <w:r>
        <w:rPr>
          <w:rStyle w:val="CLLItalic"/>
          <w:lang w:val="sl"/>
        </w:rPr>
        <w:t>personae</w:t>
      </w:r>
      <w:proofErr w:type="spellEnd"/>
      <w:r>
        <w:rPr>
          <w:lang w:val="sl"/>
        </w:rPr>
        <w:t xml:space="preserve">. Poleg tega se pritožniki na nekatere člene opirajo veliko pogosteje kakor na druge, nekatere države pa niso ratificirale vseh dodatnih protokolov h konvenciji, medtem ko so druge izrazile pridržke glede obsega določenih določb. Ta priročnik torej ni izčrpen, zato se bomo v njem posvetili najpogostejšim </w:t>
      </w:r>
      <w:r w:rsidRPr="00A96190">
        <w:rPr>
          <w:lang w:val="sl"/>
        </w:rPr>
        <w:t>stanjem</w:t>
      </w:r>
      <w:r>
        <w:rPr>
          <w:lang w:val="sl"/>
        </w:rPr>
        <w:t xml:space="preserve">. Čeprav se bo osredotočil na zadeve, ki izvirajo iz </w:t>
      </w:r>
      <w:r w:rsidR="0089514C">
        <w:rPr>
          <w:lang w:val="sl"/>
        </w:rPr>
        <w:t xml:space="preserve">individualnih </w:t>
      </w:r>
      <w:r>
        <w:rPr>
          <w:lang w:val="sl"/>
        </w:rPr>
        <w:t xml:space="preserve">pritožb (vloženih v skladu s 34. členom konvencije), se bo </w:t>
      </w:r>
      <w:r w:rsidR="00080879">
        <w:rPr>
          <w:lang w:val="sl"/>
        </w:rPr>
        <w:t xml:space="preserve">skliceval tudi </w:t>
      </w:r>
      <w:r>
        <w:rPr>
          <w:lang w:val="sl"/>
        </w:rPr>
        <w:t xml:space="preserve">na nekatere sodbe in </w:t>
      </w:r>
      <w:r w:rsidR="007B6971">
        <w:rPr>
          <w:lang w:val="sl"/>
        </w:rPr>
        <w:t>sklepe</w:t>
      </w:r>
      <w:r>
        <w:rPr>
          <w:lang w:val="sl"/>
        </w:rPr>
        <w:t>, izdane v meddržavnih zadevah (predloženih v skladu s 33. členom konvencije</w:t>
      </w:r>
      <w:r>
        <w:rPr>
          <w:rStyle w:val="Sprotnaopomba-sklic"/>
          <w:lang w:val="sl"/>
        </w:rPr>
        <w:footnoteReference w:id="1"/>
      </w:r>
      <w:r>
        <w:rPr>
          <w:lang w:val="sl"/>
        </w:rPr>
        <w:t xml:space="preserve">), če je to pomembno za </w:t>
      </w:r>
      <w:r w:rsidR="0089514C">
        <w:rPr>
          <w:lang w:val="sl"/>
        </w:rPr>
        <w:t xml:space="preserve">individualne </w:t>
      </w:r>
      <w:r w:rsidR="00A96190">
        <w:rPr>
          <w:lang w:val="sl"/>
        </w:rPr>
        <w:t>pritožbe</w:t>
      </w:r>
      <w:r>
        <w:rPr>
          <w:lang w:val="sl"/>
        </w:rPr>
        <w:t>.</w:t>
      </w:r>
    </w:p>
    <w:p w14:paraId="1E7AFABC" w14:textId="36E82DF9" w:rsidR="00EE3BF3" w:rsidRPr="00112DF1" w:rsidRDefault="00EE3BF3" w:rsidP="00EE3BF3">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4</w:t>
      </w:r>
      <w:r>
        <w:rPr>
          <w:lang w:val="sl"/>
        </w:rPr>
        <w:fldChar w:fldCharType="end"/>
      </w:r>
      <w:r>
        <w:rPr>
          <w:lang w:val="sl"/>
        </w:rPr>
        <w:t xml:space="preserve">.  Priročnik smo pripravili v Direktoratu </w:t>
      </w:r>
      <w:proofErr w:type="spellStart"/>
      <w:r>
        <w:rPr>
          <w:lang w:val="sl"/>
        </w:rPr>
        <w:t>Juriskonzula</w:t>
      </w:r>
      <w:proofErr w:type="spellEnd"/>
      <w:r>
        <w:rPr>
          <w:lang w:val="sl"/>
        </w:rPr>
        <w:t xml:space="preserve"> (</w:t>
      </w:r>
      <w:proofErr w:type="spellStart"/>
      <w:r>
        <w:rPr>
          <w:lang w:val="sl"/>
        </w:rPr>
        <w:t>Jurisconsult</w:t>
      </w:r>
      <w:proofErr w:type="spellEnd"/>
      <w:r>
        <w:rPr>
          <w:lang w:val="sl"/>
        </w:rPr>
        <w:t>/</w:t>
      </w:r>
      <w:proofErr w:type="spellStart"/>
      <w:r>
        <w:rPr>
          <w:lang w:val="sl"/>
        </w:rPr>
        <w:t>Jurisconsulte</w:t>
      </w:r>
      <w:proofErr w:type="spellEnd"/>
      <w:r>
        <w:rPr>
          <w:lang w:val="sl"/>
        </w:rPr>
        <w:t xml:space="preserve">) Sodišča, razlaga meril </w:t>
      </w:r>
      <w:r w:rsidR="00080879">
        <w:rPr>
          <w:lang w:val="sl"/>
        </w:rPr>
        <w:t xml:space="preserve">dopustnosti </w:t>
      </w:r>
      <w:r>
        <w:rPr>
          <w:lang w:val="sl"/>
        </w:rPr>
        <w:t>pa za Sodišče nikakor ni zavezujoča. Redno ga bomo posodabljali. Sestavili smo ga v francoščini in angleščini, prevedli pa ga bomo v nekatere tuje jezike, pri čemer bodo imeli prednost uradni jeziki držav z velikim številom zadev.</w:t>
      </w:r>
    </w:p>
    <w:p w14:paraId="4C34A876" w14:textId="07FAA1CF" w:rsidR="004E48F3" w:rsidRPr="00112DF1" w:rsidRDefault="00EE3BF3" w:rsidP="00EE3BF3">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5</w:t>
      </w:r>
      <w:r>
        <w:rPr>
          <w:lang w:val="sl"/>
        </w:rPr>
        <w:fldChar w:fldCharType="end"/>
      </w:r>
      <w:r>
        <w:rPr>
          <w:lang w:val="sl"/>
        </w:rPr>
        <w:t xml:space="preserve">.  Po opredelitvi pojmov </w:t>
      </w:r>
      <w:r w:rsidR="0089514C">
        <w:rPr>
          <w:lang w:val="sl"/>
        </w:rPr>
        <w:t xml:space="preserve">individualna </w:t>
      </w:r>
      <w:r>
        <w:rPr>
          <w:lang w:val="sl"/>
        </w:rPr>
        <w:t>pritožba in status žrtve se bomo v priročniku posvetili procesnim razlogom glede nedopustnosti (</w:t>
      </w:r>
      <w:hyperlink w:anchor="Part_I" w:history="1">
        <w:r>
          <w:rPr>
            <w:rStyle w:val="Hiperpovezava"/>
            <w:lang w:val="sl"/>
          </w:rPr>
          <w:t>I</w:t>
        </w:r>
      </w:hyperlink>
      <w:r>
        <w:rPr>
          <w:lang w:val="sl"/>
        </w:rPr>
        <w:t xml:space="preserve">), razlogom v zvezi s pristojnostjo Sodišča </w:t>
      </w:r>
      <w:r w:rsidR="00080879">
        <w:rPr>
          <w:lang w:val="sl"/>
        </w:rPr>
        <w:t>(</w:t>
      </w:r>
      <w:hyperlink w:anchor="Part_II" w:history="1">
        <w:r>
          <w:rPr>
            <w:rStyle w:val="Hiperpovezava"/>
            <w:lang w:val="sl"/>
          </w:rPr>
          <w:t>II</w:t>
        </w:r>
      </w:hyperlink>
      <w:r>
        <w:rPr>
          <w:lang w:val="sl"/>
        </w:rPr>
        <w:t xml:space="preserve">) in </w:t>
      </w:r>
      <w:r w:rsidR="00080879">
        <w:rPr>
          <w:lang w:val="sl"/>
        </w:rPr>
        <w:t xml:space="preserve">razlogom </w:t>
      </w:r>
      <w:r>
        <w:rPr>
          <w:lang w:val="sl"/>
        </w:rPr>
        <w:t>v zvezi z utemeljenostjo zadeve (</w:t>
      </w:r>
      <w:hyperlink w:anchor="Part_III" w:history="1">
        <w:r>
          <w:rPr>
            <w:rStyle w:val="Hiperpovezava"/>
            <w:lang w:val="sl"/>
          </w:rPr>
          <w:t>III</w:t>
        </w:r>
      </w:hyperlink>
      <w:r>
        <w:rPr>
          <w:lang w:val="sl"/>
        </w:rPr>
        <w:t>)</w:t>
      </w:r>
      <w:r>
        <w:rPr>
          <w:rStyle w:val="Sprotnaopomba-sklic"/>
          <w:lang w:val="sl"/>
        </w:rPr>
        <w:footnoteReference w:id="2"/>
      </w:r>
      <w:r>
        <w:rPr>
          <w:lang w:val="sl"/>
        </w:rPr>
        <w:t>.</w:t>
      </w:r>
    </w:p>
    <w:p w14:paraId="1B2F829F" w14:textId="77777777" w:rsidR="007845C4" w:rsidRPr="00112DF1" w:rsidRDefault="007845C4">
      <w:pPr>
        <w:rPr>
          <w:lang w:val="sl"/>
        </w:rPr>
      </w:pPr>
      <w:bookmarkStart w:id="5" w:name="_Toc494384127"/>
      <w:bookmarkStart w:id="6" w:name="_Toc275444751"/>
      <w:r>
        <w:rPr>
          <w:lang w:val="sl"/>
        </w:rPr>
        <w:br w:type="page"/>
      </w:r>
    </w:p>
    <w:p w14:paraId="08B2D9BE" w14:textId="64A48C82" w:rsidR="00EE3BF3" w:rsidRPr="0064391B" w:rsidRDefault="00E25A41" w:rsidP="00E25A41">
      <w:pPr>
        <w:pStyle w:val="ECHRHeading2"/>
      </w:pPr>
      <w:bookmarkStart w:id="7" w:name="_Toc103007664"/>
      <w:r>
        <w:rPr>
          <w:bCs/>
          <w:lang w:val="sl"/>
        </w:rPr>
        <w:lastRenderedPageBreak/>
        <w:t xml:space="preserve">A. </w:t>
      </w:r>
      <w:r w:rsidR="0089514C">
        <w:rPr>
          <w:bCs/>
          <w:lang w:val="sl"/>
        </w:rPr>
        <w:t xml:space="preserve">Individualna </w:t>
      </w:r>
      <w:r>
        <w:rPr>
          <w:bCs/>
          <w:lang w:val="sl"/>
        </w:rPr>
        <w:t>pritožba</w:t>
      </w:r>
      <w:bookmarkEnd w:id="5"/>
      <w:bookmarkEnd w:id="6"/>
      <w:bookmarkEnd w:id="7"/>
    </w:p>
    <w:p w14:paraId="5058088B" w14:textId="77777777" w:rsidR="00EE3BF3" w:rsidRPr="0064391B" w:rsidRDefault="00EE3BF3" w:rsidP="00EE3BF3">
      <w:pPr>
        <w:pStyle w:val="ECHRParaHanging"/>
      </w:pPr>
      <w:bookmarkStart w:id="8" w:name="_Toc275444752"/>
    </w:p>
    <w:tbl>
      <w:tblPr>
        <w:tblStyle w:val="ECHRTableGrey1"/>
        <w:tblW w:w="0" w:type="auto"/>
        <w:tblBorders>
          <w:insideH w:val="single" w:sz="4" w:space="0" w:color="636363" w:themeColor="text2" w:themeShade="80"/>
          <w:insideV w:val="single" w:sz="4" w:space="0" w:color="636363" w:themeColor="text2" w:themeShade="80"/>
        </w:tblBorders>
        <w:tblLook w:val="0600" w:firstRow="0" w:lastRow="0" w:firstColumn="0" w:lastColumn="0" w:noHBand="1" w:noVBand="1"/>
      </w:tblPr>
      <w:tblGrid>
        <w:gridCol w:w="9017"/>
      </w:tblGrid>
      <w:tr w:rsidR="00EE3BF3" w:rsidRPr="0064391B" w14:paraId="1B96B62A" w14:textId="77777777" w:rsidTr="00AF54AB">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5C4C9104" w14:textId="5DC4C7D7" w:rsidR="00EE3BF3" w:rsidRPr="0064391B" w:rsidRDefault="00EE3BF3" w:rsidP="00AF54AB">
            <w:pPr>
              <w:rPr>
                <w:b/>
                <w:bCs/>
                <w:color w:val="00548C" w:themeColor="accent1" w:themeShade="BF"/>
              </w:rPr>
            </w:pPr>
            <w:r>
              <w:rPr>
                <w:b/>
                <w:bCs/>
                <w:color w:val="00548C" w:themeColor="accent1" w:themeShade="BF"/>
                <w:lang w:val="sl"/>
              </w:rPr>
              <w:t>34. člen konvencije – pritožbe posameznikov</w:t>
            </w:r>
          </w:p>
          <w:p w14:paraId="00641C1A" w14:textId="77777777" w:rsidR="00EE3BF3" w:rsidRPr="0064391B" w:rsidRDefault="00EE3BF3" w:rsidP="00EE3BF3">
            <w:pPr>
              <w:pStyle w:val="ECHRParaQuote"/>
              <w:rPr>
                <w:b/>
              </w:rPr>
            </w:pPr>
            <w:r>
              <w:rPr>
                <w:lang w:val="sl"/>
              </w:rPr>
              <w:t>"Sodišče lahko sprejme pritožbo za obravnavo od katere koli osebe, nevladne organizacije ali skupine posameznikov, ki zatrjujejo, da so žrtve kršitev pravic, priznanih s konvencijo in njenimi protokoli, od katere koli visoke pogodbenice. ..."</w:t>
            </w:r>
          </w:p>
        </w:tc>
      </w:tr>
      <w:tr w:rsidR="00EE3BF3" w:rsidRPr="0064391B" w14:paraId="00E9A370" w14:textId="77777777" w:rsidTr="00AF54AB">
        <w:trPr>
          <w:trHeight w:val="374"/>
        </w:trPr>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7FD71CE2" w14:textId="77777777" w:rsidR="00EE3BF3" w:rsidRPr="0064391B" w:rsidRDefault="00EE3BF3" w:rsidP="004E48F3">
            <w:pPr>
              <w:rPr>
                <w:b/>
                <w:bCs/>
                <w:color w:val="00548C" w:themeColor="accent1" w:themeShade="BF"/>
              </w:rPr>
            </w:pPr>
            <w:r>
              <w:rPr>
                <w:b/>
                <w:bCs/>
                <w:color w:val="00548C" w:themeColor="accent1" w:themeShade="BF"/>
                <w:lang w:val="sl"/>
              </w:rPr>
              <w:t>Ključne besede HUDOC</w:t>
            </w:r>
          </w:p>
          <w:p w14:paraId="7A7BF818" w14:textId="77777777" w:rsidR="00EE3BF3" w:rsidRPr="0064391B" w:rsidRDefault="00EE3BF3" w:rsidP="00DD302B">
            <w:pPr>
              <w:pStyle w:val="ECHRParaQuote"/>
            </w:pPr>
            <w:r>
              <w:rPr>
                <w:lang w:val="sl"/>
              </w:rPr>
              <w:t xml:space="preserve">Zahtevek (34) – Tožena država pogodbenica (34) – Posameznik (34) – Nevladna organizacija (34) – Skupina posameznikov (34) – Žrtev (34) – </w:t>
            </w:r>
            <w:proofErr w:type="spellStart"/>
            <w:r>
              <w:rPr>
                <w:rStyle w:val="CLLItalic"/>
                <w:lang w:val="sl"/>
              </w:rPr>
              <w:t>Actio</w:t>
            </w:r>
            <w:proofErr w:type="spellEnd"/>
            <w:r>
              <w:rPr>
                <w:rStyle w:val="CLLItalic"/>
                <w:lang w:val="sl"/>
              </w:rPr>
              <w:t xml:space="preserve"> </w:t>
            </w:r>
            <w:proofErr w:type="spellStart"/>
            <w:r>
              <w:rPr>
                <w:rStyle w:val="CLLItalic"/>
                <w:lang w:val="sl"/>
              </w:rPr>
              <w:t>popularis</w:t>
            </w:r>
            <w:proofErr w:type="spellEnd"/>
            <w:r>
              <w:rPr>
                <w:lang w:val="sl"/>
              </w:rPr>
              <w:t xml:space="preserve"> (34) – </w:t>
            </w:r>
            <w:proofErr w:type="spellStart"/>
            <w:r>
              <w:rPr>
                <w:rStyle w:val="CLLItalic"/>
                <w:lang w:val="sl"/>
              </w:rPr>
              <w:t>Locus</w:t>
            </w:r>
            <w:proofErr w:type="spellEnd"/>
            <w:r>
              <w:rPr>
                <w:rStyle w:val="CLLItalic"/>
                <w:lang w:val="sl"/>
              </w:rPr>
              <w:t xml:space="preserve"> </w:t>
            </w:r>
            <w:proofErr w:type="spellStart"/>
            <w:r>
              <w:rPr>
                <w:rStyle w:val="CLLItalic"/>
                <w:lang w:val="sl"/>
              </w:rPr>
              <w:t>standi</w:t>
            </w:r>
            <w:proofErr w:type="spellEnd"/>
            <w:r>
              <w:rPr>
                <w:lang w:val="sl"/>
              </w:rPr>
              <w:t xml:space="preserve"> (34)</w:t>
            </w:r>
          </w:p>
        </w:tc>
      </w:tr>
    </w:tbl>
    <w:p w14:paraId="1E2FB6C3" w14:textId="77777777" w:rsidR="00EE3BF3" w:rsidRPr="0064391B" w:rsidRDefault="00EE3BF3" w:rsidP="00EE3BF3">
      <w:pPr>
        <w:pStyle w:val="ECHRParaHanging"/>
      </w:pPr>
    </w:p>
    <w:p w14:paraId="27831DBA" w14:textId="77777777" w:rsidR="00EE3BF3" w:rsidRPr="0064391B" w:rsidRDefault="00E25A41" w:rsidP="004357E4">
      <w:pPr>
        <w:pStyle w:val="ECHRHeading3"/>
      </w:pPr>
      <w:bookmarkStart w:id="9" w:name="_Toc494384128"/>
      <w:bookmarkStart w:id="10" w:name="_Toc103007665"/>
      <w:r>
        <w:rPr>
          <w:bCs/>
          <w:lang w:val="sl"/>
        </w:rPr>
        <w:t>1.  Namen določbe</w:t>
      </w:r>
      <w:bookmarkEnd w:id="8"/>
      <w:bookmarkEnd w:id="9"/>
      <w:bookmarkEnd w:id="10"/>
    </w:p>
    <w:p w14:paraId="6C18211A" w14:textId="5986A6A9" w:rsidR="00EE3BF3" w:rsidRPr="00112DF1" w:rsidRDefault="00107AC9" w:rsidP="004E48F3">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6</w:t>
      </w:r>
      <w:r>
        <w:rPr>
          <w:lang w:val="sl"/>
        </w:rPr>
        <w:fldChar w:fldCharType="end"/>
      </w:r>
      <w:r>
        <w:rPr>
          <w:lang w:val="sl"/>
        </w:rPr>
        <w:t xml:space="preserve">.  34. člen, ki zagotavlja pravico do </w:t>
      </w:r>
      <w:r w:rsidR="0089514C">
        <w:rPr>
          <w:lang w:val="sl"/>
        </w:rPr>
        <w:t xml:space="preserve">individualne </w:t>
      </w:r>
      <w:r>
        <w:rPr>
          <w:lang w:val="sl"/>
        </w:rPr>
        <w:t>pritožbe, daje posameznikom dejansko pravico do pravnega spora na mednarodni ravni. Je tudi eno temeljnih zagotovil za učinkovitost sistema konvencije ‒ ena "bistvenih sestavin mehanizma" za varovanje človekovih pravic (</w:t>
      </w:r>
      <w:proofErr w:type="spellStart"/>
      <w:r w:rsidR="00F3576C">
        <w:fldChar w:fldCharType="begin"/>
      </w:r>
      <w:r w:rsidR="00F3576C">
        <w:instrText xml:space="preserve"> HYPERLINK "http://hudoc.echr.coe.int/eng?i=001-68183" </w:instrText>
      </w:r>
      <w:r w:rsidR="00F3576C">
        <w:fldChar w:fldCharType="separate"/>
      </w:r>
      <w:r>
        <w:rPr>
          <w:rStyle w:val="Hyperlinkcase"/>
          <w:iCs/>
          <w:lang w:val="sl"/>
        </w:rPr>
        <w:t>Mamatkulov</w:t>
      </w:r>
      <w:proofErr w:type="spellEnd"/>
      <w:r>
        <w:rPr>
          <w:rStyle w:val="Hyperlinkcase"/>
          <w:iCs/>
          <w:lang w:val="sl"/>
        </w:rPr>
        <w:t xml:space="preserve"> in </w:t>
      </w:r>
      <w:proofErr w:type="spellStart"/>
      <w:r>
        <w:rPr>
          <w:rStyle w:val="Hyperlinkcase"/>
          <w:iCs/>
          <w:lang w:val="sl"/>
        </w:rPr>
        <w:t>Askarov</w:t>
      </w:r>
      <w:proofErr w:type="spellEnd"/>
      <w:r>
        <w:rPr>
          <w:rStyle w:val="Hyperlinkcase"/>
          <w:iCs/>
          <w:lang w:val="sl"/>
        </w:rPr>
        <w:t xml:space="preserve"> proti Turčiji</w:t>
      </w:r>
      <w:r w:rsidR="00F3576C">
        <w:rPr>
          <w:rStyle w:val="Hyperlinkcase"/>
          <w:iCs/>
          <w:lang w:val="sl"/>
        </w:rPr>
        <w:fldChar w:fldCharType="end"/>
      </w:r>
      <w:r>
        <w:rPr>
          <w:lang w:val="sl"/>
        </w:rPr>
        <w:t xml:space="preserve"> [VS], 100. in 122. odstavek; </w:t>
      </w:r>
      <w:hyperlink r:id="rId29" w:history="1">
        <w:proofErr w:type="spellStart"/>
        <w:r>
          <w:rPr>
            <w:rStyle w:val="Hyperlinkcase"/>
            <w:iCs/>
            <w:lang w:val="sl"/>
          </w:rPr>
          <w:t>Loizidou</w:t>
        </w:r>
        <w:proofErr w:type="spellEnd"/>
        <w:r>
          <w:rPr>
            <w:rStyle w:val="Hyperlinkcase"/>
            <w:iCs/>
            <w:lang w:val="sl"/>
          </w:rPr>
          <w:t xml:space="preserve"> proti Turčiji</w:t>
        </w:r>
      </w:hyperlink>
      <w:r>
        <w:rPr>
          <w:lang w:val="sl"/>
        </w:rPr>
        <w:t xml:space="preserve"> (predhodni ugovori), 70. odstavek).</w:t>
      </w:r>
    </w:p>
    <w:p w14:paraId="74BAD14D" w14:textId="31F3A6EF" w:rsidR="00EE3BF3" w:rsidRPr="00112DF1" w:rsidRDefault="004E48F3" w:rsidP="004E48F3">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7</w:t>
      </w:r>
      <w:r>
        <w:rPr>
          <w:lang w:val="sl"/>
        </w:rPr>
        <w:fldChar w:fldCharType="end"/>
      </w:r>
      <w:r>
        <w:rPr>
          <w:lang w:val="sl"/>
        </w:rPr>
        <w:t xml:space="preserve">.  Konvencijo je treba kot živ dokument razlagati v skladu z današnjimi razmerami. Uveljavljena sodna praksa se v tem smislu uporablja tudi pri postopkovnih določbah, kot </w:t>
      </w:r>
      <w:r w:rsidR="00845B43">
        <w:rPr>
          <w:lang w:val="sl"/>
        </w:rPr>
        <w:t xml:space="preserve">je </w:t>
      </w:r>
      <w:r>
        <w:rPr>
          <w:lang w:val="sl"/>
        </w:rPr>
        <w:t>na primer 34. člen (</w:t>
      </w:r>
      <w:proofErr w:type="spellStart"/>
      <w:r w:rsidR="00F3576C">
        <w:fldChar w:fldCharType="begin"/>
      </w:r>
      <w:r w:rsidR="00F3576C">
        <w:instrText xml:space="preserve"> HYPERLINK </w:instrText>
      </w:r>
      <w:r w:rsidR="00F3576C">
        <w:instrText xml:space="preserve">"http://hudoc.echr.coe.int/eng?i=001-57920" </w:instrText>
      </w:r>
      <w:r w:rsidR="00F3576C">
        <w:fldChar w:fldCharType="separate"/>
      </w:r>
      <w:r>
        <w:rPr>
          <w:rStyle w:val="Hiperpovezava"/>
          <w:lang w:val="sl"/>
        </w:rPr>
        <w:t>ibid</w:t>
      </w:r>
      <w:proofErr w:type="spellEnd"/>
      <w:r>
        <w:rPr>
          <w:rStyle w:val="Hiperpovezava"/>
          <w:lang w:val="sl"/>
        </w:rPr>
        <w:t>.</w:t>
      </w:r>
      <w:r w:rsidR="00F3576C">
        <w:rPr>
          <w:rStyle w:val="Hiperpovezava"/>
          <w:lang w:val="sl"/>
        </w:rPr>
        <w:fldChar w:fldCharType="end"/>
      </w:r>
      <w:r>
        <w:rPr>
          <w:lang w:val="sl"/>
        </w:rPr>
        <w:t>, 71. odstavek).</w:t>
      </w:r>
    </w:p>
    <w:p w14:paraId="3DFC59F4" w14:textId="6B57E315" w:rsidR="00EE3BF3" w:rsidRPr="00112DF1" w:rsidRDefault="004E48F3" w:rsidP="004E48F3">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8</w:t>
      </w:r>
      <w:r>
        <w:rPr>
          <w:lang w:val="sl"/>
        </w:rPr>
        <w:fldChar w:fldCharType="end"/>
      </w:r>
      <w:r>
        <w:rPr>
          <w:lang w:val="sl"/>
        </w:rPr>
        <w:t xml:space="preserve">.  Da bi se pritožnik lahko skliceval na 34. člen konvencije, mora izpolnjevati dva pogoja: spadati v eno od kategorij pobudnikov, omenjenih v 34. členu, in biti sposoben </w:t>
      </w:r>
      <w:r w:rsidR="00522942">
        <w:rPr>
          <w:lang w:val="sl"/>
        </w:rPr>
        <w:t>navesti dobre argumente</w:t>
      </w:r>
      <w:r>
        <w:rPr>
          <w:lang w:val="sl"/>
        </w:rPr>
        <w:t>, da je žrtev kršitve konvencije (</w:t>
      </w:r>
      <w:proofErr w:type="spellStart"/>
      <w:r w:rsidR="00F3576C">
        <w:fldChar w:fldCharType="begin"/>
      </w:r>
      <w:r w:rsidR="00F3576C">
        <w:instrText xml:space="preserve"> HYPERLINK "http://hudoc.echr.coe.int/sites/eng?i=001-128294" \t "_self" </w:instrText>
      </w:r>
      <w:r w:rsidR="00F3576C">
        <w:fldChar w:fldCharType="separate"/>
      </w:r>
      <w:r>
        <w:rPr>
          <w:rStyle w:val="Hyperlinkcase"/>
          <w:iCs/>
          <w:lang w:val="sl"/>
        </w:rPr>
        <w:t>Vallianatos</w:t>
      </w:r>
      <w:proofErr w:type="spellEnd"/>
      <w:r>
        <w:rPr>
          <w:rStyle w:val="Hyperlinkcase"/>
          <w:iCs/>
          <w:lang w:val="sl"/>
        </w:rPr>
        <w:t xml:space="preserve"> in drugi proti Grčiji</w:t>
      </w:r>
      <w:r w:rsidR="00F3576C">
        <w:rPr>
          <w:rStyle w:val="Hyperlinkcase"/>
          <w:iCs/>
          <w:lang w:val="sl"/>
        </w:rPr>
        <w:fldChar w:fldCharType="end"/>
      </w:r>
      <w:r>
        <w:rPr>
          <w:lang w:val="sl"/>
        </w:rPr>
        <w:t xml:space="preserve"> [VS], 47. odstavek).</w:t>
      </w:r>
    </w:p>
    <w:p w14:paraId="1513BD89" w14:textId="77777777" w:rsidR="00EE3BF3" w:rsidRPr="009A554E" w:rsidRDefault="004357E4" w:rsidP="004357E4">
      <w:pPr>
        <w:pStyle w:val="ECHRHeading3"/>
        <w:rPr>
          <w:lang w:val="sl"/>
        </w:rPr>
      </w:pPr>
      <w:bookmarkStart w:id="11" w:name="_Toc494384129"/>
      <w:bookmarkStart w:id="12" w:name="_Toc103007666"/>
      <w:r>
        <w:rPr>
          <w:bCs/>
          <w:lang w:val="sl"/>
        </w:rPr>
        <w:t>2.  Kategorije pritožnikov</w:t>
      </w:r>
      <w:bookmarkEnd w:id="11"/>
      <w:bookmarkEnd w:id="12"/>
    </w:p>
    <w:p w14:paraId="315AE6B8" w14:textId="77777777" w:rsidR="00EE3BF3" w:rsidRPr="009A554E" w:rsidRDefault="00AF54AB" w:rsidP="00AF54AB">
      <w:pPr>
        <w:pStyle w:val="ECHRHeading4"/>
        <w:rPr>
          <w:lang w:val="sl"/>
        </w:rPr>
      </w:pPr>
      <w:bookmarkStart w:id="13" w:name="_Toc494384130"/>
      <w:bookmarkStart w:id="14" w:name="_Toc103007667"/>
      <w:r>
        <w:rPr>
          <w:bCs/>
          <w:lang w:val="sl"/>
        </w:rPr>
        <w:t>a.  Fizične osebe</w:t>
      </w:r>
      <w:bookmarkEnd w:id="13"/>
      <w:bookmarkEnd w:id="14"/>
    </w:p>
    <w:p w14:paraId="0751F24B" w14:textId="25AF88AD" w:rsidR="00EE3BF3" w:rsidRPr="00112DF1" w:rsidRDefault="004E48F3" w:rsidP="004E48F3">
      <w:pPr>
        <w:pStyle w:val="ECHRParaSpaced"/>
        <w:rPr>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9</w:t>
      </w:r>
      <w:r>
        <w:rPr>
          <w:szCs w:val="24"/>
          <w:lang w:val="sl"/>
        </w:rPr>
        <w:fldChar w:fldCharType="end"/>
      </w:r>
      <w:r>
        <w:rPr>
          <w:szCs w:val="24"/>
          <w:lang w:val="sl"/>
        </w:rPr>
        <w:t xml:space="preserve">.  Vsak posameznik se </w:t>
      </w:r>
      <w:r>
        <w:rPr>
          <w:lang w:val="sl"/>
        </w:rPr>
        <w:t>lahko zanese na varstvo konvencije pred državo pogodbenico, kadar je do domnevne kršitve prišlo na področju pristojnosti te pogodbenice v skladu s 1. členom konvencije (</w:t>
      </w:r>
      <w:hyperlink r:id="rId30" w:history="1">
        <w:r>
          <w:rPr>
            <w:rStyle w:val="Hyperlinkcase"/>
            <w:iCs/>
            <w:lang w:val="sl"/>
          </w:rPr>
          <w:t xml:space="preserve">Van der </w:t>
        </w:r>
        <w:proofErr w:type="spellStart"/>
        <w:r>
          <w:rPr>
            <w:rStyle w:val="Hyperlinkcase"/>
            <w:iCs/>
            <w:lang w:val="sl"/>
          </w:rPr>
          <w:t>Tang</w:t>
        </w:r>
        <w:proofErr w:type="spellEnd"/>
        <w:r>
          <w:rPr>
            <w:rStyle w:val="Hyperlinkcase"/>
            <w:iCs/>
            <w:lang w:val="sl"/>
          </w:rPr>
          <w:t xml:space="preserve"> proti Španiji</w:t>
        </w:r>
      </w:hyperlink>
      <w:r>
        <w:rPr>
          <w:lang w:val="sl"/>
        </w:rPr>
        <w:t xml:space="preserve">, 53. odstavek), ne glede na državljanstvo, kraj bivanja, civilni status, položaj ali pravno sposobnost. Glede matere, ki so ji odvzeli starševske pravice, glej </w:t>
      </w:r>
      <w:hyperlink r:id="rId31" w:history="1">
        <w:proofErr w:type="spellStart"/>
        <w:r>
          <w:rPr>
            <w:rStyle w:val="Hyperlinkcase"/>
            <w:iCs/>
            <w:lang w:val="sl"/>
          </w:rPr>
          <w:t>Scozzari</w:t>
        </w:r>
        <w:proofErr w:type="spellEnd"/>
        <w:r>
          <w:rPr>
            <w:rStyle w:val="Hyperlinkcase"/>
            <w:iCs/>
            <w:lang w:val="sl"/>
          </w:rPr>
          <w:t xml:space="preserve"> in </w:t>
        </w:r>
        <w:proofErr w:type="spellStart"/>
        <w:r>
          <w:rPr>
            <w:rStyle w:val="Hyperlinkcase"/>
            <w:iCs/>
            <w:lang w:val="sl"/>
          </w:rPr>
          <w:t>Giunta</w:t>
        </w:r>
        <w:proofErr w:type="spellEnd"/>
        <w:r>
          <w:rPr>
            <w:rStyle w:val="Hyperlinkcase"/>
            <w:iCs/>
            <w:lang w:val="sl"/>
          </w:rPr>
          <w:t xml:space="preserve"> proti Italiji</w:t>
        </w:r>
      </w:hyperlink>
      <w:r>
        <w:rPr>
          <w:lang w:val="sl"/>
        </w:rPr>
        <w:t xml:space="preserve"> [VS], 138. odstavek; glede mladoletnika glej </w:t>
      </w:r>
      <w:hyperlink r:id="rId32" w:history="1">
        <w:r>
          <w:rPr>
            <w:rStyle w:val="Hyperlinkcase"/>
            <w:iCs/>
            <w:lang w:val="sl"/>
          </w:rPr>
          <w:t>A. proti Združenemu kraljestvu</w:t>
        </w:r>
      </w:hyperlink>
      <w:r>
        <w:rPr>
          <w:lang w:val="sl"/>
        </w:rPr>
        <w:t xml:space="preserve">; glede osebe, ki nima opravilne sposobnosti, brez soglasja skrbnika glej </w:t>
      </w:r>
      <w:hyperlink r:id="rId33" w:tgtFrame="_self" w:history="1">
        <w:proofErr w:type="spellStart"/>
        <w:r>
          <w:rPr>
            <w:rStyle w:val="Hyperlinkcase"/>
            <w:iCs/>
            <w:lang w:val="sl"/>
          </w:rPr>
          <w:t>Zehentner</w:t>
        </w:r>
        <w:proofErr w:type="spellEnd"/>
        <w:r>
          <w:rPr>
            <w:rStyle w:val="Hyperlinkcase"/>
            <w:iCs/>
            <w:lang w:val="sl"/>
          </w:rPr>
          <w:t xml:space="preserve"> proti Avstriji</w:t>
        </w:r>
      </w:hyperlink>
      <w:r>
        <w:rPr>
          <w:lang w:val="sl"/>
        </w:rPr>
        <w:t>, 39. odstavek in naslednji.</w:t>
      </w:r>
    </w:p>
    <w:p w14:paraId="6DC8EBBA" w14:textId="7F1CF2A6" w:rsidR="00EE3BF3" w:rsidRPr="00112DF1" w:rsidRDefault="004E48F3" w:rsidP="004E48F3">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10</w:t>
      </w:r>
      <w:r>
        <w:rPr>
          <w:lang w:val="sl"/>
        </w:rPr>
        <w:fldChar w:fldCharType="end"/>
      </w:r>
      <w:r>
        <w:rPr>
          <w:lang w:val="sl"/>
        </w:rPr>
        <w:t>.  Pritožbe lahko vložijo samo živi oziroma so lahko vložene le v njihovem imenu; umrla oseba ne more vložiti pritožbe (</w:t>
      </w:r>
      <w:proofErr w:type="spellStart"/>
      <w:r w:rsidR="00F3576C">
        <w:fldChar w:fldCharType="begin"/>
      </w:r>
      <w:r w:rsidR="00F3576C">
        <w:instrText xml:space="preserve"> HYPERLINK "http://hudoc.echr.coe.int/eng?i=001-97084" </w:instrText>
      </w:r>
      <w:r w:rsidR="00F3576C">
        <w:fldChar w:fldCharType="separate"/>
      </w:r>
      <w:r>
        <w:rPr>
          <w:rStyle w:val="Hyperlinkcase"/>
          <w:iCs/>
          <w:lang w:val="sl"/>
        </w:rPr>
        <w:t>Aizpurua</w:t>
      </w:r>
      <w:proofErr w:type="spellEnd"/>
      <w:r>
        <w:rPr>
          <w:rStyle w:val="Hyperlinkcase"/>
          <w:iCs/>
          <w:lang w:val="sl"/>
        </w:rPr>
        <w:t xml:space="preserve"> </w:t>
      </w:r>
      <w:proofErr w:type="spellStart"/>
      <w:r>
        <w:rPr>
          <w:rStyle w:val="Hyperlinkcase"/>
          <w:iCs/>
          <w:lang w:val="sl"/>
        </w:rPr>
        <w:t>Ortiz</w:t>
      </w:r>
      <w:proofErr w:type="spellEnd"/>
      <w:r>
        <w:rPr>
          <w:rStyle w:val="Hyperlinkcase"/>
          <w:iCs/>
          <w:lang w:val="sl"/>
        </w:rPr>
        <w:t xml:space="preserve"> in drugi proti Španiji</w:t>
      </w:r>
      <w:r w:rsidR="00F3576C">
        <w:rPr>
          <w:rStyle w:val="Hyperlinkcase"/>
          <w:iCs/>
          <w:lang w:val="sl"/>
        </w:rPr>
        <w:fldChar w:fldCharType="end"/>
      </w:r>
      <w:r>
        <w:rPr>
          <w:snapToGrid w:val="0"/>
          <w:lang w:val="sl"/>
        </w:rPr>
        <w:t>, 30. odstavek</w:t>
      </w:r>
      <w:r>
        <w:rPr>
          <w:lang w:val="sl"/>
        </w:rPr>
        <w:t xml:space="preserve">; </w:t>
      </w:r>
      <w:hyperlink r:id="rId34" w:history="1">
        <w:proofErr w:type="spellStart"/>
        <w:r>
          <w:rPr>
            <w:rStyle w:val="Hyperlinkcase"/>
            <w:iCs/>
            <w:lang w:val="sl"/>
          </w:rPr>
          <w:t>Dvořáček</w:t>
        </w:r>
        <w:proofErr w:type="spellEnd"/>
        <w:r>
          <w:rPr>
            <w:rStyle w:val="Hyperlinkcase"/>
            <w:iCs/>
            <w:lang w:val="sl"/>
          </w:rPr>
          <w:t xml:space="preserve"> in </w:t>
        </w:r>
        <w:proofErr w:type="spellStart"/>
        <w:r>
          <w:rPr>
            <w:rStyle w:val="Hyperlinkcase"/>
            <w:iCs/>
            <w:lang w:val="sl"/>
          </w:rPr>
          <w:t>Dvořáčková</w:t>
        </w:r>
        <w:proofErr w:type="spellEnd"/>
        <w:r>
          <w:rPr>
            <w:rStyle w:val="Hyperlinkcase"/>
            <w:iCs/>
            <w:lang w:val="sl"/>
          </w:rPr>
          <w:t xml:space="preserve"> proti Slovaški</w:t>
        </w:r>
      </w:hyperlink>
      <w:r>
        <w:rPr>
          <w:snapToGrid w:val="0"/>
          <w:lang w:val="sl"/>
        </w:rPr>
        <w:t>, 41. odstavek).</w:t>
      </w:r>
    </w:p>
    <w:p w14:paraId="50083F85" w14:textId="77777777" w:rsidR="00EE3BF3" w:rsidRPr="00112DF1" w:rsidRDefault="00AF54AB" w:rsidP="00DD302B">
      <w:pPr>
        <w:pStyle w:val="ECHRHeading4"/>
        <w:rPr>
          <w:lang w:val="sl"/>
        </w:rPr>
      </w:pPr>
      <w:bookmarkStart w:id="15" w:name="_Toc494384131"/>
      <w:bookmarkStart w:id="16" w:name="_Toc103007668"/>
      <w:r>
        <w:rPr>
          <w:bCs/>
          <w:lang w:val="sl"/>
        </w:rPr>
        <w:t>b.  Pravne osebe</w:t>
      </w:r>
      <w:bookmarkEnd w:id="15"/>
      <w:bookmarkEnd w:id="16"/>
    </w:p>
    <w:p w14:paraId="369EE572" w14:textId="52A214E7" w:rsidR="002129CD" w:rsidRPr="00112DF1" w:rsidRDefault="00DD302B" w:rsidP="00E641AC">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11</w:t>
      </w:r>
      <w:r>
        <w:rPr>
          <w:lang w:val="sl"/>
        </w:rPr>
        <w:fldChar w:fldCharType="end"/>
      </w:r>
      <w:r>
        <w:rPr>
          <w:lang w:val="sl"/>
        </w:rPr>
        <w:t>.  Pravna oseba, ki trdi, da je žrtev, ker ji država članica krši pravice, določene v konvenciji in protokolih, lahko nastopi pred Sodiščem le, če je "nevladna organizacija" v skladu s 34. členom konvencije.</w:t>
      </w:r>
    </w:p>
    <w:p w14:paraId="7C80585C" w14:textId="5FAFF31A" w:rsidR="00107AC9" w:rsidRPr="00112DF1" w:rsidRDefault="00DD302B" w:rsidP="00DD302B">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12</w:t>
      </w:r>
      <w:r>
        <w:rPr>
          <w:lang w:val="sl"/>
        </w:rPr>
        <w:fldChar w:fldCharType="end"/>
      </w:r>
      <w:r>
        <w:rPr>
          <w:lang w:val="sl"/>
        </w:rPr>
        <w:t xml:space="preserve">.  Izraz "vladne organizacije" v nasprotju z "nevladnimi organizacijami" v skladu s 34. členom se ne uporablja samo za centralne organe države, ampak tudi za decentralizirane organe, ki izvajajo "javne funkcije", ne glede na njihovo avtonomijo </w:t>
      </w:r>
      <w:r>
        <w:rPr>
          <w:rStyle w:val="CLLItalic"/>
          <w:lang w:val="sl"/>
        </w:rPr>
        <w:t>vis-à-vis</w:t>
      </w:r>
      <w:r>
        <w:rPr>
          <w:lang w:val="sl"/>
        </w:rPr>
        <w:t xml:space="preserve"> centralnim organom; prav tako velja za lokalne in regionalne oblasti (</w:t>
      </w:r>
      <w:hyperlink r:id="rId35" w:history="1">
        <w:r>
          <w:rPr>
            <w:rStyle w:val="Hyperlinkcase"/>
            <w:iCs/>
            <w:lang w:val="sl"/>
          </w:rPr>
          <w:t>Radio France in drugi proti Franciji</w:t>
        </w:r>
      </w:hyperlink>
      <w:r>
        <w:rPr>
          <w:lang w:val="sl"/>
        </w:rPr>
        <w:t xml:space="preserve"> (</w:t>
      </w:r>
      <w:r w:rsidR="007B6971">
        <w:rPr>
          <w:lang w:val="sl"/>
        </w:rPr>
        <w:t>sklep</w:t>
      </w:r>
      <w:r>
        <w:rPr>
          <w:lang w:val="sl"/>
        </w:rPr>
        <w:t>), 26. odstavek), občino (</w:t>
      </w:r>
      <w:proofErr w:type="spellStart"/>
      <w:r w:rsidR="00F3576C">
        <w:fldChar w:fldCharType="begin"/>
      </w:r>
      <w:r w:rsidR="00F3576C">
        <w:instrText xml:space="preserve"> HYPERLINK "http://hudoc.echr.coe</w:instrText>
      </w:r>
      <w:r w:rsidR="00F3576C">
        <w:instrText xml:space="preserve">.int/eng?i=001-22367" \t "_self" </w:instrText>
      </w:r>
      <w:r w:rsidR="00F3576C">
        <w:fldChar w:fldCharType="separate"/>
      </w:r>
      <w:r>
        <w:rPr>
          <w:rStyle w:val="Hyperlinkcase"/>
          <w:iCs/>
          <w:lang w:val="sl"/>
        </w:rPr>
        <w:t>Ayuntamiento</w:t>
      </w:r>
      <w:proofErr w:type="spellEnd"/>
      <w:r>
        <w:rPr>
          <w:rStyle w:val="Hyperlinkcase"/>
          <w:iCs/>
          <w:lang w:val="sl"/>
        </w:rPr>
        <w:t xml:space="preserve"> de </w:t>
      </w:r>
      <w:r>
        <w:rPr>
          <w:rStyle w:val="Hyperlinkcase"/>
          <w:iCs/>
          <w:lang w:val="sl"/>
        </w:rPr>
        <w:lastRenderedPageBreak/>
        <w:t>Mula proti Španiji</w:t>
      </w:r>
      <w:r w:rsidR="00F3576C">
        <w:rPr>
          <w:rStyle w:val="Hyperlinkcase"/>
          <w:iCs/>
          <w:lang w:val="sl"/>
        </w:rPr>
        <w:fldChar w:fldCharType="end"/>
      </w:r>
      <w:r>
        <w:rPr>
          <w:lang w:val="sl"/>
        </w:rPr>
        <w:t xml:space="preserve"> (</w:t>
      </w:r>
      <w:r w:rsidR="007B6971">
        <w:rPr>
          <w:lang w:val="sl"/>
        </w:rPr>
        <w:t>sklep</w:t>
      </w:r>
      <w:r>
        <w:rPr>
          <w:lang w:val="sl"/>
        </w:rPr>
        <w:t>)) ali del občine, ki sodeluje pri izvajanju javnih pooblastil (</w:t>
      </w:r>
      <w:proofErr w:type="spellStart"/>
      <w:r w:rsidR="00F3576C">
        <w:fldChar w:fldCharType="begin"/>
      </w:r>
      <w:r w:rsidR="00F3576C">
        <w:instrText xml:space="preserve"> HYPERLINK "http://hudoc.echr.coe.int/eng?i=001-5648" </w:instrText>
      </w:r>
      <w:r w:rsidR="00F3576C">
        <w:fldChar w:fldCharType="separate"/>
      </w:r>
      <w:r>
        <w:rPr>
          <w:rStyle w:val="Hyperlinkcase"/>
          <w:iCs/>
          <w:lang w:val="sl"/>
        </w:rPr>
        <w:t>Municipal</w:t>
      </w:r>
      <w:proofErr w:type="spellEnd"/>
      <w:r>
        <w:rPr>
          <w:rStyle w:val="Hyperlinkcase"/>
          <w:iCs/>
          <w:lang w:val="sl"/>
        </w:rPr>
        <w:t xml:space="preserve"> </w:t>
      </w:r>
      <w:proofErr w:type="spellStart"/>
      <w:r>
        <w:rPr>
          <w:rStyle w:val="Hyperlinkcase"/>
          <w:iCs/>
          <w:lang w:val="sl"/>
        </w:rPr>
        <w:t>Section</w:t>
      </w:r>
      <w:proofErr w:type="spellEnd"/>
      <w:r>
        <w:rPr>
          <w:rStyle w:val="Hyperlinkcase"/>
          <w:iCs/>
          <w:lang w:val="sl"/>
        </w:rPr>
        <w:t xml:space="preserve"> </w:t>
      </w:r>
      <w:proofErr w:type="spellStart"/>
      <w:r>
        <w:rPr>
          <w:rStyle w:val="Hyperlinkcase"/>
          <w:iCs/>
          <w:lang w:val="sl"/>
        </w:rPr>
        <w:t>of</w:t>
      </w:r>
      <w:proofErr w:type="spellEnd"/>
      <w:r>
        <w:rPr>
          <w:rStyle w:val="Hyperlinkcase"/>
          <w:iCs/>
          <w:lang w:val="sl"/>
        </w:rPr>
        <w:t xml:space="preserve"> </w:t>
      </w:r>
      <w:proofErr w:type="spellStart"/>
      <w:r>
        <w:rPr>
          <w:rStyle w:val="Hyperlinkcase"/>
          <w:iCs/>
          <w:lang w:val="sl"/>
        </w:rPr>
        <w:t>Antilly</w:t>
      </w:r>
      <w:proofErr w:type="spellEnd"/>
      <w:r>
        <w:rPr>
          <w:rStyle w:val="Hyperlinkcase"/>
          <w:iCs/>
          <w:lang w:val="sl"/>
        </w:rPr>
        <w:t xml:space="preserve"> proti Franciji</w:t>
      </w:r>
      <w:r w:rsidR="00F3576C">
        <w:rPr>
          <w:rStyle w:val="Hyperlinkcase"/>
          <w:iCs/>
          <w:lang w:val="sl"/>
        </w:rPr>
        <w:fldChar w:fldCharType="end"/>
      </w:r>
      <w:r>
        <w:rPr>
          <w:lang w:val="sl"/>
        </w:rPr>
        <w:t xml:space="preserve"> (</w:t>
      </w:r>
      <w:r w:rsidR="007B6971">
        <w:rPr>
          <w:lang w:val="sl"/>
        </w:rPr>
        <w:t>sklep</w:t>
      </w:r>
      <w:r>
        <w:rPr>
          <w:lang w:val="sl"/>
        </w:rPr>
        <w:t xml:space="preserve">)), od katerih nihče nima pravice vložiti pritožbo na podlagi 34. člena (glej tudi </w:t>
      </w:r>
      <w:hyperlink r:id="rId36" w:tgtFrame="_self" w:history="1">
        <w:proofErr w:type="spellStart"/>
        <w:r>
          <w:rPr>
            <w:rStyle w:val="Hyperlinkcase"/>
            <w:iCs/>
            <w:lang w:val="sl"/>
          </w:rPr>
          <w:t>Döşemealtı</w:t>
        </w:r>
        <w:proofErr w:type="spellEnd"/>
        <w:r>
          <w:rPr>
            <w:rStyle w:val="Hyperlinkcase"/>
            <w:iCs/>
            <w:lang w:val="sl"/>
          </w:rPr>
          <w:t xml:space="preserve"> </w:t>
        </w:r>
        <w:proofErr w:type="spellStart"/>
        <w:r>
          <w:rPr>
            <w:rStyle w:val="Hyperlinkcase"/>
            <w:iCs/>
            <w:lang w:val="sl"/>
          </w:rPr>
          <w:t>Belediyesi</w:t>
        </w:r>
        <w:proofErr w:type="spellEnd"/>
        <w:r>
          <w:rPr>
            <w:rStyle w:val="Hyperlinkcase"/>
            <w:iCs/>
            <w:lang w:val="sl"/>
          </w:rPr>
          <w:t xml:space="preserve"> proti Turčiji</w:t>
        </w:r>
      </w:hyperlink>
      <w:r>
        <w:rPr>
          <w:lang w:val="sl"/>
        </w:rPr>
        <w:t xml:space="preserve"> (</w:t>
      </w:r>
      <w:r w:rsidR="007B6971">
        <w:rPr>
          <w:lang w:val="sl"/>
        </w:rPr>
        <w:t>sklep</w:t>
      </w:r>
      <w:r>
        <w:rPr>
          <w:lang w:val="sl"/>
        </w:rPr>
        <w:t>)). Države, ki ni pogodbenica konvencije, ni mogoče označiti za "nevladno organizacijo" in zato ni upravičena vložiti pritožbe na Sodišče na podlagi 34. člena (</w:t>
      </w:r>
      <w:hyperlink r:id="rId37" w:history="1">
        <w:r>
          <w:rPr>
            <w:rStyle w:val="Hiperpovezava"/>
            <w:i/>
            <w:iCs/>
            <w:lang w:val="sl"/>
          </w:rPr>
          <w:t>Demokratična republika Kongo proti Belgiji</w:t>
        </w:r>
      </w:hyperlink>
      <w:r>
        <w:rPr>
          <w:lang w:val="sl"/>
        </w:rPr>
        <w:t xml:space="preserve"> (</w:t>
      </w:r>
      <w:r w:rsidR="007B6971">
        <w:rPr>
          <w:lang w:val="sl"/>
        </w:rPr>
        <w:t>sklep</w:t>
      </w:r>
      <w:r>
        <w:rPr>
          <w:lang w:val="sl"/>
        </w:rPr>
        <w:t>), 13.‒21. odstavek).</w:t>
      </w:r>
    </w:p>
    <w:p w14:paraId="6BD4B162" w14:textId="1B5F00B0" w:rsidR="00D7160B" w:rsidRPr="00112DF1" w:rsidRDefault="00DD302B" w:rsidP="001F6C47">
      <w:pPr>
        <w:pStyle w:val="ECHRParaSpaced"/>
        <w:rPr>
          <w:rStyle w:val="sfbbfee58"/>
          <w:lang w:val="sl"/>
        </w:rPr>
      </w:pPr>
      <w:r>
        <w:rPr>
          <w:lang w:val="sl"/>
        </w:rPr>
        <w:fldChar w:fldCharType="begin"/>
      </w:r>
      <w:r>
        <w:rPr>
          <w:lang w:val="sl"/>
        </w:rPr>
        <w:instrText xml:space="preserve"> SEQ level0 \*arabic </w:instrText>
      </w:r>
      <w:r>
        <w:rPr>
          <w:lang w:val="sl"/>
        </w:rPr>
        <w:fldChar w:fldCharType="separate"/>
      </w:r>
      <w:r>
        <w:rPr>
          <w:noProof/>
          <w:lang w:val="sl"/>
        </w:rPr>
        <w:t>13</w:t>
      </w:r>
      <w:r>
        <w:rPr>
          <w:lang w:val="sl"/>
        </w:rPr>
        <w:fldChar w:fldCharType="end"/>
      </w:r>
      <w:r>
        <w:rPr>
          <w:lang w:val="sl"/>
        </w:rPr>
        <w:t>.  Kategorija "vladna organizacija" vključuje pravne osebe, ki sodelujejo pri izvajanju vladnih pooblastil ali izvajajo javno službo pod vladnim nadzorom (</w:t>
      </w:r>
      <w:hyperlink r:id="rId38" w:history="1">
        <w:r>
          <w:rPr>
            <w:rStyle w:val="Hyperlinkcase"/>
            <w:iCs/>
            <w:lang w:val="sl"/>
          </w:rPr>
          <w:t>JKP Vodovod Kraljevo proti Srbiji</w:t>
        </w:r>
      </w:hyperlink>
      <w:r>
        <w:rPr>
          <w:lang w:val="sl"/>
        </w:rPr>
        <w:t xml:space="preserve"> (</w:t>
      </w:r>
      <w:r w:rsidR="007B6971">
        <w:rPr>
          <w:lang w:val="sl"/>
        </w:rPr>
        <w:t>sklep</w:t>
      </w:r>
      <w:r>
        <w:rPr>
          <w:lang w:val="sl"/>
        </w:rPr>
        <w:t xml:space="preserve">), 23.‒28. odstavek, v zvezi s podjetjem za vodo in kanalizacijo, ki ga je ustanovila občina; </w:t>
      </w:r>
      <w:hyperlink r:id="rId39" w:history="1">
        <w:proofErr w:type="spellStart"/>
        <w:r>
          <w:rPr>
            <w:rStyle w:val="Hiperpovezava"/>
            <w:i/>
            <w:iCs/>
            <w:lang w:val="sl"/>
          </w:rPr>
          <w:t>İhsan</w:t>
        </w:r>
        <w:proofErr w:type="spellEnd"/>
        <w:r>
          <w:rPr>
            <w:rStyle w:val="Hiperpovezava"/>
            <w:i/>
            <w:iCs/>
            <w:lang w:val="sl"/>
          </w:rPr>
          <w:t xml:space="preserve"> </w:t>
        </w:r>
        <w:proofErr w:type="spellStart"/>
        <w:r>
          <w:rPr>
            <w:rStyle w:val="Hiperpovezava"/>
            <w:i/>
            <w:iCs/>
            <w:lang w:val="sl"/>
          </w:rPr>
          <w:t>Doğramacı</w:t>
        </w:r>
        <w:proofErr w:type="spellEnd"/>
        <w:r>
          <w:rPr>
            <w:rStyle w:val="Hiperpovezava"/>
            <w:i/>
            <w:iCs/>
            <w:lang w:val="sl"/>
          </w:rPr>
          <w:t xml:space="preserve"> </w:t>
        </w:r>
        <w:proofErr w:type="spellStart"/>
        <w:r>
          <w:rPr>
            <w:rStyle w:val="Hiperpovezava"/>
            <w:i/>
            <w:iCs/>
            <w:lang w:val="sl"/>
          </w:rPr>
          <w:t>Bilkent</w:t>
        </w:r>
        <w:proofErr w:type="spellEnd"/>
        <w:r>
          <w:rPr>
            <w:rStyle w:val="Hiperpovezava"/>
            <w:i/>
            <w:iCs/>
            <w:lang w:val="sl"/>
          </w:rPr>
          <w:t xml:space="preserve"> </w:t>
        </w:r>
        <w:proofErr w:type="spellStart"/>
        <w:r>
          <w:rPr>
            <w:rStyle w:val="Hiperpovezava"/>
            <w:i/>
            <w:iCs/>
            <w:lang w:val="sl"/>
          </w:rPr>
          <w:t>Üniversitesi</w:t>
        </w:r>
        <w:proofErr w:type="spellEnd"/>
        <w:r>
          <w:rPr>
            <w:rStyle w:val="Hiperpovezava"/>
            <w:i/>
            <w:iCs/>
            <w:lang w:val="sl"/>
          </w:rPr>
          <w:t xml:space="preserve"> proti Turčiji</w:t>
        </w:r>
      </w:hyperlink>
      <w:r>
        <w:rPr>
          <w:lang w:val="sl"/>
        </w:rPr>
        <w:t xml:space="preserve"> (</w:t>
      </w:r>
      <w:r w:rsidR="007B6971">
        <w:rPr>
          <w:lang w:val="sl"/>
        </w:rPr>
        <w:t>sklep</w:t>
      </w:r>
      <w:r>
        <w:rPr>
          <w:lang w:val="sl"/>
        </w:rPr>
        <w:t xml:space="preserve">), 35.–47. odstavek, v zvezi z univerzo, ki jo je ustanovila fundacija). Zasebna narava </w:t>
      </w:r>
      <w:r>
        <w:rPr>
          <w:rStyle w:val="sfbbfee58"/>
          <w:lang w:val="sl"/>
        </w:rPr>
        <w:t>dejanja</w:t>
      </w:r>
      <w:r w:rsidR="00DA1A77">
        <w:rPr>
          <w:rStyle w:val="sfbbfee58"/>
          <w:lang w:val="sl"/>
        </w:rPr>
        <w:t>, ki je predmet pritožbe,</w:t>
      </w:r>
      <w:r>
        <w:rPr>
          <w:rStyle w:val="sfbbfee58"/>
          <w:lang w:val="sl"/>
        </w:rPr>
        <w:t xml:space="preserve"> v tem pogledu ni pomembna (38. odstavek).</w:t>
      </w:r>
    </w:p>
    <w:p w14:paraId="6F9CF950" w14:textId="5BF949B9" w:rsidR="002129CD" w:rsidRPr="00112DF1" w:rsidRDefault="00D7160B" w:rsidP="001F6C47">
      <w:pPr>
        <w:pStyle w:val="ECHRParaSpaced"/>
        <w:rPr>
          <w:rFonts w:eastAsiaTheme="minorEastAsia"/>
          <w:szCs w:val="24"/>
          <w:lang w:val="sl"/>
        </w:rPr>
      </w:pPr>
      <w:r>
        <w:rPr>
          <w:rStyle w:val="sfbbfee58"/>
          <w:lang w:val="sl"/>
        </w:rPr>
        <w:fldChar w:fldCharType="begin"/>
      </w:r>
      <w:r>
        <w:rPr>
          <w:rStyle w:val="sfbbfee58"/>
          <w:lang w:val="sl"/>
        </w:rPr>
        <w:instrText xml:space="preserve"> SEQ level0 \*arabic </w:instrText>
      </w:r>
      <w:r>
        <w:rPr>
          <w:rStyle w:val="sfbbfee58"/>
          <w:lang w:val="sl"/>
        </w:rPr>
        <w:fldChar w:fldCharType="separate"/>
      </w:r>
      <w:r>
        <w:rPr>
          <w:rStyle w:val="sfbbfee58"/>
          <w:noProof/>
          <w:lang w:val="sl"/>
        </w:rPr>
        <w:t>14</w:t>
      </w:r>
      <w:r>
        <w:rPr>
          <w:rStyle w:val="sfbbfee58"/>
          <w:lang w:val="sl"/>
        </w:rPr>
        <w:fldChar w:fldCharType="end"/>
      </w:r>
      <w:r>
        <w:rPr>
          <w:rStyle w:val="sfbbfee58"/>
          <w:lang w:val="sl"/>
        </w:rPr>
        <w:t>.  </w:t>
      </w:r>
      <w:r>
        <w:rPr>
          <w:lang w:val="sl"/>
        </w:rPr>
        <w:t>Da bi ugotovili, ali katera koli pravna oseba, ki ni teritorialn</w:t>
      </w:r>
      <w:r w:rsidR="00DA1A77">
        <w:rPr>
          <w:lang w:val="sl"/>
        </w:rPr>
        <w:t>a</w:t>
      </w:r>
      <w:r>
        <w:rPr>
          <w:lang w:val="sl"/>
        </w:rPr>
        <w:t xml:space="preserve"> </w:t>
      </w:r>
      <w:r w:rsidR="00DA1A77">
        <w:rPr>
          <w:lang w:val="sl"/>
        </w:rPr>
        <w:t>oblast</w:t>
      </w:r>
      <w:r>
        <w:rPr>
          <w:lang w:val="sl"/>
        </w:rPr>
        <w:t xml:space="preserve">, spada v to kategorijo, je treba upoštevati njen pravni status, in kjer je primerno, pravice, ki ji jih ta status daje, naravo dejavnosti, ki jo opravlja, in okvir, v katerem se izvaja, ter stopnjo </w:t>
      </w:r>
      <w:r w:rsidR="00DA1A77">
        <w:rPr>
          <w:lang w:val="sl"/>
        </w:rPr>
        <w:t xml:space="preserve">njene </w:t>
      </w:r>
      <w:r>
        <w:rPr>
          <w:lang w:val="sl"/>
        </w:rPr>
        <w:t>neodvisnosti od političnih organov (</w:t>
      </w:r>
      <w:hyperlink r:id="rId40" w:history="1">
        <w:r>
          <w:rPr>
            <w:rStyle w:val="Hyperlinkcase"/>
            <w:iCs/>
            <w:lang w:val="sl"/>
          </w:rPr>
          <w:t>Radio France in drugi proti Franciji</w:t>
        </w:r>
      </w:hyperlink>
      <w:r>
        <w:rPr>
          <w:lang w:val="sl"/>
        </w:rPr>
        <w:t xml:space="preserve"> (</w:t>
      </w:r>
      <w:r w:rsidR="007B6971">
        <w:rPr>
          <w:lang w:val="sl"/>
        </w:rPr>
        <w:t>sklep</w:t>
      </w:r>
      <w:r>
        <w:rPr>
          <w:lang w:val="sl"/>
        </w:rPr>
        <w:t>), 26. odstavek</w:t>
      </w:r>
      <w:r>
        <w:rPr>
          <w:szCs w:val="24"/>
          <w:lang w:val="sl"/>
        </w:rPr>
        <w:t xml:space="preserve">; </w:t>
      </w:r>
      <w:hyperlink r:id="rId41" w:tgtFrame="_self" w:history="1">
        <w:r>
          <w:rPr>
            <w:rStyle w:val="Hyperlinkcase"/>
            <w:iCs/>
            <w:lang w:val="sl"/>
          </w:rPr>
          <w:t>Kotov proti Rusiji</w:t>
        </w:r>
      </w:hyperlink>
      <w:r>
        <w:rPr>
          <w:lang w:val="sl"/>
        </w:rPr>
        <w:t xml:space="preserve"> [VS]</w:t>
      </w:r>
      <w:r>
        <w:rPr>
          <w:snapToGrid w:val="0"/>
          <w:szCs w:val="24"/>
          <w:lang w:val="sl"/>
        </w:rPr>
        <w:t xml:space="preserve">, 93. odstavek; </w:t>
      </w:r>
      <w:hyperlink r:id="rId42" w:anchor="{&quot;documentcollectionid2&quot;:[&quot;GRANDCHAMBER&quot;,&quot;DECGRANDCHAMBER&quot;],&quot;itemid&quot;:[&quot;001-206897&quot;]}" w:history="1">
        <w:r>
          <w:rPr>
            <w:rStyle w:val="Hiperpovezava"/>
            <w:i/>
            <w:iCs/>
            <w:lang w:val="sl"/>
          </w:rPr>
          <w:t>Slovenija proti Hrvaški</w:t>
        </w:r>
      </w:hyperlink>
      <w:r>
        <w:rPr>
          <w:rStyle w:val="sb8d990e2"/>
          <w:lang w:val="sl"/>
        </w:rPr>
        <w:t xml:space="preserve"> [VS] (</w:t>
      </w:r>
      <w:r w:rsidR="007B6971">
        <w:rPr>
          <w:rStyle w:val="sb8d990e2"/>
          <w:lang w:val="sl"/>
        </w:rPr>
        <w:t>sklep</w:t>
      </w:r>
      <w:r>
        <w:rPr>
          <w:rStyle w:val="sb8d990e2"/>
          <w:lang w:val="sl"/>
        </w:rPr>
        <w:t>),</w:t>
      </w:r>
      <w:r>
        <w:rPr>
          <w:lang w:val="sl"/>
        </w:rPr>
        <w:t xml:space="preserve"> 61. odstavek</w:t>
      </w:r>
      <w:r>
        <w:rPr>
          <w:snapToGrid w:val="0"/>
          <w:szCs w:val="24"/>
          <w:lang w:val="sl"/>
        </w:rPr>
        <w:t>). Za</w:t>
      </w:r>
      <w:r>
        <w:rPr>
          <w:lang w:val="sl"/>
        </w:rPr>
        <w:t xml:space="preserve"> subjekte javnega prava, ki ne izvajajo nobenih vladnih pooblastil, ali javne radiotelevizije glej </w:t>
      </w:r>
      <w:hyperlink r:id="rId43" w:history="1">
        <w:proofErr w:type="spellStart"/>
        <w:r>
          <w:rPr>
            <w:rStyle w:val="Hyperlinkcase"/>
            <w:iCs/>
            <w:lang w:val="sl"/>
          </w:rPr>
          <w:t>The</w:t>
        </w:r>
        <w:proofErr w:type="spellEnd"/>
        <w:r>
          <w:rPr>
            <w:rStyle w:val="Hyperlinkcase"/>
            <w:iCs/>
            <w:lang w:val="sl"/>
          </w:rPr>
          <w:t xml:space="preserve"> </w:t>
        </w:r>
        <w:proofErr w:type="spellStart"/>
        <w:r>
          <w:rPr>
            <w:rStyle w:val="Hyperlinkcase"/>
            <w:iCs/>
            <w:lang w:val="sl"/>
          </w:rPr>
          <w:t>Holy</w:t>
        </w:r>
        <w:proofErr w:type="spellEnd"/>
        <w:r>
          <w:rPr>
            <w:rStyle w:val="Hyperlinkcase"/>
            <w:iCs/>
            <w:lang w:val="sl"/>
          </w:rPr>
          <w:t xml:space="preserve"> </w:t>
        </w:r>
        <w:proofErr w:type="spellStart"/>
        <w:r>
          <w:rPr>
            <w:rStyle w:val="Hyperlinkcase"/>
            <w:iCs/>
            <w:lang w:val="sl"/>
          </w:rPr>
          <w:t>Monasteries</w:t>
        </w:r>
        <w:proofErr w:type="spellEnd"/>
        <w:r>
          <w:rPr>
            <w:rStyle w:val="Hyperlinkcase"/>
            <w:iCs/>
            <w:lang w:val="sl"/>
          </w:rPr>
          <w:t xml:space="preserve"> proti Grčiji</w:t>
        </w:r>
      </w:hyperlink>
      <w:r>
        <w:rPr>
          <w:lang w:val="sl"/>
        </w:rPr>
        <w:t xml:space="preserve">, 49. odstavek; </w:t>
      </w:r>
      <w:hyperlink r:id="rId44" w:history="1">
        <w:r>
          <w:rPr>
            <w:rStyle w:val="Hyperlinkcase"/>
            <w:iCs/>
            <w:lang w:val="sl"/>
          </w:rPr>
          <w:t>Radio France in drugi proti Franciji</w:t>
        </w:r>
      </w:hyperlink>
      <w:r>
        <w:rPr>
          <w:lang w:val="sl"/>
        </w:rPr>
        <w:t xml:space="preserve"> (</w:t>
      </w:r>
      <w:r w:rsidR="007B6971">
        <w:rPr>
          <w:lang w:val="sl"/>
        </w:rPr>
        <w:t>sklep</w:t>
      </w:r>
      <w:r>
        <w:rPr>
          <w:lang w:val="sl"/>
        </w:rPr>
        <w:t xml:space="preserve">), 24.–26. odstavek; </w:t>
      </w:r>
      <w:hyperlink r:id="rId45" w:anchor="{&quot;appno&quot;:[&quot;35841/02&quot;],&quot;itemid&quot;:[&quot;001-78381&quot;]}" w:history="1">
        <w:proofErr w:type="spellStart"/>
        <w:r>
          <w:rPr>
            <w:rStyle w:val="Hiperpovezava"/>
            <w:i/>
            <w:iCs/>
            <w:lang w:val="sl"/>
          </w:rPr>
          <w:t>Österreichischer</w:t>
        </w:r>
        <w:proofErr w:type="spellEnd"/>
        <w:r>
          <w:rPr>
            <w:rStyle w:val="Hiperpovezava"/>
            <w:i/>
            <w:iCs/>
            <w:lang w:val="sl"/>
          </w:rPr>
          <w:t xml:space="preserve"> </w:t>
        </w:r>
        <w:proofErr w:type="spellStart"/>
        <w:r>
          <w:rPr>
            <w:rStyle w:val="Hiperpovezava"/>
            <w:i/>
            <w:iCs/>
            <w:lang w:val="sl"/>
          </w:rPr>
          <w:t>Rundfunk</w:t>
        </w:r>
        <w:proofErr w:type="spellEnd"/>
        <w:r>
          <w:rPr>
            <w:rStyle w:val="Hiperpovezava"/>
            <w:i/>
            <w:iCs/>
            <w:lang w:val="sl"/>
          </w:rPr>
          <w:t xml:space="preserve"> proti Avstriji</w:t>
        </w:r>
      </w:hyperlink>
      <w:r>
        <w:rPr>
          <w:lang w:val="sl"/>
        </w:rPr>
        <w:t xml:space="preserve">, 46.–53. odstavek; </w:t>
      </w:r>
      <w:hyperlink r:id="rId46" w:anchor="{&quot;itemid&quot;:[&quot;001-206713&quot;]}" w:history="1">
        <w:proofErr w:type="spellStart"/>
        <w:r>
          <w:rPr>
            <w:rStyle w:val="Hiperpovezava"/>
            <w:i/>
            <w:iCs/>
            <w:lang w:val="sl"/>
          </w:rPr>
          <w:t>Schweizerische</w:t>
        </w:r>
        <w:proofErr w:type="spellEnd"/>
        <w:r>
          <w:rPr>
            <w:rStyle w:val="Hiperpovezava"/>
            <w:i/>
            <w:iCs/>
            <w:lang w:val="sl"/>
          </w:rPr>
          <w:t xml:space="preserve"> Radio- </w:t>
        </w:r>
        <w:proofErr w:type="spellStart"/>
        <w:r>
          <w:rPr>
            <w:rStyle w:val="Hiperpovezava"/>
            <w:i/>
            <w:iCs/>
            <w:lang w:val="sl"/>
          </w:rPr>
          <w:t>und</w:t>
        </w:r>
        <w:proofErr w:type="spellEnd"/>
        <w:r>
          <w:rPr>
            <w:rStyle w:val="Hiperpovezava"/>
            <w:i/>
            <w:iCs/>
            <w:lang w:val="sl"/>
          </w:rPr>
          <w:t xml:space="preserve"> </w:t>
        </w:r>
        <w:proofErr w:type="spellStart"/>
        <w:r>
          <w:rPr>
            <w:rStyle w:val="Hiperpovezava"/>
            <w:i/>
            <w:iCs/>
            <w:lang w:val="sl"/>
          </w:rPr>
          <w:t>Fernsehgesellschaft</w:t>
        </w:r>
        <w:proofErr w:type="spellEnd"/>
        <w:r>
          <w:rPr>
            <w:rStyle w:val="Hiperpovezava"/>
            <w:i/>
            <w:iCs/>
            <w:lang w:val="sl"/>
          </w:rPr>
          <w:t xml:space="preserve"> in </w:t>
        </w:r>
        <w:proofErr w:type="spellStart"/>
        <w:r>
          <w:rPr>
            <w:rStyle w:val="Hiperpovezava"/>
            <w:i/>
            <w:iCs/>
            <w:lang w:val="sl"/>
          </w:rPr>
          <w:t>publisuisse</w:t>
        </w:r>
        <w:proofErr w:type="spellEnd"/>
        <w:r>
          <w:rPr>
            <w:rStyle w:val="Hiperpovezava"/>
            <w:i/>
            <w:iCs/>
            <w:lang w:val="sl"/>
          </w:rPr>
          <w:t xml:space="preserve"> SA proti Švici</w:t>
        </w:r>
      </w:hyperlink>
      <w:r>
        <w:rPr>
          <w:i/>
          <w:iCs/>
          <w:lang w:val="sl"/>
        </w:rPr>
        <w:t xml:space="preserve">, </w:t>
      </w:r>
      <w:r>
        <w:rPr>
          <w:lang w:val="sl"/>
        </w:rPr>
        <w:t>46.‒48. odstavek</w:t>
      </w:r>
      <w:r>
        <w:rPr>
          <w:szCs w:val="24"/>
          <w:lang w:val="sl"/>
        </w:rPr>
        <w:t xml:space="preserve">. Za podjetja v državni lasti, ki uživajo zadostno institucionalno in operativno neodvisnost od države, glej </w:t>
      </w:r>
      <w:hyperlink r:id="rId47" w:tgtFrame="_self" w:history="1">
        <w:proofErr w:type="spellStart"/>
        <w:r>
          <w:rPr>
            <w:rStyle w:val="Hyperlinkcase"/>
            <w:iCs/>
            <w:lang w:val="sl"/>
          </w:rPr>
          <w:t>Islamic</w:t>
        </w:r>
        <w:proofErr w:type="spellEnd"/>
        <w:r>
          <w:rPr>
            <w:rStyle w:val="Hyperlinkcase"/>
            <w:iCs/>
            <w:lang w:val="sl"/>
          </w:rPr>
          <w:t xml:space="preserve"> </w:t>
        </w:r>
        <w:proofErr w:type="spellStart"/>
        <w:r>
          <w:rPr>
            <w:rStyle w:val="Hyperlinkcase"/>
            <w:iCs/>
            <w:lang w:val="sl"/>
          </w:rPr>
          <w:t>Republic</w:t>
        </w:r>
        <w:proofErr w:type="spellEnd"/>
        <w:r>
          <w:rPr>
            <w:rStyle w:val="Hyperlinkcase"/>
            <w:iCs/>
            <w:lang w:val="sl"/>
          </w:rPr>
          <w:t xml:space="preserve"> </w:t>
        </w:r>
        <w:proofErr w:type="spellStart"/>
        <w:r>
          <w:rPr>
            <w:rStyle w:val="Hyperlinkcase"/>
            <w:iCs/>
            <w:lang w:val="sl"/>
          </w:rPr>
          <w:t>of</w:t>
        </w:r>
        <w:proofErr w:type="spellEnd"/>
        <w:r>
          <w:rPr>
            <w:rStyle w:val="Hyperlinkcase"/>
            <w:iCs/>
            <w:lang w:val="sl"/>
          </w:rPr>
          <w:t xml:space="preserve"> Iran </w:t>
        </w:r>
        <w:proofErr w:type="spellStart"/>
        <w:r>
          <w:rPr>
            <w:rStyle w:val="Hyperlinkcase"/>
            <w:iCs/>
            <w:lang w:val="sl"/>
          </w:rPr>
          <w:t>Shipping</w:t>
        </w:r>
        <w:proofErr w:type="spellEnd"/>
        <w:r>
          <w:rPr>
            <w:rStyle w:val="Hyperlinkcase"/>
            <w:iCs/>
            <w:lang w:val="sl"/>
          </w:rPr>
          <w:t xml:space="preserve"> </w:t>
        </w:r>
        <w:proofErr w:type="spellStart"/>
        <w:r>
          <w:rPr>
            <w:rStyle w:val="Hyperlinkcase"/>
            <w:iCs/>
            <w:lang w:val="sl"/>
          </w:rPr>
          <w:t>Lines</w:t>
        </w:r>
        <w:proofErr w:type="spellEnd"/>
        <w:r>
          <w:rPr>
            <w:rStyle w:val="Hyperlinkcase"/>
            <w:iCs/>
            <w:lang w:val="sl"/>
          </w:rPr>
          <w:t xml:space="preserve"> proti Turčiji</w:t>
        </w:r>
      </w:hyperlink>
      <w:r>
        <w:rPr>
          <w:lang w:val="sl"/>
        </w:rPr>
        <w:t>, 80.-81. odstavek</w:t>
      </w:r>
      <w:r>
        <w:rPr>
          <w:szCs w:val="24"/>
          <w:lang w:val="sl"/>
        </w:rPr>
        <w:t xml:space="preserve">; </w:t>
      </w:r>
      <w:hyperlink r:id="rId48" w:history="1">
        <w:r>
          <w:rPr>
            <w:rStyle w:val="Hyperlinkcase"/>
            <w:iCs/>
            <w:lang w:val="sl"/>
          </w:rPr>
          <w:t>Ukrajina-</w:t>
        </w:r>
        <w:proofErr w:type="spellStart"/>
        <w:r>
          <w:rPr>
            <w:rStyle w:val="Hyperlinkcase"/>
            <w:iCs/>
            <w:lang w:val="sl"/>
          </w:rPr>
          <w:t>Tjumen</w:t>
        </w:r>
        <w:proofErr w:type="spellEnd"/>
        <w:r>
          <w:rPr>
            <w:rStyle w:val="Hyperlinkcase"/>
            <w:iCs/>
            <w:lang w:val="sl"/>
          </w:rPr>
          <w:t xml:space="preserve"> proti Ukrajini</w:t>
        </w:r>
      </w:hyperlink>
      <w:r>
        <w:rPr>
          <w:szCs w:val="24"/>
          <w:lang w:val="sl"/>
        </w:rPr>
        <w:t xml:space="preserve">, 25.–28. odstavek; </w:t>
      </w:r>
      <w:hyperlink r:id="rId49" w:tgtFrame="_self" w:history="1">
        <w:proofErr w:type="spellStart"/>
        <w:r>
          <w:rPr>
            <w:rStyle w:val="Hyperlinkcase"/>
            <w:iCs/>
            <w:lang w:val="sl"/>
          </w:rPr>
          <w:t>Unédic</w:t>
        </w:r>
        <w:proofErr w:type="spellEnd"/>
        <w:r>
          <w:rPr>
            <w:rStyle w:val="Hyperlinkcase"/>
            <w:iCs/>
            <w:lang w:val="sl"/>
          </w:rPr>
          <w:t xml:space="preserve"> proti Franciji</w:t>
        </w:r>
      </w:hyperlink>
      <w:r>
        <w:rPr>
          <w:lang w:val="sl"/>
        </w:rPr>
        <w:t>, 48.‒59. odstavek;</w:t>
      </w:r>
      <w:r>
        <w:rPr>
          <w:szCs w:val="24"/>
          <w:lang w:val="sl"/>
        </w:rPr>
        <w:t xml:space="preserve"> in nasprotno </w:t>
      </w:r>
      <w:hyperlink r:id="rId50" w:history="1">
        <w:r>
          <w:rPr>
            <w:rStyle w:val="Hyperlinkcase"/>
            <w:iCs/>
            <w:lang w:val="sl"/>
          </w:rPr>
          <w:t xml:space="preserve">Zastava It </w:t>
        </w:r>
        <w:proofErr w:type="spellStart"/>
        <w:r>
          <w:rPr>
            <w:rStyle w:val="Hyperlinkcase"/>
            <w:iCs/>
            <w:lang w:val="sl"/>
          </w:rPr>
          <w:t>Turs</w:t>
        </w:r>
        <w:proofErr w:type="spellEnd"/>
        <w:r>
          <w:rPr>
            <w:rStyle w:val="Hyperlinkcase"/>
            <w:iCs/>
            <w:lang w:val="sl"/>
          </w:rPr>
          <w:t xml:space="preserve"> proti Srbiji</w:t>
        </w:r>
      </w:hyperlink>
      <w:r>
        <w:rPr>
          <w:szCs w:val="24"/>
          <w:lang w:val="sl"/>
        </w:rPr>
        <w:t xml:space="preserve"> (</w:t>
      </w:r>
      <w:r w:rsidR="007B6971">
        <w:rPr>
          <w:szCs w:val="24"/>
          <w:lang w:val="sl"/>
        </w:rPr>
        <w:t>sklep</w:t>
      </w:r>
      <w:r>
        <w:rPr>
          <w:szCs w:val="24"/>
          <w:lang w:val="sl"/>
        </w:rPr>
        <w:t xml:space="preserve">); </w:t>
      </w:r>
      <w:hyperlink r:id="rId51" w:history="1">
        <w:proofErr w:type="spellStart"/>
        <w:r>
          <w:rPr>
            <w:rStyle w:val="Hyperlinkcase"/>
            <w:iCs/>
            <w:lang w:val="sl"/>
          </w:rPr>
          <w:t>State</w:t>
        </w:r>
        <w:proofErr w:type="spellEnd"/>
        <w:r>
          <w:rPr>
            <w:rStyle w:val="Hyperlinkcase"/>
            <w:iCs/>
            <w:lang w:val="sl"/>
          </w:rPr>
          <w:t xml:space="preserve"> Holding </w:t>
        </w:r>
        <w:proofErr w:type="spellStart"/>
        <w:r>
          <w:rPr>
            <w:rStyle w:val="Hyperlinkcase"/>
            <w:iCs/>
            <w:lang w:val="sl"/>
          </w:rPr>
          <w:t>Company</w:t>
        </w:r>
        <w:proofErr w:type="spellEnd"/>
        <w:r>
          <w:rPr>
            <w:rStyle w:val="Hyperlinkcase"/>
            <w:iCs/>
            <w:lang w:val="sl"/>
          </w:rPr>
          <w:t xml:space="preserve"> </w:t>
        </w:r>
        <w:proofErr w:type="spellStart"/>
        <w:r>
          <w:rPr>
            <w:rStyle w:val="Hyperlinkcase"/>
            <w:iCs/>
            <w:lang w:val="sl"/>
          </w:rPr>
          <w:t>Luganskvugillya</w:t>
        </w:r>
        <w:proofErr w:type="spellEnd"/>
        <w:r>
          <w:rPr>
            <w:rStyle w:val="Hyperlinkcase"/>
            <w:iCs/>
            <w:lang w:val="sl"/>
          </w:rPr>
          <w:t xml:space="preserve"> proti Ukrajini</w:t>
        </w:r>
      </w:hyperlink>
      <w:r>
        <w:rPr>
          <w:szCs w:val="24"/>
          <w:lang w:val="sl"/>
        </w:rPr>
        <w:t xml:space="preserve"> (</w:t>
      </w:r>
      <w:r w:rsidR="007B6971">
        <w:rPr>
          <w:szCs w:val="24"/>
          <w:lang w:val="sl"/>
        </w:rPr>
        <w:t>sklep</w:t>
      </w:r>
      <w:r>
        <w:rPr>
          <w:szCs w:val="24"/>
          <w:lang w:val="sl"/>
        </w:rPr>
        <w:t xml:space="preserve">); glej tudi </w:t>
      </w:r>
      <w:hyperlink r:id="rId52" w:history="1">
        <w:proofErr w:type="spellStart"/>
        <w:r>
          <w:rPr>
            <w:rStyle w:val="Hyperlinkcase"/>
            <w:iCs/>
            <w:lang w:val="sl"/>
          </w:rPr>
          <w:t>Transpetrol</w:t>
        </w:r>
        <w:proofErr w:type="spellEnd"/>
        <w:r>
          <w:rPr>
            <w:rStyle w:val="Hyperlinkcase"/>
            <w:iCs/>
            <w:lang w:val="sl"/>
          </w:rPr>
          <w:t xml:space="preserve">, </w:t>
        </w:r>
        <w:proofErr w:type="spellStart"/>
        <w:r>
          <w:rPr>
            <w:rStyle w:val="Hyperlinkcase"/>
            <w:iCs/>
            <w:lang w:val="sl"/>
          </w:rPr>
          <w:t>a.s</w:t>
        </w:r>
        <w:proofErr w:type="spellEnd"/>
        <w:r>
          <w:rPr>
            <w:rStyle w:val="Hyperlinkcase"/>
            <w:iCs/>
            <w:lang w:val="sl"/>
          </w:rPr>
          <w:t>. proti Slovaški</w:t>
        </w:r>
      </w:hyperlink>
      <w:r>
        <w:rPr>
          <w:szCs w:val="24"/>
          <w:lang w:val="sl"/>
        </w:rPr>
        <w:t xml:space="preserve"> (</w:t>
      </w:r>
      <w:r w:rsidR="007B6971">
        <w:rPr>
          <w:szCs w:val="24"/>
          <w:lang w:val="sl"/>
        </w:rPr>
        <w:t>sklep</w:t>
      </w:r>
      <w:r>
        <w:rPr>
          <w:szCs w:val="24"/>
          <w:lang w:val="sl"/>
        </w:rPr>
        <w:t xml:space="preserve">). </w:t>
      </w:r>
      <w:r>
        <w:rPr>
          <w:rStyle w:val="sb8d990e2"/>
          <w:lang w:val="sl"/>
        </w:rPr>
        <w:t xml:space="preserve">Kar zadeva podjetja, je Sodišče štelo, da je družba "nevladna" za namene 34. člena, če jo v bistvu ureja pravo družb, če ni imela nobenih vladnih ali drugih pristojnosti razen tistih, ki ji jih podeljuje običajno zasebno pravo pri opravljanju njenih dejavnosti, in je bila podrejena </w:t>
      </w:r>
      <w:r w:rsidR="00880ED5">
        <w:rPr>
          <w:rStyle w:val="sb8d990e2"/>
          <w:lang w:val="sl"/>
        </w:rPr>
        <w:t xml:space="preserve">pristojnosti </w:t>
      </w:r>
      <w:r>
        <w:rPr>
          <w:rStyle w:val="sb8d990e2"/>
          <w:lang w:val="sl"/>
        </w:rPr>
        <w:t>rednih in ne upravnih sodišč. Sodišče je upoštevalo tudi dejstvo, da je podjetje pritožnik opravljalo komercialne dejavnosti in ni imelo niti vloge javne službe niti monopola v konkurenčnem sektorju (</w:t>
      </w:r>
      <w:hyperlink r:id="rId53" w:anchor="{&quot;documentcollectionid2&quot;:[&quot;GRANDCHAMBER&quot;,&quot;DECGRANDCHAMBER&quot;],&quot;itemid&quot;:[&quot;001-206897&quot;]}" w:history="1">
        <w:r>
          <w:rPr>
            <w:rStyle w:val="Hiperpovezava"/>
            <w:i/>
            <w:iCs/>
            <w:lang w:val="sl"/>
          </w:rPr>
          <w:t>Slovenija proti Hrvaški</w:t>
        </w:r>
      </w:hyperlink>
      <w:r>
        <w:rPr>
          <w:rStyle w:val="sb8d990e2"/>
          <w:lang w:val="sl"/>
        </w:rPr>
        <w:t xml:space="preserve"> [VS] (</w:t>
      </w:r>
      <w:r w:rsidR="007B6971">
        <w:rPr>
          <w:rStyle w:val="sb8d990e2"/>
          <w:lang w:val="sl"/>
        </w:rPr>
        <w:t>sklep</w:t>
      </w:r>
      <w:r>
        <w:rPr>
          <w:rStyle w:val="sb8d990e2"/>
          <w:lang w:val="sl"/>
        </w:rPr>
        <w:t xml:space="preserve">), </w:t>
      </w:r>
      <w:r>
        <w:rPr>
          <w:lang w:val="sl"/>
        </w:rPr>
        <w:t>62.-63. odstavek in tam navedeni sklici</w:t>
      </w:r>
      <w:r>
        <w:rPr>
          <w:rStyle w:val="sb8d990e2"/>
          <w:lang w:val="sl"/>
        </w:rPr>
        <w:t>).</w:t>
      </w:r>
    </w:p>
    <w:p w14:paraId="2496DB23" w14:textId="7F991412" w:rsidR="00F0177B" w:rsidRPr="00112DF1" w:rsidRDefault="00C16800" w:rsidP="001F6C47">
      <w:pPr>
        <w:pStyle w:val="ECHRParaSpaced"/>
        <w:rPr>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15</w:t>
      </w:r>
      <w:r>
        <w:rPr>
          <w:szCs w:val="24"/>
          <w:lang w:val="sl"/>
        </w:rPr>
        <w:fldChar w:fldCharType="end"/>
      </w:r>
      <w:r>
        <w:rPr>
          <w:szCs w:val="24"/>
          <w:lang w:val="sl"/>
        </w:rPr>
        <w:t xml:space="preserve">.  Sodišče je pojasnilo, da </w:t>
      </w:r>
      <w:r>
        <w:rPr>
          <w:rStyle w:val="sb8d990e2"/>
          <w:lang w:val="sl"/>
        </w:rPr>
        <w:t>33. člen konvencije (meddržavne pritožbe) vladi pritožnici ne dovoljuje, da uveljavlja pravice pravne osebe, ki se ne bi štela za "nevladno organizacijo", in zato ne bi bila upravičena vložiti individualne pritožbe na podlagi 34. člena (</w:t>
      </w:r>
      <w:hyperlink r:id="rId54" w:anchor="{&quot;documentcollectionid2&quot;:[&quot;GRANDCHAMBER&quot;,&quot;DECGRANDCHAMBER&quot;],&quot;itemid&quot;:[&quot;001-206897&quot;]}" w:history="1">
        <w:r>
          <w:rPr>
            <w:rStyle w:val="Hiperpovezava"/>
            <w:i/>
            <w:iCs/>
            <w:lang w:val="sl"/>
          </w:rPr>
          <w:t>Slovenija proti Hrvaški</w:t>
        </w:r>
      </w:hyperlink>
      <w:r>
        <w:rPr>
          <w:rStyle w:val="sb8d990e2"/>
          <w:lang w:val="sl"/>
        </w:rPr>
        <w:t xml:space="preserve"> [VS] (</w:t>
      </w:r>
      <w:r w:rsidR="007B6971">
        <w:rPr>
          <w:rStyle w:val="sb8d990e2"/>
          <w:lang w:val="sl"/>
        </w:rPr>
        <w:t>sklep</w:t>
      </w:r>
      <w:r>
        <w:rPr>
          <w:rStyle w:val="sb8d990e2"/>
          <w:lang w:val="sl"/>
        </w:rPr>
        <w:t xml:space="preserve">), </w:t>
      </w:r>
      <w:r>
        <w:rPr>
          <w:lang w:val="sl"/>
        </w:rPr>
        <w:t>60.‒70. in 76.‒79. odstavek v zvezi z banko v lasti države pritožnice). Ob upoštevanju posebnosti konvencije kot pogodbe o človekovih pravicah in ob opozorilu, da je tudi v meddržavnih primerih posameznik tisti, ki je zaradi kršitve konvencije prvi "oškodovan", je Sodišče potrdilo, da so samo posamezniki, skupine posameznikov in pravne osebe, ki so označene kot "nevladne organizacije", lahko nosilci pravic po konvenciji, ne pa država pogodbenica ali kateri koli pravni subjekt, ki ji pripada (</w:t>
      </w:r>
      <w:proofErr w:type="spellStart"/>
      <w:r w:rsidR="00F3576C">
        <w:fldChar w:fldCharType="begin"/>
      </w:r>
      <w:r w:rsidR="00F3576C">
        <w:instrText xml:space="preserve"> HYPERLINK "https://hudoc.echr.coe.int/eng" \l "{\"documentcollectionid2\":[\"GRANDCHAMBER\",\"DECGRANDCHAMBER\"],\"itemid\":[\"001-206897\"]}" </w:instrText>
      </w:r>
      <w:r w:rsidR="00F3576C">
        <w:fldChar w:fldCharType="separate"/>
      </w:r>
      <w:r>
        <w:rPr>
          <w:rStyle w:val="Hiperpovezava"/>
          <w:i/>
          <w:iCs/>
          <w:lang w:val="sl"/>
        </w:rPr>
        <w:t>ibid</w:t>
      </w:r>
      <w:proofErr w:type="spellEnd"/>
      <w:r>
        <w:rPr>
          <w:rStyle w:val="Hiperpovezava"/>
          <w:i/>
          <w:iCs/>
          <w:lang w:val="sl"/>
        </w:rPr>
        <w:t>.</w:t>
      </w:r>
      <w:r w:rsidR="00F3576C">
        <w:rPr>
          <w:rStyle w:val="Hiperpovezava"/>
          <w:i/>
          <w:iCs/>
          <w:lang w:val="sl"/>
        </w:rPr>
        <w:fldChar w:fldCharType="end"/>
      </w:r>
      <w:r>
        <w:rPr>
          <w:lang w:val="sl"/>
        </w:rPr>
        <w:t>, 66. odstavek).</w:t>
      </w:r>
    </w:p>
    <w:p w14:paraId="4E4AEEE4" w14:textId="08D507E8" w:rsidR="00EE3BF3" w:rsidRPr="00112DF1" w:rsidRDefault="00AF54AB" w:rsidP="00042A53">
      <w:pPr>
        <w:pStyle w:val="ECHRHeading4"/>
        <w:ind w:left="0" w:firstLine="0"/>
        <w:rPr>
          <w:lang w:val="sl"/>
        </w:rPr>
      </w:pPr>
      <w:bookmarkStart w:id="17" w:name="_Toc494384132"/>
      <w:bookmarkStart w:id="18" w:name="_Toc103007669"/>
      <w:r>
        <w:rPr>
          <w:bCs/>
          <w:lang w:val="sl"/>
        </w:rPr>
        <w:t>c.  Skupina posameznikov</w:t>
      </w:r>
      <w:bookmarkEnd w:id="17"/>
      <w:bookmarkEnd w:id="18"/>
    </w:p>
    <w:p w14:paraId="2BBB8DC7" w14:textId="6932EB9C" w:rsidR="00DD6A92" w:rsidRPr="00112DF1" w:rsidRDefault="00DD302B" w:rsidP="0007111B">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16</w:t>
      </w:r>
      <w:r>
        <w:rPr>
          <w:lang w:val="sl"/>
        </w:rPr>
        <w:fldChar w:fldCharType="end"/>
      </w:r>
      <w:r>
        <w:rPr>
          <w:lang w:val="sl"/>
        </w:rPr>
        <w:t>.  Pritožbo lahko vloži skupina posameznikov. Vendar lokalni organi ali druga vladna telesa ne morejo vlagati pritožb preko posameznikov, ki jih sestavljajo ali zastopajo, v zvezi z dejanji, kaznivimi v državi, ki ji pripadajo in v imenu katere izvajajo javna pooblastila (</w:t>
      </w:r>
      <w:proofErr w:type="spellStart"/>
      <w:r w:rsidR="00F3576C">
        <w:fldChar w:fldCharType="begin"/>
      </w:r>
      <w:r w:rsidR="00F3576C">
        <w:instrText xml:space="preserve"> HYPERLINK "http://hudoc.echr.coe.int/eng?i=001-102000" \t "_self" </w:instrText>
      </w:r>
      <w:r w:rsidR="00F3576C">
        <w:fldChar w:fldCharType="separate"/>
      </w:r>
      <w:r>
        <w:rPr>
          <w:rStyle w:val="Hyperlinkcase"/>
          <w:iCs/>
          <w:lang w:val="sl"/>
        </w:rPr>
        <w:t>Demirbaş</w:t>
      </w:r>
      <w:proofErr w:type="spellEnd"/>
      <w:r>
        <w:rPr>
          <w:rStyle w:val="Hyperlinkcase"/>
          <w:iCs/>
          <w:lang w:val="sl"/>
        </w:rPr>
        <w:t xml:space="preserve"> in drugi proti Turčiji</w:t>
      </w:r>
      <w:r w:rsidR="00F3576C">
        <w:rPr>
          <w:rStyle w:val="Hyperlinkcase"/>
          <w:iCs/>
          <w:lang w:val="sl"/>
        </w:rPr>
        <w:fldChar w:fldCharType="end"/>
      </w:r>
      <w:r>
        <w:rPr>
          <w:lang w:val="sl"/>
        </w:rPr>
        <w:t xml:space="preserve"> (</w:t>
      </w:r>
      <w:r w:rsidR="007B6971">
        <w:rPr>
          <w:lang w:val="sl"/>
        </w:rPr>
        <w:t>sklep</w:t>
      </w:r>
      <w:r>
        <w:rPr>
          <w:lang w:val="sl"/>
        </w:rPr>
        <w:t>)). Nasprotno pa lahko skupino poslancev regionalnega parlamenta obravnavamo kot "skupino posameznikov" (namesto vladne organizacije), ko se pritožujejo zaradi prekinitve plenarne seje parlamenta avtonomne skupnosti. V takem primeru se pravice in svoboščine, na katere se sklicujejo pritožniki, nanašajo nanje posamezno in jih ni mogoče pripisati parlamentu kot instituciji (</w:t>
      </w:r>
      <w:proofErr w:type="spellStart"/>
      <w:r w:rsidR="00F3576C">
        <w:fldChar w:fldCharType="begin"/>
      </w:r>
      <w:r w:rsidR="00F3576C">
        <w:instrText xml:space="preserve"> HYPERLINK "http://hudoc.echr.coe.int/eng?i=001-193593" </w:instrText>
      </w:r>
      <w:r w:rsidR="00F3576C">
        <w:fldChar w:fldCharType="separate"/>
      </w:r>
      <w:r>
        <w:rPr>
          <w:rStyle w:val="Hyperlinkcase"/>
          <w:iCs/>
          <w:lang w:val="sl"/>
        </w:rPr>
        <w:t>Forcadell</w:t>
      </w:r>
      <w:proofErr w:type="spellEnd"/>
      <w:r>
        <w:rPr>
          <w:rStyle w:val="Hyperlinkcase"/>
          <w:iCs/>
          <w:lang w:val="sl"/>
        </w:rPr>
        <w:t xml:space="preserve"> i </w:t>
      </w:r>
      <w:proofErr w:type="spellStart"/>
      <w:r>
        <w:rPr>
          <w:rStyle w:val="Hyperlinkcase"/>
          <w:iCs/>
          <w:lang w:val="sl"/>
        </w:rPr>
        <w:t>Lluis</w:t>
      </w:r>
      <w:proofErr w:type="spellEnd"/>
      <w:r>
        <w:rPr>
          <w:rStyle w:val="Hyperlinkcase"/>
          <w:iCs/>
          <w:lang w:val="sl"/>
        </w:rPr>
        <w:t xml:space="preserve"> in drugi proti Španiji</w:t>
      </w:r>
      <w:r w:rsidR="00F3576C">
        <w:rPr>
          <w:rStyle w:val="Hyperlinkcase"/>
          <w:iCs/>
          <w:lang w:val="sl"/>
        </w:rPr>
        <w:fldChar w:fldCharType="end"/>
      </w:r>
      <w:r>
        <w:rPr>
          <w:lang w:val="sl"/>
        </w:rPr>
        <w:t xml:space="preserve"> (</w:t>
      </w:r>
      <w:r w:rsidR="007B6971">
        <w:rPr>
          <w:lang w:val="sl"/>
        </w:rPr>
        <w:t>sklep</w:t>
      </w:r>
      <w:r>
        <w:rPr>
          <w:lang w:val="sl"/>
        </w:rPr>
        <w:t>)).</w:t>
      </w:r>
    </w:p>
    <w:p w14:paraId="553AC2D0" w14:textId="77777777" w:rsidR="00EE3BF3" w:rsidRPr="00112DF1" w:rsidRDefault="004357E4" w:rsidP="004357E4">
      <w:pPr>
        <w:pStyle w:val="ECHRHeading3"/>
        <w:rPr>
          <w:lang w:val="sl"/>
        </w:rPr>
      </w:pPr>
      <w:bookmarkStart w:id="19" w:name="PointA3"/>
      <w:bookmarkStart w:id="20" w:name="_Toc494384133"/>
      <w:bookmarkStart w:id="21" w:name="_Toc275444759"/>
      <w:bookmarkStart w:id="22" w:name="_Toc103007670"/>
      <w:bookmarkEnd w:id="19"/>
      <w:r>
        <w:rPr>
          <w:bCs/>
          <w:lang w:val="sl"/>
        </w:rPr>
        <w:lastRenderedPageBreak/>
        <w:t>3.  Status žrtve</w:t>
      </w:r>
      <w:bookmarkEnd w:id="20"/>
      <w:bookmarkEnd w:id="21"/>
      <w:bookmarkEnd w:id="22"/>
    </w:p>
    <w:p w14:paraId="4A509641" w14:textId="486F237B" w:rsidR="002E18C9" w:rsidRPr="00112DF1" w:rsidRDefault="002E18C9" w:rsidP="002E18C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17</w:t>
      </w:r>
      <w:r>
        <w:rPr>
          <w:lang w:val="sl"/>
        </w:rPr>
        <w:fldChar w:fldCharType="end"/>
      </w:r>
      <w:r>
        <w:rPr>
          <w:lang w:val="sl"/>
        </w:rPr>
        <w:t xml:space="preserve">.  Sodišče dosledno meni, da konvencija ne predvideva instituta </w:t>
      </w:r>
      <w:proofErr w:type="spellStart"/>
      <w:r>
        <w:rPr>
          <w:i/>
          <w:iCs/>
          <w:lang w:val="sl"/>
        </w:rPr>
        <w:t>actio</w:t>
      </w:r>
      <w:proofErr w:type="spellEnd"/>
      <w:r>
        <w:rPr>
          <w:i/>
          <w:iCs/>
          <w:lang w:val="sl"/>
        </w:rPr>
        <w:t xml:space="preserve"> </w:t>
      </w:r>
      <w:proofErr w:type="spellStart"/>
      <w:r>
        <w:rPr>
          <w:i/>
          <w:iCs/>
          <w:lang w:val="sl"/>
        </w:rPr>
        <w:t>popularis</w:t>
      </w:r>
      <w:proofErr w:type="spellEnd"/>
      <w:r>
        <w:rPr>
          <w:i/>
          <w:iCs/>
          <w:lang w:val="sl"/>
        </w:rPr>
        <w:t xml:space="preserve"> </w:t>
      </w:r>
      <w:r>
        <w:rPr>
          <w:lang w:val="sl"/>
        </w:rPr>
        <w:t xml:space="preserve">in da njegova naloga običajno ni pregledovanje ustreznega prava in prakse </w:t>
      </w:r>
      <w:r>
        <w:rPr>
          <w:i/>
          <w:iCs/>
          <w:lang w:val="sl"/>
        </w:rPr>
        <w:t xml:space="preserve">in </w:t>
      </w:r>
      <w:proofErr w:type="spellStart"/>
      <w:r>
        <w:rPr>
          <w:i/>
          <w:iCs/>
          <w:lang w:val="sl"/>
        </w:rPr>
        <w:t>abstracto</w:t>
      </w:r>
      <w:proofErr w:type="spellEnd"/>
      <w:r>
        <w:rPr>
          <w:lang w:val="sl"/>
        </w:rPr>
        <w:t xml:space="preserve">, temveč ugotavljanje, ali je način, na katerega sta bila uporabljena ali sta vplivala na pritožnika, povzročil kršitev konvencije (na primer </w:t>
      </w:r>
      <w:hyperlink r:id="rId55" w:history="1">
        <w:r>
          <w:rPr>
            <w:rStyle w:val="Hiperpovezava"/>
            <w:i/>
            <w:iCs/>
            <w:lang w:val="sl"/>
          </w:rPr>
          <w:t xml:space="preserve">Roman </w:t>
        </w:r>
        <w:proofErr w:type="spellStart"/>
        <w:r>
          <w:rPr>
            <w:rStyle w:val="Hiperpovezava"/>
            <w:i/>
            <w:iCs/>
            <w:lang w:val="sl"/>
          </w:rPr>
          <w:t>Zakharov</w:t>
        </w:r>
        <w:proofErr w:type="spellEnd"/>
        <w:r>
          <w:rPr>
            <w:rStyle w:val="Hiperpovezava"/>
            <w:i/>
            <w:iCs/>
            <w:lang w:val="sl"/>
          </w:rPr>
          <w:t xml:space="preserve"> proti Rusiji</w:t>
        </w:r>
      </w:hyperlink>
      <w:r>
        <w:rPr>
          <w:lang w:val="sl"/>
        </w:rPr>
        <w:t xml:space="preserve"> [VS], 164. odstavek).</w:t>
      </w:r>
    </w:p>
    <w:p w14:paraId="10A11CA6" w14:textId="7A3DEC73" w:rsidR="00EE3BF3" w:rsidRPr="00112DF1" w:rsidRDefault="00AF54AB" w:rsidP="00DD302B">
      <w:pPr>
        <w:pStyle w:val="ECHRHeading4"/>
        <w:rPr>
          <w:lang w:val="sl"/>
        </w:rPr>
      </w:pPr>
      <w:bookmarkStart w:id="23" w:name="_Toc494384134"/>
      <w:bookmarkStart w:id="24" w:name="_Toc275444760"/>
      <w:bookmarkStart w:id="25" w:name="_Toc103007671"/>
      <w:r>
        <w:rPr>
          <w:bCs/>
          <w:lang w:val="sl"/>
        </w:rPr>
        <w:t>a.  Pojem "žrtv</w:t>
      </w:r>
      <w:r w:rsidR="00EF1B9E">
        <w:rPr>
          <w:bCs/>
          <w:lang w:val="sl"/>
        </w:rPr>
        <w:t>e</w:t>
      </w:r>
      <w:r>
        <w:rPr>
          <w:bCs/>
          <w:lang w:val="sl"/>
        </w:rPr>
        <w:t>"</w:t>
      </w:r>
      <w:bookmarkEnd w:id="23"/>
      <w:bookmarkEnd w:id="24"/>
      <w:bookmarkEnd w:id="25"/>
    </w:p>
    <w:p w14:paraId="0FD4C867" w14:textId="65B1356B" w:rsidR="00EE3BF3" w:rsidRPr="00112DF1" w:rsidRDefault="00DD302B" w:rsidP="00EE3BF3">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18</w:t>
      </w:r>
      <w:r>
        <w:rPr>
          <w:lang w:val="sl"/>
        </w:rPr>
        <w:fldChar w:fldCharType="end"/>
      </w:r>
      <w:r>
        <w:rPr>
          <w:lang w:val="sl"/>
        </w:rPr>
        <w:t>.  Beseda "žrtev" v kontekstu 34. člena konvencije označuje osebo ali osebe, ki jih domnevna kršitev prizadeva neposredno ali posredno. Zato se 34. člen ne nanaša le na neposredno žrtev ali žrtve domnevne kršitve, temveč tudi na vse posredne žrtve, ki bi jim kršitev povzročila škodo ali bi imele veljaven in osebni interes, da se to konča (</w:t>
      </w:r>
      <w:proofErr w:type="spellStart"/>
      <w:r w:rsidR="00F3576C">
        <w:fldChar w:fldCharType="begin"/>
      </w:r>
      <w:r w:rsidR="00F3576C">
        <w:instrText xml:space="preserve"> HYPERLINK "http://hudoc.echr.coe.int/sites/eng?i=001-128294" \t "_self" </w:instrText>
      </w:r>
      <w:r w:rsidR="00F3576C">
        <w:fldChar w:fldCharType="separate"/>
      </w:r>
      <w:r>
        <w:rPr>
          <w:rStyle w:val="Hyperlinkcase"/>
          <w:iCs/>
          <w:lang w:val="sl"/>
        </w:rPr>
        <w:t>Vallianatos</w:t>
      </w:r>
      <w:proofErr w:type="spellEnd"/>
      <w:r>
        <w:rPr>
          <w:rStyle w:val="Hyperlinkcase"/>
          <w:iCs/>
          <w:lang w:val="sl"/>
        </w:rPr>
        <w:t xml:space="preserve"> in drugi proti Grčiji</w:t>
      </w:r>
      <w:r w:rsidR="00F3576C">
        <w:rPr>
          <w:rStyle w:val="Hyperlinkcase"/>
          <w:iCs/>
          <w:lang w:val="sl"/>
        </w:rPr>
        <w:fldChar w:fldCharType="end"/>
      </w:r>
      <w:r>
        <w:rPr>
          <w:lang w:val="sl"/>
        </w:rPr>
        <w:t xml:space="preserve"> [VS], 47. odstavek). Pojem "žrtve" se razlaga avtonomno in ne glede na domače predpise, na primer pravila o interesu ali sposobnosti za ukrepanje (</w:t>
      </w:r>
      <w:proofErr w:type="spellStart"/>
      <w:r w:rsidR="00F3576C">
        <w:fldChar w:fldCharType="begin"/>
      </w:r>
      <w:r w:rsidR="00F3576C">
        <w:instrText xml:space="preserve"> HYPERLINK "http://hudoc.echr.coe.int/eng?i=001-61731" </w:instrText>
      </w:r>
      <w:r w:rsidR="00F3576C">
        <w:fldChar w:fldCharType="separate"/>
      </w:r>
      <w:r>
        <w:rPr>
          <w:rStyle w:val="Hyperlinkcase"/>
          <w:iCs/>
          <w:lang w:val="sl"/>
        </w:rPr>
        <w:t>Gorrai</w:t>
      </w:r>
      <w:proofErr w:type="spellEnd"/>
      <w:r>
        <w:rPr>
          <w:rStyle w:val="Hyperlinkcase"/>
          <w:iCs/>
          <w:lang w:val="sl"/>
        </w:rPr>
        <w:t xml:space="preserve"> </w:t>
      </w:r>
      <w:proofErr w:type="spellStart"/>
      <w:r>
        <w:rPr>
          <w:rStyle w:val="Hyperlinkcase"/>
          <w:iCs/>
          <w:lang w:val="sl"/>
        </w:rPr>
        <w:t>Lizarraga</w:t>
      </w:r>
      <w:proofErr w:type="spellEnd"/>
      <w:r>
        <w:rPr>
          <w:rStyle w:val="Hyperlinkcase"/>
          <w:iCs/>
          <w:lang w:val="sl"/>
        </w:rPr>
        <w:t xml:space="preserve"> in drugi proti Španiji</w:t>
      </w:r>
      <w:r w:rsidR="00F3576C">
        <w:rPr>
          <w:rStyle w:val="Hyperlinkcase"/>
          <w:iCs/>
          <w:lang w:val="sl"/>
        </w:rPr>
        <w:fldChar w:fldCharType="end"/>
      </w:r>
      <w:r>
        <w:rPr>
          <w:lang w:val="sl"/>
        </w:rPr>
        <w:t>, 35. odstavek), čeprav bi moralo Sodišče upoštevati dejstvo, da je bil pritožnik stranka v domačih postopkih (</w:t>
      </w:r>
      <w:proofErr w:type="spellStart"/>
      <w:r w:rsidR="00F3576C">
        <w:fldChar w:fldCharType="begin"/>
      </w:r>
      <w:r w:rsidR="00F3576C">
        <w:instrText xml:space="preserve"> HYPERLINK </w:instrText>
      </w:r>
      <w:r w:rsidR="00F3576C">
        <w:instrText xml:space="preserve">"http://hudoc.echr.coe.int/eng?i=001-109577" \t "_self" </w:instrText>
      </w:r>
      <w:r w:rsidR="00F3576C">
        <w:fldChar w:fldCharType="separate"/>
      </w:r>
      <w:r>
        <w:rPr>
          <w:rStyle w:val="Hyperlinkcase"/>
          <w:iCs/>
          <w:lang w:val="sl"/>
        </w:rPr>
        <w:t>Aksu</w:t>
      </w:r>
      <w:proofErr w:type="spellEnd"/>
      <w:r>
        <w:rPr>
          <w:rStyle w:val="Hyperlinkcase"/>
          <w:iCs/>
          <w:lang w:val="sl"/>
        </w:rPr>
        <w:t xml:space="preserve"> proti Turčiji</w:t>
      </w:r>
      <w:r w:rsidR="00F3576C">
        <w:rPr>
          <w:rStyle w:val="Hyperlinkcase"/>
          <w:iCs/>
          <w:lang w:val="sl"/>
        </w:rPr>
        <w:fldChar w:fldCharType="end"/>
      </w:r>
      <w:r>
        <w:rPr>
          <w:lang w:val="sl"/>
        </w:rPr>
        <w:t xml:space="preserve"> [VS], </w:t>
      </w:r>
      <w:r>
        <w:rPr>
          <w:szCs w:val="23"/>
          <w:lang w:val="sl"/>
        </w:rPr>
        <w:t xml:space="preserve">52. odstavek; </w:t>
      </w:r>
      <w:hyperlink r:id="rId56" w:tgtFrame="_self" w:history="1">
        <w:proofErr w:type="spellStart"/>
        <w:r>
          <w:rPr>
            <w:rStyle w:val="Hyperlinkcase"/>
            <w:iCs/>
            <w:lang w:val="sl"/>
          </w:rPr>
          <w:t>Micallef</w:t>
        </w:r>
        <w:proofErr w:type="spellEnd"/>
        <w:r>
          <w:rPr>
            <w:rStyle w:val="Hyperlinkcase"/>
            <w:iCs/>
            <w:lang w:val="sl"/>
          </w:rPr>
          <w:t xml:space="preserve"> proti Malti</w:t>
        </w:r>
      </w:hyperlink>
      <w:r>
        <w:rPr>
          <w:lang w:val="sl"/>
        </w:rPr>
        <w:t xml:space="preserve"> [VS], 48. odstavek; </w:t>
      </w:r>
      <w:hyperlink r:id="rId57" w:history="1">
        <w:proofErr w:type="spellStart"/>
        <w:r>
          <w:rPr>
            <w:rStyle w:val="Hyperlinkcase"/>
            <w:iCs/>
            <w:lang w:val="sl"/>
          </w:rPr>
          <w:t>Bursa</w:t>
        </w:r>
        <w:proofErr w:type="spellEnd"/>
        <w:r>
          <w:rPr>
            <w:rStyle w:val="Hyperlinkcase"/>
            <w:iCs/>
            <w:lang w:val="sl"/>
          </w:rPr>
          <w:t xml:space="preserve"> </w:t>
        </w:r>
        <w:proofErr w:type="spellStart"/>
        <w:r>
          <w:rPr>
            <w:rStyle w:val="Hyperlinkcase"/>
            <w:iCs/>
            <w:lang w:val="sl"/>
          </w:rPr>
          <w:t>Barosu</w:t>
        </w:r>
        <w:proofErr w:type="spellEnd"/>
        <w:r>
          <w:rPr>
            <w:rStyle w:val="Hyperlinkcase"/>
            <w:iCs/>
            <w:lang w:val="sl"/>
          </w:rPr>
          <w:t xml:space="preserve"> </w:t>
        </w:r>
        <w:proofErr w:type="spellStart"/>
        <w:r>
          <w:rPr>
            <w:rStyle w:val="Hyperlinkcase"/>
            <w:iCs/>
            <w:lang w:val="sl"/>
          </w:rPr>
          <w:t>Başkanliği</w:t>
        </w:r>
        <w:proofErr w:type="spellEnd"/>
        <w:r>
          <w:rPr>
            <w:rStyle w:val="Hyperlinkcase"/>
            <w:iCs/>
            <w:lang w:val="sl"/>
          </w:rPr>
          <w:t xml:space="preserve"> in drugi proti Turčiji</w:t>
        </w:r>
      </w:hyperlink>
      <w:r>
        <w:rPr>
          <w:lang w:val="sl"/>
        </w:rPr>
        <w:t>, 109.–117. odstavek). Pojem "žrtve" ne predpostavlja obstoja škode (</w:t>
      </w:r>
      <w:proofErr w:type="spellStart"/>
      <w:r w:rsidR="00F3576C">
        <w:fldChar w:fldCharType="begin"/>
      </w:r>
      <w:r w:rsidR="00F3576C">
        <w:instrText xml:space="preserve"> HYPERLINK "http://hudoc.echr.coe.int/eng?i=001-58337" \t "_self" </w:instrText>
      </w:r>
      <w:r w:rsidR="00F3576C">
        <w:fldChar w:fldCharType="separate"/>
      </w:r>
      <w:r>
        <w:rPr>
          <w:rStyle w:val="Hyperlinkcase"/>
          <w:iCs/>
          <w:lang w:val="sl"/>
        </w:rPr>
        <w:t>Brumarescu</w:t>
      </w:r>
      <w:proofErr w:type="spellEnd"/>
      <w:r>
        <w:rPr>
          <w:rStyle w:val="Hyperlinkcase"/>
          <w:iCs/>
          <w:lang w:val="sl"/>
        </w:rPr>
        <w:t xml:space="preserve"> proti Romuniji</w:t>
      </w:r>
      <w:r w:rsidR="00F3576C">
        <w:rPr>
          <w:rStyle w:val="Hyperlinkcase"/>
          <w:iCs/>
          <w:lang w:val="sl"/>
        </w:rPr>
        <w:fldChar w:fldCharType="end"/>
      </w:r>
      <w:r>
        <w:rPr>
          <w:lang w:val="sl"/>
        </w:rPr>
        <w:t xml:space="preserve"> [VS], 50. odstavek), zadošča lahko tudi akt, ki ima le začasne pravne učinke (</w:t>
      </w:r>
      <w:proofErr w:type="spellStart"/>
      <w:r w:rsidR="00F3576C">
        <w:fldChar w:fldCharType="begin"/>
      </w:r>
      <w:r w:rsidR="00F3576C">
        <w:instrText xml:space="preserve"> HYPERLINK "http://hudoc.echr.coe.int/eng?i=001-76947" \t "_self" </w:instrText>
      </w:r>
      <w:r w:rsidR="00F3576C">
        <w:fldChar w:fldCharType="separate"/>
      </w:r>
      <w:r>
        <w:rPr>
          <w:rStyle w:val="Hyperlinkcase"/>
          <w:iCs/>
          <w:lang w:val="sl"/>
        </w:rPr>
        <w:t>Monnat</w:t>
      </w:r>
      <w:proofErr w:type="spellEnd"/>
      <w:r>
        <w:rPr>
          <w:rStyle w:val="Hyperlinkcase"/>
          <w:iCs/>
          <w:lang w:val="sl"/>
        </w:rPr>
        <w:t xml:space="preserve"> proti Švici</w:t>
      </w:r>
      <w:r w:rsidR="00F3576C">
        <w:rPr>
          <w:rStyle w:val="Hyperlinkcase"/>
          <w:iCs/>
          <w:lang w:val="sl"/>
        </w:rPr>
        <w:fldChar w:fldCharType="end"/>
      </w:r>
      <w:r>
        <w:rPr>
          <w:lang w:val="sl"/>
        </w:rPr>
        <w:t>, 33. odstavek).</w:t>
      </w:r>
    </w:p>
    <w:p w14:paraId="7118BE74" w14:textId="5335BBAD" w:rsidR="00EE3BF3" w:rsidRPr="00112DF1" w:rsidRDefault="00DD302B" w:rsidP="008E2306">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19</w:t>
      </w:r>
      <w:r>
        <w:rPr>
          <w:lang w:val="sl"/>
        </w:rPr>
        <w:fldChar w:fldCharType="end"/>
      </w:r>
      <w:r>
        <w:rPr>
          <w:lang w:val="sl"/>
        </w:rPr>
        <w:t>.  Razlaga pojma "žrtve" je izpostavljena razvoju glede na razmere v sodobni družbi, uporabljati pa jo je treba brez odvečnega formalizma (</w:t>
      </w:r>
      <w:proofErr w:type="spellStart"/>
      <w:r w:rsidR="00F3576C">
        <w:fldChar w:fldCharType="begin"/>
      </w:r>
      <w:r w:rsidR="00F3576C">
        <w:instrText xml:space="preserve"> HYPERLINK "http://hudoc.echr.coe.int/eng?i=001-76947" \t "_self" </w:instrText>
      </w:r>
      <w:r w:rsidR="00F3576C">
        <w:fldChar w:fldCharType="separate"/>
      </w:r>
      <w:r>
        <w:rPr>
          <w:rStyle w:val="Hiperpovezava"/>
          <w:lang w:val="sl"/>
        </w:rPr>
        <w:t>ibid</w:t>
      </w:r>
      <w:proofErr w:type="spellEnd"/>
      <w:r>
        <w:rPr>
          <w:rStyle w:val="Hiperpovezava"/>
          <w:lang w:val="sl"/>
        </w:rPr>
        <w:t>.</w:t>
      </w:r>
      <w:r w:rsidR="00F3576C">
        <w:rPr>
          <w:rStyle w:val="Hiperpovezava"/>
          <w:lang w:val="sl"/>
        </w:rPr>
        <w:fldChar w:fldCharType="end"/>
      </w:r>
      <w:r>
        <w:rPr>
          <w:lang w:val="sl"/>
        </w:rPr>
        <w:t>, 30.‒33. odstavek;</w:t>
      </w:r>
      <w:r w:rsidR="00886ADE">
        <w:rPr>
          <w:lang w:val="sl"/>
        </w:rPr>
        <w:t xml:space="preserve"> </w:t>
      </w:r>
      <w:hyperlink r:id="rId58" w:history="1">
        <w:proofErr w:type="spellStart"/>
        <w:r>
          <w:rPr>
            <w:rStyle w:val="Hyperlinkcase"/>
            <w:iCs/>
            <w:lang w:val="sl"/>
          </w:rPr>
          <w:t>Gorraiz</w:t>
        </w:r>
        <w:proofErr w:type="spellEnd"/>
        <w:r>
          <w:rPr>
            <w:rStyle w:val="Hyperlinkcase"/>
            <w:iCs/>
            <w:lang w:val="sl"/>
          </w:rPr>
          <w:t xml:space="preserve"> </w:t>
        </w:r>
        <w:proofErr w:type="spellStart"/>
        <w:r>
          <w:rPr>
            <w:rStyle w:val="Hyperlinkcase"/>
            <w:iCs/>
            <w:lang w:val="sl"/>
          </w:rPr>
          <w:t>Lizarraga</w:t>
        </w:r>
        <w:proofErr w:type="spellEnd"/>
        <w:r>
          <w:rPr>
            <w:rStyle w:val="Hyperlinkcase"/>
            <w:iCs/>
            <w:lang w:val="sl"/>
          </w:rPr>
          <w:t xml:space="preserve"> in drugi proti Španiji</w:t>
        </w:r>
      </w:hyperlink>
      <w:r>
        <w:rPr>
          <w:lang w:val="sl"/>
        </w:rPr>
        <w:t xml:space="preserve">, 38. odstavek; </w:t>
      </w:r>
      <w:hyperlink r:id="rId59" w:tgtFrame="_self" w:history="1">
        <w:proofErr w:type="spellStart"/>
        <w:r>
          <w:rPr>
            <w:rStyle w:val="Hyperlinkcase"/>
            <w:iCs/>
            <w:lang w:val="sl"/>
          </w:rPr>
          <w:t>Stukus</w:t>
        </w:r>
        <w:proofErr w:type="spellEnd"/>
        <w:r>
          <w:rPr>
            <w:rStyle w:val="Hyperlinkcase"/>
            <w:iCs/>
            <w:lang w:val="sl"/>
          </w:rPr>
          <w:t xml:space="preserve"> in drugi proti Poljski</w:t>
        </w:r>
      </w:hyperlink>
      <w:r>
        <w:rPr>
          <w:lang w:val="sl"/>
        </w:rPr>
        <w:t xml:space="preserve">, 35. odstavek; </w:t>
      </w:r>
      <w:hyperlink r:id="rId60" w:tgtFrame="_self" w:history="1">
        <w:proofErr w:type="spellStart"/>
        <w:r>
          <w:rPr>
            <w:rStyle w:val="Hyperlinkcase"/>
            <w:iCs/>
            <w:lang w:val="sl"/>
          </w:rPr>
          <w:t>Ziętal</w:t>
        </w:r>
        <w:proofErr w:type="spellEnd"/>
        <w:r>
          <w:rPr>
            <w:rStyle w:val="Hyperlinkcase"/>
            <w:iCs/>
            <w:lang w:val="sl"/>
          </w:rPr>
          <w:t xml:space="preserve"> proti Poljski</w:t>
        </w:r>
      </w:hyperlink>
      <w:r>
        <w:rPr>
          <w:lang w:val="sl"/>
        </w:rPr>
        <w:t xml:space="preserve">, 54.‒59. odstavek). Sodišče je odločilo, da je vprašanje statusa žrtve lahko povezano z </w:t>
      </w:r>
      <w:r w:rsidR="00B906AA">
        <w:rPr>
          <w:lang w:val="sl"/>
        </w:rPr>
        <w:t xml:space="preserve">utemeljenostjo </w:t>
      </w:r>
      <w:r>
        <w:rPr>
          <w:lang w:val="sl"/>
        </w:rPr>
        <w:t>zadeve (</w:t>
      </w:r>
      <w:proofErr w:type="spellStart"/>
      <w:r w:rsidR="00F3576C">
        <w:fldChar w:fldCharType="begin"/>
      </w:r>
      <w:r w:rsidR="00F3576C">
        <w:instrText xml:space="preserve"> HYPERLINK "http://hudoc.echr.coe.int/eng?i=001-69891" </w:instrText>
      </w:r>
      <w:r w:rsidR="00F3576C">
        <w:fldChar w:fldCharType="separate"/>
      </w:r>
      <w:r>
        <w:rPr>
          <w:rStyle w:val="Hyperlinkcase"/>
          <w:iCs/>
          <w:lang w:val="sl"/>
        </w:rPr>
        <w:t>Siliadin</w:t>
      </w:r>
      <w:proofErr w:type="spellEnd"/>
      <w:r>
        <w:rPr>
          <w:rStyle w:val="Hyperlinkcase"/>
          <w:iCs/>
          <w:lang w:val="sl"/>
        </w:rPr>
        <w:t xml:space="preserve"> proti Franciji</w:t>
      </w:r>
      <w:r w:rsidR="00F3576C">
        <w:rPr>
          <w:rStyle w:val="Hyperlinkcase"/>
          <w:iCs/>
          <w:lang w:val="sl"/>
        </w:rPr>
        <w:fldChar w:fldCharType="end"/>
      </w:r>
      <w:r>
        <w:rPr>
          <w:lang w:val="sl"/>
        </w:rPr>
        <w:t xml:space="preserve">, 63. odstavek; </w:t>
      </w:r>
      <w:hyperlink r:id="rId61" w:tgtFrame="_self" w:history="1">
        <w:proofErr w:type="spellStart"/>
        <w:r>
          <w:rPr>
            <w:rStyle w:val="Hyperlinkcase"/>
            <w:iCs/>
            <w:lang w:val="sl"/>
          </w:rPr>
          <w:t>Hirsi</w:t>
        </w:r>
        <w:proofErr w:type="spellEnd"/>
        <w:r>
          <w:rPr>
            <w:rStyle w:val="Hyperlinkcase"/>
            <w:iCs/>
            <w:lang w:val="sl"/>
          </w:rPr>
          <w:t xml:space="preserve"> </w:t>
        </w:r>
        <w:proofErr w:type="spellStart"/>
        <w:r>
          <w:rPr>
            <w:rStyle w:val="Hyperlinkcase"/>
            <w:iCs/>
            <w:lang w:val="sl"/>
          </w:rPr>
          <w:t>Jamaa</w:t>
        </w:r>
        <w:proofErr w:type="spellEnd"/>
        <w:r>
          <w:rPr>
            <w:rStyle w:val="Hyperlinkcase"/>
            <w:iCs/>
            <w:lang w:val="sl"/>
          </w:rPr>
          <w:t xml:space="preserve"> in drugi proti Italiji</w:t>
        </w:r>
      </w:hyperlink>
      <w:r>
        <w:rPr>
          <w:lang w:val="sl"/>
        </w:rPr>
        <w:t xml:space="preserve"> [VS], </w:t>
      </w:r>
      <w:r>
        <w:rPr>
          <w:snapToGrid w:val="0"/>
          <w:szCs w:val="24"/>
          <w:lang w:val="sl"/>
        </w:rPr>
        <w:t>111. odstavek</w:t>
      </w:r>
      <w:r>
        <w:rPr>
          <w:lang w:val="sl"/>
        </w:rPr>
        <w:t xml:space="preserve">). Sodišče lahko preuči vprašanje statusa žrtve in </w:t>
      </w:r>
      <w:proofErr w:type="spellStart"/>
      <w:r>
        <w:rPr>
          <w:i/>
          <w:iCs/>
          <w:lang w:val="sl"/>
        </w:rPr>
        <w:t>locus</w:t>
      </w:r>
      <w:proofErr w:type="spellEnd"/>
      <w:r>
        <w:rPr>
          <w:i/>
          <w:iCs/>
          <w:lang w:val="sl"/>
        </w:rPr>
        <w:t xml:space="preserve"> </w:t>
      </w:r>
      <w:proofErr w:type="spellStart"/>
      <w:r>
        <w:rPr>
          <w:i/>
          <w:iCs/>
          <w:lang w:val="sl"/>
        </w:rPr>
        <w:t>standi</w:t>
      </w:r>
      <w:proofErr w:type="spellEnd"/>
      <w:r>
        <w:rPr>
          <w:i/>
          <w:iCs/>
          <w:lang w:val="sl"/>
        </w:rPr>
        <w:t xml:space="preserve"> </w:t>
      </w:r>
      <w:r>
        <w:rPr>
          <w:rStyle w:val="CLLItalic"/>
          <w:lang w:val="sl"/>
        </w:rPr>
        <w:t xml:space="preserve">ex </w:t>
      </w:r>
      <w:proofErr w:type="spellStart"/>
      <w:r>
        <w:rPr>
          <w:rStyle w:val="CLLItalic"/>
          <w:lang w:val="sl"/>
        </w:rPr>
        <w:t>officio</w:t>
      </w:r>
      <w:proofErr w:type="spellEnd"/>
      <w:r>
        <w:rPr>
          <w:rStyle w:val="CLLItalic"/>
          <w:i w:val="0"/>
          <w:iCs w:val="0"/>
          <w:lang w:val="sl"/>
        </w:rPr>
        <w:t xml:space="preserve">, saj se nanaša na zadevo, ki </w:t>
      </w:r>
      <w:r w:rsidR="001B4704">
        <w:rPr>
          <w:rStyle w:val="CLLItalic"/>
          <w:i w:val="0"/>
          <w:iCs w:val="0"/>
          <w:lang w:val="sl"/>
        </w:rPr>
        <w:t xml:space="preserve">se tiče </w:t>
      </w:r>
      <w:r>
        <w:rPr>
          <w:rStyle w:val="CLLItalic"/>
          <w:i w:val="0"/>
          <w:iCs w:val="0"/>
          <w:lang w:val="sl"/>
        </w:rPr>
        <w:t>pristojnosti Sodišča</w:t>
      </w:r>
      <w:r>
        <w:rPr>
          <w:lang w:val="sl"/>
        </w:rPr>
        <w:t xml:space="preserve"> (</w:t>
      </w:r>
      <w:proofErr w:type="spellStart"/>
      <w:r w:rsidR="00F3576C">
        <w:fldChar w:fldCharType="begin"/>
      </w:r>
      <w:r w:rsidR="00F3576C">
        <w:instrText xml:space="preserve"> HYPERLINK "http://hudoc.echr.coe.int/eng?i=001-164928" </w:instrText>
      </w:r>
      <w:r w:rsidR="00F3576C">
        <w:fldChar w:fldCharType="separate"/>
      </w:r>
      <w:r>
        <w:rPr>
          <w:rStyle w:val="Hyperlinkcase"/>
          <w:iCs/>
          <w:lang w:val="sl"/>
        </w:rPr>
        <w:t>Buzadji</w:t>
      </w:r>
      <w:proofErr w:type="spellEnd"/>
      <w:r>
        <w:rPr>
          <w:rStyle w:val="Hyperlinkcase"/>
          <w:iCs/>
          <w:lang w:val="sl"/>
        </w:rPr>
        <w:t xml:space="preserve"> proti Republiki </w:t>
      </w:r>
      <w:proofErr w:type="spellStart"/>
      <w:r>
        <w:rPr>
          <w:rStyle w:val="Hyperlinkcase"/>
          <w:iCs/>
          <w:lang w:val="sl"/>
        </w:rPr>
        <w:t>Moldovi</w:t>
      </w:r>
      <w:proofErr w:type="spellEnd"/>
      <w:r w:rsidR="00F3576C">
        <w:rPr>
          <w:rStyle w:val="Hyperlinkcase"/>
          <w:iCs/>
          <w:lang w:val="sl"/>
        </w:rPr>
        <w:fldChar w:fldCharType="end"/>
      </w:r>
      <w:r>
        <w:rPr>
          <w:lang w:val="sl"/>
        </w:rPr>
        <w:t xml:space="preserve"> [VS], </w:t>
      </w:r>
      <w:r>
        <w:rPr>
          <w:snapToGrid w:val="0"/>
          <w:lang w:val="sl"/>
        </w:rPr>
        <w:t>70. odstavek</w:t>
      </w:r>
      <w:r>
        <w:rPr>
          <w:lang w:val="sl"/>
        </w:rPr>
        <w:t xml:space="preserve">; </w:t>
      </w:r>
      <w:hyperlink r:id="rId62" w:history="1">
        <w:proofErr w:type="spellStart"/>
        <w:r>
          <w:rPr>
            <w:rStyle w:val="Hyperlinkcase"/>
            <w:iCs/>
            <w:lang w:val="sl"/>
          </w:rPr>
          <w:t>Satakunnan</w:t>
        </w:r>
        <w:proofErr w:type="spellEnd"/>
        <w:r>
          <w:rPr>
            <w:rStyle w:val="Hyperlinkcase"/>
            <w:iCs/>
            <w:lang w:val="sl"/>
          </w:rPr>
          <w:t xml:space="preserve"> </w:t>
        </w:r>
        <w:proofErr w:type="spellStart"/>
        <w:r>
          <w:rPr>
            <w:rStyle w:val="Hyperlinkcase"/>
            <w:iCs/>
            <w:lang w:val="sl"/>
          </w:rPr>
          <w:t>Markkinapörssi</w:t>
        </w:r>
        <w:proofErr w:type="spellEnd"/>
        <w:r>
          <w:rPr>
            <w:rStyle w:val="Hyperlinkcase"/>
            <w:iCs/>
            <w:lang w:val="sl"/>
          </w:rPr>
          <w:t xml:space="preserve"> </w:t>
        </w:r>
        <w:proofErr w:type="spellStart"/>
        <w:r>
          <w:rPr>
            <w:rStyle w:val="Hyperlinkcase"/>
            <w:iCs/>
            <w:lang w:val="sl"/>
          </w:rPr>
          <w:t>Oy</w:t>
        </w:r>
        <w:proofErr w:type="spellEnd"/>
        <w:r>
          <w:rPr>
            <w:rStyle w:val="Hyperlinkcase"/>
            <w:iCs/>
            <w:lang w:val="sl"/>
          </w:rPr>
          <w:t xml:space="preserve"> in </w:t>
        </w:r>
        <w:proofErr w:type="spellStart"/>
        <w:r>
          <w:rPr>
            <w:rStyle w:val="Hyperlinkcase"/>
            <w:iCs/>
            <w:lang w:val="sl"/>
          </w:rPr>
          <w:t>Satamedia</w:t>
        </w:r>
        <w:proofErr w:type="spellEnd"/>
        <w:r>
          <w:rPr>
            <w:rStyle w:val="Hyperlinkcase"/>
            <w:iCs/>
            <w:lang w:val="sl"/>
          </w:rPr>
          <w:t xml:space="preserve"> </w:t>
        </w:r>
        <w:proofErr w:type="spellStart"/>
        <w:r>
          <w:rPr>
            <w:rStyle w:val="Hyperlinkcase"/>
            <w:iCs/>
            <w:lang w:val="sl"/>
          </w:rPr>
          <w:t>Oy</w:t>
        </w:r>
        <w:proofErr w:type="spellEnd"/>
        <w:r>
          <w:rPr>
            <w:rStyle w:val="Hyperlinkcase"/>
            <w:iCs/>
            <w:lang w:val="sl"/>
          </w:rPr>
          <w:t xml:space="preserve"> proti Finski</w:t>
        </w:r>
      </w:hyperlink>
      <w:r>
        <w:rPr>
          <w:lang w:val="sl"/>
        </w:rPr>
        <w:t xml:space="preserve"> [VS], 93. odstavek; </w:t>
      </w:r>
      <w:hyperlink r:id="rId63" w:history="1">
        <w:proofErr w:type="spellStart"/>
        <w:r>
          <w:rPr>
            <w:rStyle w:val="Hyperlinkcase"/>
            <w:iCs/>
            <w:lang w:val="sl"/>
          </w:rPr>
          <w:t>Unifaun</w:t>
        </w:r>
        <w:proofErr w:type="spellEnd"/>
        <w:r>
          <w:rPr>
            <w:rStyle w:val="Hyperlinkcase"/>
            <w:iCs/>
            <w:lang w:val="sl"/>
          </w:rPr>
          <w:t xml:space="preserve"> </w:t>
        </w:r>
        <w:proofErr w:type="spellStart"/>
        <w:r>
          <w:rPr>
            <w:rStyle w:val="Hyperlinkcase"/>
            <w:iCs/>
            <w:lang w:val="sl"/>
          </w:rPr>
          <w:t>Theatre</w:t>
        </w:r>
        <w:proofErr w:type="spellEnd"/>
        <w:r>
          <w:rPr>
            <w:rStyle w:val="Hyperlinkcase"/>
            <w:iCs/>
            <w:lang w:val="sl"/>
          </w:rPr>
          <w:t xml:space="preserve"> </w:t>
        </w:r>
        <w:proofErr w:type="spellStart"/>
        <w:r>
          <w:rPr>
            <w:rStyle w:val="Hyperlinkcase"/>
            <w:iCs/>
            <w:lang w:val="sl"/>
          </w:rPr>
          <w:t>Productions</w:t>
        </w:r>
        <w:proofErr w:type="spellEnd"/>
        <w:r>
          <w:rPr>
            <w:rStyle w:val="Hyperlinkcase"/>
            <w:iCs/>
            <w:lang w:val="sl"/>
          </w:rPr>
          <w:t xml:space="preserve"> </w:t>
        </w:r>
        <w:proofErr w:type="spellStart"/>
        <w:r>
          <w:rPr>
            <w:rStyle w:val="Hyperlinkcase"/>
            <w:iCs/>
            <w:lang w:val="sl"/>
          </w:rPr>
          <w:t>Limited</w:t>
        </w:r>
        <w:proofErr w:type="spellEnd"/>
        <w:r>
          <w:rPr>
            <w:rStyle w:val="Hyperlinkcase"/>
            <w:iCs/>
            <w:lang w:val="sl"/>
          </w:rPr>
          <w:t xml:space="preserve"> in drugi proti Malti</w:t>
        </w:r>
      </w:hyperlink>
      <w:r>
        <w:rPr>
          <w:lang w:val="sl"/>
        </w:rPr>
        <w:t>, 63.‒66. odstavek;</w:t>
      </w:r>
      <w:r w:rsidR="001B4704">
        <w:rPr>
          <w:lang w:val="sl"/>
        </w:rPr>
        <w:t xml:space="preserve"> </w:t>
      </w:r>
      <w:hyperlink r:id="rId64" w:history="1">
        <w:r>
          <w:rPr>
            <w:rStyle w:val="Hyperlinkcase"/>
            <w:iCs/>
            <w:lang w:val="sl"/>
          </w:rPr>
          <w:t>Jakovljević proti Srbiji</w:t>
        </w:r>
      </w:hyperlink>
      <w:r>
        <w:rPr>
          <w:rStyle w:val="sb8d990e2"/>
          <w:lang w:val="sl"/>
        </w:rPr>
        <w:t xml:space="preserve"> (</w:t>
      </w:r>
      <w:r w:rsidR="007B6971">
        <w:rPr>
          <w:rStyle w:val="sb8d990e2"/>
          <w:lang w:val="sl"/>
        </w:rPr>
        <w:t>sklep</w:t>
      </w:r>
      <w:r>
        <w:rPr>
          <w:rStyle w:val="sb8d990e2"/>
          <w:lang w:val="sl"/>
        </w:rPr>
        <w:t xml:space="preserve">), </w:t>
      </w:r>
      <w:r>
        <w:rPr>
          <w:lang w:val="sl"/>
        </w:rPr>
        <w:t>29. odstavek).</w:t>
      </w:r>
    </w:p>
    <w:p w14:paraId="5D4F5A54" w14:textId="150FFC87" w:rsidR="00D26045" w:rsidRPr="00112DF1" w:rsidRDefault="001A04C2" w:rsidP="008E2306">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20</w:t>
      </w:r>
      <w:r>
        <w:rPr>
          <w:lang w:val="sl"/>
        </w:rPr>
        <w:fldChar w:fldCharType="end"/>
      </w:r>
      <w:r>
        <w:rPr>
          <w:lang w:val="sl"/>
        </w:rPr>
        <w:t xml:space="preserve">.  Porazdelitev dokaznega bremena je sama po sebi povezana s specifičnostjo dejstev, naravo </w:t>
      </w:r>
      <w:r w:rsidR="001B4704" w:rsidRPr="001B4704">
        <w:rPr>
          <w:lang w:val="sl"/>
        </w:rPr>
        <w:t>podan</w:t>
      </w:r>
      <w:r w:rsidR="001B4704">
        <w:rPr>
          <w:lang w:val="sl"/>
        </w:rPr>
        <w:t>ih</w:t>
      </w:r>
      <w:r w:rsidR="001B4704" w:rsidRPr="001B4704">
        <w:rPr>
          <w:lang w:val="sl"/>
        </w:rPr>
        <w:t xml:space="preserve"> obtožb</w:t>
      </w:r>
      <w:r w:rsidR="001B4704" w:rsidRPr="001B4704" w:rsidDel="001B4704">
        <w:rPr>
          <w:lang w:val="sl"/>
        </w:rPr>
        <w:t xml:space="preserve"> </w:t>
      </w:r>
      <w:r>
        <w:rPr>
          <w:lang w:val="sl"/>
        </w:rPr>
        <w:t xml:space="preserve">in </w:t>
      </w:r>
      <w:r w:rsidR="001B4704">
        <w:rPr>
          <w:lang w:val="sl"/>
        </w:rPr>
        <w:t xml:space="preserve">zadevno </w:t>
      </w:r>
      <w:r>
        <w:rPr>
          <w:lang w:val="sl"/>
        </w:rPr>
        <w:t>pravico iz konvencije (</w:t>
      </w:r>
      <w:hyperlink r:id="rId65" w:history="1">
        <w:r>
          <w:rPr>
            <w:rStyle w:val="Hiperpovezava"/>
            <w:i/>
            <w:iCs/>
            <w:lang w:val="sl"/>
          </w:rPr>
          <w:t>N. D. in N. T. proti Španiji</w:t>
        </w:r>
      </w:hyperlink>
      <w:r>
        <w:rPr>
          <w:lang w:val="sl"/>
        </w:rPr>
        <w:t xml:space="preserve"> [VS], 83.‒88. odstavek).</w:t>
      </w:r>
    </w:p>
    <w:p w14:paraId="484941D3" w14:textId="50728E0A" w:rsidR="005E6EBF" w:rsidRPr="00112DF1" w:rsidRDefault="005E6EBF" w:rsidP="005E6EBF">
      <w:pPr>
        <w:pStyle w:val="ECHRHeading4"/>
        <w:rPr>
          <w:lang w:val="sl"/>
        </w:rPr>
      </w:pPr>
      <w:bookmarkStart w:id="26" w:name="_Toc494384135"/>
      <w:bookmarkStart w:id="27" w:name="_Toc275444761"/>
      <w:bookmarkStart w:id="28" w:name="_Toc103007672"/>
      <w:r>
        <w:rPr>
          <w:bCs/>
          <w:lang w:val="sl"/>
        </w:rPr>
        <w:t>b.  Neposredna žrtev</w:t>
      </w:r>
      <w:bookmarkEnd w:id="26"/>
      <w:bookmarkEnd w:id="27"/>
      <w:bookmarkEnd w:id="28"/>
      <w:r w:rsidR="00C0360A">
        <w:rPr>
          <w:bCs/>
          <w:lang w:val="sl"/>
        </w:rPr>
        <w:t xml:space="preserve"> </w:t>
      </w:r>
    </w:p>
    <w:bookmarkStart w:id="29" w:name="_Hlk94798685"/>
    <w:p w14:paraId="16451687" w14:textId="7DD5A9AB" w:rsidR="00107AC9" w:rsidRPr="00112DF1" w:rsidRDefault="005E6EBF" w:rsidP="005B640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21</w:t>
      </w:r>
      <w:r>
        <w:rPr>
          <w:lang w:val="sl"/>
        </w:rPr>
        <w:fldChar w:fldCharType="end"/>
      </w:r>
      <w:r>
        <w:rPr>
          <w:lang w:val="sl"/>
        </w:rPr>
        <w:t>.  V skladu s 34. členom lahko vsakdo vloži pritožbo, če lahko izkaže, da je nanj "neposredno vplival" ukrep, ki je predmet pritožbe (</w:t>
      </w:r>
      <w:proofErr w:type="spellStart"/>
      <w:r w:rsidR="00F3576C">
        <w:fldChar w:fldCharType="begin"/>
      </w:r>
      <w:r w:rsidR="00F3576C">
        <w:instrText xml:space="preserve"> HYPERLINK "http://hudoc.echr.coe.int/eng?i=001-98428" \t "_self" </w:instrText>
      </w:r>
      <w:r w:rsidR="00F3576C">
        <w:fldChar w:fldCharType="separate"/>
      </w:r>
      <w:r>
        <w:rPr>
          <w:rStyle w:val="Hyperlinkcase"/>
          <w:iCs/>
          <w:lang w:val="sl"/>
        </w:rPr>
        <w:t>Tănase</w:t>
      </w:r>
      <w:proofErr w:type="spellEnd"/>
      <w:r>
        <w:rPr>
          <w:rStyle w:val="Hyperlinkcase"/>
          <w:iCs/>
          <w:lang w:val="sl"/>
        </w:rPr>
        <w:t xml:space="preserve"> proti </w:t>
      </w:r>
      <w:proofErr w:type="spellStart"/>
      <w:r>
        <w:rPr>
          <w:rStyle w:val="Hyperlinkcase"/>
          <w:iCs/>
          <w:lang w:val="sl"/>
        </w:rPr>
        <w:t>Moldovi</w:t>
      </w:r>
      <w:proofErr w:type="spellEnd"/>
      <w:r w:rsidR="00F3576C">
        <w:rPr>
          <w:rStyle w:val="Hyperlinkcase"/>
          <w:iCs/>
          <w:lang w:val="sl"/>
        </w:rPr>
        <w:fldChar w:fldCharType="end"/>
      </w:r>
      <w:r>
        <w:rPr>
          <w:lang w:val="sl"/>
        </w:rPr>
        <w:t xml:space="preserve"> [VS], </w:t>
      </w:r>
      <w:r>
        <w:rPr>
          <w:snapToGrid w:val="0"/>
          <w:lang w:val="sl"/>
        </w:rPr>
        <w:t xml:space="preserve">104. odstavek; </w:t>
      </w:r>
      <w:hyperlink r:id="rId66" w:tgtFrame="_self" w:history="1">
        <w:proofErr w:type="spellStart"/>
        <w:r>
          <w:rPr>
            <w:rStyle w:val="Hyperlinkcase"/>
            <w:iCs/>
            <w:lang w:val="sl"/>
          </w:rPr>
          <w:t>Burden</w:t>
        </w:r>
        <w:proofErr w:type="spellEnd"/>
        <w:r>
          <w:rPr>
            <w:rStyle w:val="Hyperlinkcase"/>
            <w:iCs/>
            <w:lang w:val="sl"/>
          </w:rPr>
          <w:t xml:space="preserve"> proti Združenemu kraljestvu</w:t>
        </w:r>
      </w:hyperlink>
      <w:r>
        <w:rPr>
          <w:lang w:val="sl"/>
        </w:rPr>
        <w:t xml:space="preserve"> [VS], 33. odstavek; </w:t>
      </w:r>
      <w:hyperlink r:id="rId67" w:history="1">
        <w:r>
          <w:rPr>
            <w:rStyle w:val="Hyperlinkcase"/>
            <w:iCs/>
            <w:lang w:val="sl"/>
          </w:rPr>
          <w:t>Lambert in drugi proti Franciji</w:t>
        </w:r>
      </w:hyperlink>
      <w:r>
        <w:rPr>
          <w:lang w:val="sl"/>
        </w:rPr>
        <w:t xml:space="preserve"> [VS], 89. odstavek). To je nujno za sprožitev varnostnega mehanizma konvencije (</w:t>
      </w:r>
      <w:proofErr w:type="spellStart"/>
      <w:r w:rsidR="00F3576C">
        <w:fldChar w:fldCharType="begin"/>
      </w:r>
      <w:r w:rsidR="00F3576C">
        <w:instrText xml:space="preserve"> HYPERLINK "http://hudoc.echr.coe.int/eng?i=001-114492" </w:instrText>
      </w:r>
      <w:r w:rsidR="00F3576C">
        <w:fldChar w:fldCharType="separate"/>
      </w:r>
      <w:r>
        <w:rPr>
          <w:rStyle w:val="Hyperlinkcase"/>
          <w:iCs/>
          <w:lang w:val="sl"/>
        </w:rPr>
        <w:t>Hristozov</w:t>
      </w:r>
      <w:proofErr w:type="spellEnd"/>
      <w:r>
        <w:rPr>
          <w:rStyle w:val="Hyperlinkcase"/>
          <w:iCs/>
          <w:lang w:val="sl"/>
        </w:rPr>
        <w:t xml:space="preserve"> in drugi proti Bolgariji</w:t>
      </w:r>
      <w:r w:rsidR="00F3576C">
        <w:rPr>
          <w:rStyle w:val="Hyperlinkcase"/>
          <w:iCs/>
          <w:lang w:val="sl"/>
        </w:rPr>
        <w:fldChar w:fldCharType="end"/>
      </w:r>
      <w:r>
        <w:rPr>
          <w:lang w:val="sl"/>
        </w:rPr>
        <w:t>, 73. odstavek), čeprav se to merilo v postopku ne sme uporabljati rigidno, samodejno in neprožno (</w:t>
      </w:r>
      <w:proofErr w:type="spellStart"/>
      <w:r w:rsidR="00F3576C">
        <w:fldChar w:fldCharType="begin"/>
      </w:r>
      <w:r w:rsidR="00F3576C">
        <w:instrText xml:space="preserve"> HYPERLINK "http://hudoc.echr.coe.int/eng?i=001-95031" \t "_self" </w:instrText>
      </w:r>
      <w:r w:rsidR="00F3576C">
        <w:fldChar w:fldCharType="separate"/>
      </w:r>
      <w:r>
        <w:rPr>
          <w:rStyle w:val="Hyperlinkcase"/>
          <w:iCs/>
          <w:lang w:val="sl"/>
        </w:rPr>
        <w:t>Micallef</w:t>
      </w:r>
      <w:proofErr w:type="spellEnd"/>
      <w:r>
        <w:rPr>
          <w:rStyle w:val="Hyperlinkcase"/>
          <w:iCs/>
          <w:lang w:val="sl"/>
        </w:rPr>
        <w:t xml:space="preserve"> proti Malti</w:t>
      </w:r>
      <w:r w:rsidR="00F3576C">
        <w:rPr>
          <w:rStyle w:val="Hyperlinkcase"/>
          <w:iCs/>
          <w:lang w:val="sl"/>
        </w:rPr>
        <w:fldChar w:fldCharType="end"/>
      </w:r>
      <w:r>
        <w:rPr>
          <w:lang w:val="sl"/>
        </w:rPr>
        <w:t xml:space="preserve"> [VS], 45. odstavek; </w:t>
      </w:r>
      <w:hyperlink r:id="rId68" w:history="1">
        <w:r>
          <w:rPr>
            <w:rStyle w:val="Hyperlinkcase"/>
            <w:iCs/>
            <w:lang w:val="sl"/>
          </w:rPr>
          <w:t>Karner proti Avstriji</w:t>
        </w:r>
      </w:hyperlink>
      <w:r>
        <w:rPr>
          <w:lang w:val="sl"/>
        </w:rPr>
        <w:t xml:space="preserve">, 25. odstavek; </w:t>
      </w:r>
      <w:hyperlink r:id="rId69" w:tgtFrame="_self" w:history="1">
        <w:proofErr w:type="spellStart"/>
        <w:r>
          <w:rPr>
            <w:rStyle w:val="Hyperlinkcase"/>
            <w:iCs/>
            <w:lang w:val="sl"/>
          </w:rPr>
          <w:t>Aksu</w:t>
        </w:r>
        <w:proofErr w:type="spellEnd"/>
        <w:r>
          <w:rPr>
            <w:rStyle w:val="Hyperlinkcase"/>
            <w:iCs/>
            <w:lang w:val="sl"/>
          </w:rPr>
          <w:t xml:space="preserve"> proti Turčiji</w:t>
        </w:r>
      </w:hyperlink>
      <w:r>
        <w:rPr>
          <w:lang w:val="sl"/>
        </w:rPr>
        <w:t xml:space="preserve"> [VS], 51. odstavek). Na primer, </w:t>
      </w:r>
      <w:bookmarkStart w:id="30" w:name="directly"/>
      <w:r>
        <w:rPr>
          <w:rStyle w:val="sb8d990e2"/>
          <w:lang w:val="sl"/>
        </w:rPr>
        <w:t>oseba se ne more pritoževati zaradi kršitve svojih pravic v postopkih, v katerih ni bila stranka, (</w:t>
      </w:r>
      <w:proofErr w:type="spellStart"/>
      <w:r w:rsidR="00F3576C">
        <w:fldChar w:fldCharType="begin"/>
      </w:r>
      <w:r w:rsidR="00F3576C">
        <w:instrText xml:space="preserve"> HYPERLINK "http://hudoc.echr.coe.int/eng?i=001-111399" \t "_self" </w:instrText>
      </w:r>
      <w:r w:rsidR="00F3576C">
        <w:fldChar w:fldCharType="separate"/>
      </w:r>
      <w:r>
        <w:rPr>
          <w:rStyle w:val="Hiperpovezava"/>
          <w:i/>
          <w:iCs/>
          <w:lang w:val="sl"/>
        </w:rPr>
        <w:t>Centro</w:t>
      </w:r>
      <w:proofErr w:type="spellEnd"/>
      <w:r>
        <w:rPr>
          <w:rStyle w:val="Hiperpovezava"/>
          <w:i/>
          <w:iCs/>
          <w:lang w:val="sl"/>
        </w:rPr>
        <w:t xml:space="preserve"> </w:t>
      </w:r>
      <w:proofErr w:type="spellStart"/>
      <w:r>
        <w:rPr>
          <w:rStyle w:val="Hiperpovezava"/>
          <w:i/>
          <w:iCs/>
          <w:lang w:val="sl"/>
        </w:rPr>
        <w:t>Europa</w:t>
      </w:r>
      <w:proofErr w:type="spellEnd"/>
      <w:r>
        <w:rPr>
          <w:rStyle w:val="Hiperpovezava"/>
          <w:i/>
          <w:iCs/>
          <w:lang w:val="sl"/>
        </w:rPr>
        <w:t xml:space="preserve"> 7 </w:t>
      </w:r>
      <w:proofErr w:type="spellStart"/>
      <w:r>
        <w:rPr>
          <w:rStyle w:val="Hiperpovezava"/>
          <w:i/>
          <w:iCs/>
          <w:lang w:val="sl"/>
        </w:rPr>
        <w:t>S.r.l</w:t>
      </w:r>
      <w:proofErr w:type="spellEnd"/>
      <w:r>
        <w:rPr>
          <w:rStyle w:val="Hiperpovezava"/>
          <w:i/>
          <w:iCs/>
          <w:lang w:val="sl"/>
        </w:rPr>
        <w:t xml:space="preserve">. in Di </w:t>
      </w:r>
      <w:proofErr w:type="spellStart"/>
      <w:r>
        <w:rPr>
          <w:rStyle w:val="Hiperpovezava"/>
          <w:i/>
          <w:iCs/>
          <w:lang w:val="sl"/>
        </w:rPr>
        <w:t>Stefano</w:t>
      </w:r>
      <w:proofErr w:type="spellEnd"/>
      <w:r>
        <w:rPr>
          <w:rStyle w:val="Hiperpovezava"/>
          <w:i/>
          <w:iCs/>
          <w:lang w:val="sl"/>
        </w:rPr>
        <w:t xml:space="preserve"> proti Italiji</w:t>
      </w:r>
      <w:r w:rsidR="00F3576C">
        <w:rPr>
          <w:rStyle w:val="Hiperpovezava"/>
          <w:i/>
          <w:iCs/>
          <w:lang w:val="sl"/>
        </w:rPr>
        <w:fldChar w:fldCharType="end"/>
      </w:r>
      <w:r>
        <w:rPr>
          <w:lang w:val="sl"/>
        </w:rPr>
        <w:t xml:space="preserve"> [VS],</w:t>
      </w:r>
      <w:r>
        <w:rPr>
          <w:rStyle w:val="sb8d990e2"/>
          <w:lang w:val="sl"/>
        </w:rPr>
        <w:t xml:space="preserve"> 92. odstavek)</w:t>
      </w:r>
      <w:bookmarkEnd w:id="30"/>
      <w:r>
        <w:rPr>
          <w:rStyle w:val="sb8d990e2"/>
          <w:lang w:val="sl"/>
        </w:rPr>
        <w:t xml:space="preserve">. Vendar, </w:t>
      </w:r>
      <w:r w:rsidR="00C0360A">
        <w:rPr>
          <w:lang w:val="sl"/>
        </w:rPr>
        <w:t>je Sodišče</w:t>
      </w:r>
      <w:r w:rsidR="00886ADE">
        <w:rPr>
          <w:lang w:val="sl"/>
        </w:rPr>
        <w:t xml:space="preserve"> v</w:t>
      </w:r>
      <w:r>
        <w:rPr>
          <w:lang w:val="sl"/>
        </w:rPr>
        <w:t xml:space="preserve"> </w:t>
      </w:r>
      <w:hyperlink r:id="rId70" w:history="1">
        <w:proofErr w:type="spellStart"/>
        <w:r>
          <w:rPr>
            <w:i/>
            <w:iCs/>
            <w:color w:val="0072BC" w:themeColor="hyperlink"/>
            <w:lang w:val="sl"/>
          </w:rPr>
          <w:t>Margulev</w:t>
        </w:r>
        <w:proofErr w:type="spellEnd"/>
        <w:r>
          <w:rPr>
            <w:i/>
            <w:iCs/>
            <w:color w:val="0072BC" w:themeColor="hyperlink"/>
            <w:lang w:val="sl"/>
          </w:rPr>
          <w:t xml:space="preserve"> proti Rusiji</w:t>
        </w:r>
      </w:hyperlink>
      <w:r>
        <w:rPr>
          <w:lang w:val="sl"/>
        </w:rPr>
        <w:t xml:space="preserve"> pritožnika štelo za neposredno žrtev postopka obrekovanja, čeprav je bil v postopek sprejet le kot tretja oseba. Ker je domača zakonodaja dodelila status tretje osebe v postopkih, v katerih "sodba lahko vpliva na pravice in obveznosti tretje osebe do tožeče stranke ali tožene stranke", je Sodišče menilo, da so domača sodišča molče sprejela, da bi na pritožnikove pravice lahko vplival izid postopka obrekovanja (36. odstavek). </w:t>
      </w:r>
      <w:r w:rsidR="00537F59">
        <w:rPr>
          <w:lang w:val="sl"/>
        </w:rPr>
        <w:t>V zadevi</w:t>
      </w:r>
      <w:r w:rsidR="00537F59" w:rsidRPr="005A6F22">
        <w:rPr>
          <w:lang w:val="sl"/>
        </w:rPr>
        <w:t xml:space="preserve"> </w:t>
      </w:r>
      <w:hyperlink r:id="rId71" w:history="1">
        <w:proofErr w:type="spellStart"/>
        <w:r w:rsidR="00537F59" w:rsidRPr="005A6F22">
          <w:rPr>
            <w:rStyle w:val="Hiperpovezava"/>
            <w:i/>
            <w:iCs/>
            <w:lang w:val="sl"/>
          </w:rPr>
          <w:t>Mukhin</w:t>
        </w:r>
        <w:proofErr w:type="spellEnd"/>
        <w:r w:rsidR="00537F59" w:rsidRPr="005A6F22">
          <w:rPr>
            <w:rStyle w:val="Hiperpovezava"/>
            <w:i/>
            <w:iCs/>
            <w:lang w:val="sl"/>
          </w:rPr>
          <w:t xml:space="preserve"> </w:t>
        </w:r>
        <w:r w:rsidR="00537F59">
          <w:rPr>
            <w:rStyle w:val="Hiperpovezava"/>
            <w:i/>
            <w:iCs/>
            <w:lang w:val="sl"/>
          </w:rPr>
          <w:t>proti Rusiji</w:t>
        </w:r>
      </w:hyperlink>
      <w:r w:rsidR="00537F59" w:rsidRPr="005A6F22">
        <w:rPr>
          <w:lang w:val="sl"/>
        </w:rPr>
        <w:t>*</w:t>
      </w:r>
      <w:r w:rsidR="00537F59">
        <w:rPr>
          <w:lang w:val="sl"/>
        </w:rPr>
        <w:t xml:space="preserve"> </w:t>
      </w:r>
      <w:r w:rsidR="00537F59" w:rsidRPr="00537F59">
        <w:rPr>
          <w:lang w:val="sl"/>
        </w:rPr>
        <w:t xml:space="preserve">je Sodišče priznalo, da bi lahko glavni urednik časopisa trdil, da je žrtev odločitev domačih sodišč, s katerimi so temu časopisu odvzeli </w:t>
      </w:r>
      <w:r w:rsidR="00537F59" w:rsidRPr="00E44C05">
        <w:rPr>
          <w:lang w:val="sl"/>
        </w:rPr>
        <w:t>status medijske hiše</w:t>
      </w:r>
      <w:r w:rsidR="00537F59" w:rsidRPr="005A6F22">
        <w:rPr>
          <w:lang w:val="sl"/>
        </w:rPr>
        <w:t xml:space="preserve"> in</w:t>
      </w:r>
      <w:r w:rsidR="00537F59" w:rsidRPr="00537F59">
        <w:rPr>
          <w:lang w:val="sl"/>
        </w:rPr>
        <w:t xml:space="preserve"> razveljavili dokument, ki potrjuje njegovo registracijo (158</w:t>
      </w:r>
      <w:r w:rsidR="00832985">
        <w:rPr>
          <w:lang w:val="sl"/>
        </w:rPr>
        <w:t>.</w:t>
      </w:r>
      <w:r w:rsidR="00537F59" w:rsidRPr="00537F59">
        <w:rPr>
          <w:lang w:val="sl"/>
        </w:rPr>
        <w:t>-160</w:t>
      </w:r>
      <w:r w:rsidR="00832985">
        <w:rPr>
          <w:lang w:val="sl"/>
        </w:rPr>
        <w:t xml:space="preserve">. </w:t>
      </w:r>
      <w:proofErr w:type="spellStart"/>
      <w:r w:rsidR="00832985">
        <w:rPr>
          <w:lang w:val="sl"/>
        </w:rPr>
        <w:t>odstevek</w:t>
      </w:r>
      <w:proofErr w:type="spellEnd"/>
      <w:r w:rsidR="00537F59" w:rsidRPr="00537F59">
        <w:rPr>
          <w:lang w:val="sl"/>
        </w:rPr>
        <w:t>).</w:t>
      </w:r>
      <w:r w:rsidR="00832985">
        <w:rPr>
          <w:lang w:val="sl"/>
        </w:rPr>
        <w:t xml:space="preserve"> </w:t>
      </w:r>
      <w:r>
        <w:rPr>
          <w:lang w:val="sl"/>
        </w:rPr>
        <w:t>Poleg tega so bile v nekaterih posebnih okoliščinah neposredne žrtve, ki niso sodelovale v domačih postopkih, sprejete kot pritožniki pred Sodiščem (</w:t>
      </w:r>
      <w:proofErr w:type="spellStart"/>
      <w:r w:rsidR="00F3576C">
        <w:fldChar w:fldCharType="begin"/>
      </w:r>
      <w:r w:rsidR="00F3576C">
        <w:instrText xml:space="preserve"> HYPERLINK "http://hudoc.echr.coe.int/eng?i=001-200344" </w:instrText>
      </w:r>
      <w:r w:rsidR="00F3576C">
        <w:fldChar w:fldCharType="separate"/>
      </w:r>
      <w:r>
        <w:rPr>
          <w:rStyle w:val="Hiperpovezava"/>
          <w:i/>
          <w:iCs/>
          <w:lang w:val="sl"/>
        </w:rPr>
        <w:t>Beizaras</w:t>
      </w:r>
      <w:proofErr w:type="spellEnd"/>
      <w:r>
        <w:rPr>
          <w:rStyle w:val="Hiperpovezava"/>
          <w:i/>
          <w:iCs/>
          <w:lang w:val="sl"/>
        </w:rPr>
        <w:t xml:space="preserve"> in </w:t>
      </w:r>
      <w:proofErr w:type="spellStart"/>
      <w:r>
        <w:rPr>
          <w:rStyle w:val="Hiperpovezava"/>
          <w:i/>
          <w:iCs/>
          <w:lang w:val="sl"/>
        </w:rPr>
        <w:t>Levickas</w:t>
      </w:r>
      <w:proofErr w:type="spellEnd"/>
      <w:r>
        <w:rPr>
          <w:rStyle w:val="Hiperpovezava"/>
          <w:i/>
          <w:iCs/>
          <w:lang w:val="sl"/>
        </w:rPr>
        <w:t xml:space="preserve"> proti Litvi</w:t>
      </w:r>
      <w:r w:rsidR="00F3576C">
        <w:rPr>
          <w:rStyle w:val="Hiperpovezava"/>
          <w:i/>
          <w:iCs/>
          <w:lang w:val="sl"/>
        </w:rPr>
        <w:fldChar w:fldCharType="end"/>
      </w:r>
      <w:r>
        <w:rPr>
          <w:lang w:val="sl"/>
        </w:rPr>
        <w:t xml:space="preserve">, 78.–81. odstavek). Položaj stranke v domačih postopkih torej ni odločilen, saj se pojem "žrtve" v sistemu konvencije razlaga avtonomno </w:t>
      </w:r>
      <w:r>
        <w:rPr>
          <w:lang w:val="sl"/>
        </w:rPr>
        <w:lastRenderedPageBreak/>
        <w:t xml:space="preserve">(glej na primer </w:t>
      </w:r>
      <w:hyperlink r:id="rId72" w:history="1">
        <w:proofErr w:type="spellStart"/>
        <w:r>
          <w:rPr>
            <w:rStyle w:val="Hiperpovezava"/>
            <w:i/>
            <w:iCs/>
            <w:lang w:val="sl"/>
          </w:rPr>
          <w:t>Kalfagiannis</w:t>
        </w:r>
        <w:proofErr w:type="spellEnd"/>
        <w:r>
          <w:rPr>
            <w:rStyle w:val="Hiperpovezava"/>
            <w:i/>
            <w:iCs/>
            <w:lang w:val="sl"/>
          </w:rPr>
          <w:t xml:space="preserve"> in </w:t>
        </w:r>
        <w:proofErr w:type="spellStart"/>
        <w:r>
          <w:rPr>
            <w:rStyle w:val="Hiperpovezava"/>
            <w:i/>
            <w:iCs/>
            <w:lang w:val="sl"/>
          </w:rPr>
          <w:t>Pospert</w:t>
        </w:r>
        <w:proofErr w:type="spellEnd"/>
        <w:r>
          <w:rPr>
            <w:rStyle w:val="Hiperpovezava"/>
            <w:i/>
            <w:iCs/>
            <w:lang w:val="sl"/>
          </w:rPr>
          <w:t xml:space="preserve"> proti Grčiji</w:t>
        </w:r>
      </w:hyperlink>
      <w:r>
        <w:rPr>
          <w:lang w:val="sl"/>
        </w:rPr>
        <w:t xml:space="preserve"> (</w:t>
      </w:r>
      <w:r w:rsidR="007B6971">
        <w:rPr>
          <w:lang w:val="sl"/>
        </w:rPr>
        <w:t>sklep</w:t>
      </w:r>
      <w:r>
        <w:rPr>
          <w:lang w:val="sl"/>
        </w:rPr>
        <w:t>), 44.‒48. odstavek, v zvezi s finančnim upraviteljem javne radiotelevizije, katere status žrtve so sprejela domača sodišča, ne pa tudi Sodišče).</w:t>
      </w:r>
    </w:p>
    <w:bookmarkEnd w:id="29"/>
    <w:p w14:paraId="6A086F66" w14:textId="7E65444E" w:rsidR="00E9294A" w:rsidRPr="00112DF1" w:rsidRDefault="005E6EBF" w:rsidP="005E6EB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22</w:t>
      </w:r>
      <w:r>
        <w:rPr>
          <w:lang w:val="sl"/>
        </w:rPr>
        <w:fldChar w:fldCharType="end"/>
      </w:r>
      <w:r>
        <w:rPr>
          <w:lang w:val="sl"/>
        </w:rPr>
        <w:t>.  Poleg tega v skladu s prakso Sodišča in 34. členom konvencije pritožbe lahko vložijo samo živi posamezniki ali v njihovem imenu (</w:t>
      </w:r>
      <w:hyperlink r:id="rId73" w:history="1">
        <w:r>
          <w:rPr>
            <w:rStyle w:val="Hyperlinkcase"/>
            <w:iCs/>
            <w:lang w:val="sl"/>
          </w:rPr>
          <w:t>Centr</w:t>
        </w:r>
        <w:r w:rsidR="00EA3809">
          <w:rPr>
            <w:rStyle w:val="Hyperlinkcase"/>
            <w:iCs/>
            <w:lang w:val="sl"/>
          </w:rPr>
          <w:t>e</w:t>
        </w:r>
        <w:r>
          <w:rPr>
            <w:rStyle w:val="Hyperlinkcase"/>
            <w:iCs/>
            <w:lang w:val="sl"/>
          </w:rPr>
          <w:t xml:space="preserve"> </w:t>
        </w:r>
        <w:proofErr w:type="spellStart"/>
        <w:r w:rsidR="00EA3809">
          <w:rPr>
            <w:rStyle w:val="Hyperlinkcase"/>
            <w:iCs/>
            <w:lang w:val="sl"/>
          </w:rPr>
          <w:t>for</w:t>
        </w:r>
        <w:proofErr w:type="spellEnd"/>
        <w:r w:rsidR="00EA3809">
          <w:rPr>
            <w:rStyle w:val="Hyperlinkcase"/>
            <w:iCs/>
            <w:lang w:val="sl"/>
          </w:rPr>
          <w:t xml:space="preserve"> Legal </w:t>
        </w:r>
        <w:proofErr w:type="spellStart"/>
        <w:r w:rsidR="00EA3809">
          <w:rPr>
            <w:rStyle w:val="Hyperlinkcase"/>
            <w:iCs/>
            <w:lang w:val="sl"/>
          </w:rPr>
          <w:t>Resources</w:t>
        </w:r>
        <w:proofErr w:type="spellEnd"/>
        <w:r w:rsidR="00EA3809">
          <w:rPr>
            <w:rStyle w:val="Hyperlinkcase"/>
            <w:iCs/>
            <w:lang w:val="sl"/>
          </w:rPr>
          <w:t xml:space="preserve"> on </w:t>
        </w:r>
        <w:proofErr w:type="spellStart"/>
        <w:r w:rsidR="00EA3809">
          <w:rPr>
            <w:rStyle w:val="Hyperlinkcase"/>
            <w:iCs/>
            <w:lang w:val="sl"/>
          </w:rPr>
          <w:t>behalf</w:t>
        </w:r>
        <w:proofErr w:type="spellEnd"/>
        <w:r w:rsidR="00EA3809">
          <w:rPr>
            <w:rStyle w:val="Hyperlinkcase"/>
            <w:iCs/>
            <w:lang w:val="sl"/>
          </w:rPr>
          <w:t xml:space="preserve"> </w:t>
        </w:r>
        <w:proofErr w:type="spellStart"/>
        <w:r w:rsidR="00EA3809">
          <w:rPr>
            <w:rStyle w:val="Hyperlinkcase"/>
            <w:iCs/>
            <w:lang w:val="sl"/>
          </w:rPr>
          <w:t>of</w:t>
        </w:r>
        <w:proofErr w:type="spellEnd"/>
        <w:r w:rsidR="00EA3809">
          <w:rPr>
            <w:rStyle w:val="Hyperlinkcase"/>
            <w:iCs/>
            <w:lang w:val="sl"/>
          </w:rPr>
          <w:t xml:space="preserve"> </w:t>
        </w:r>
        <w:r>
          <w:rPr>
            <w:rStyle w:val="Hyperlinkcase"/>
            <w:iCs/>
            <w:lang w:val="sl"/>
          </w:rPr>
          <w:t xml:space="preserve">Valentin </w:t>
        </w:r>
        <w:proofErr w:type="spellStart"/>
        <w:r>
          <w:rPr>
            <w:rStyle w:val="Hyperlinkcase"/>
            <w:iCs/>
            <w:lang w:val="sl"/>
          </w:rPr>
          <w:t>Câmpeanu</w:t>
        </w:r>
        <w:proofErr w:type="spellEnd"/>
        <w:r>
          <w:rPr>
            <w:rStyle w:val="Hyperlinkcase"/>
            <w:iCs/>
            <w:lang w:val="sl"/>
          </w:rPr>
          <w:t xml:space="preserve"> proti Romuniji</w:t>
        </w:r>
      </w:hyperlink>
      <w:r>
        <w:rPr>
          <w:lang w:val="sl"/>
        </w:rPr>
        <w:t xml:space="preserve"> [VS], 96. odstavek). Vendar se lahko pojavijo posebni razmisleki v primeru žrtev domnevnih kršitev 2., 3. in 8. člena, ki jih storijo državni organi. Pritožbe, ki jih vložijo posamezniki ali združenja v imenu žrtev, čeprav ni bila predložena nobena veljavna oblika pooblastila, so tako razglašene za dopustne (103.–114. odstavek).</w:t>
      </w:r>
      <w:r>
        <w:rPr>
          <w:rStyle w:val="Sprotnaopomba-sklic"/>
          <w:lang w:val="sl"/>
        </w:rPr>
        <w:footnoteReference w:id="3"/>
      </w:r>
    </w:p>
    <w:p w14:paraId="60A6948A" w14:textId="77777777" w:rsidR="005E6EBF" w:rsidRPr="00112DF1" w:rsidRDefault="005E6EBF" w:rsidP="005E6EBF">
      <w:pPr>
        <w:pStyle w:val="ECHRHeading4"/>
        <w:rPr>
          <w:lang w:val="sl"/>
        </w:rPr>
      </w:pPr>
      <w:bookmarkStart w:id="31" w:name="_Toc494384136"/>
      <w:bookmarkStart w:id="32" w:name="_Toc275444762"/>
      <w:bookmarkStart w:id="33" w:name="_Toc103007673"/>
      <w:r>
        <w:rPr>
          <w:bCs/>
          <w:lang w:val="sl"/>
        </w:rPr>
        <w:t>c.  Posredna žrtev</w:t>
      </w:r>
      <w:bookmarkEnd w:id="31"/>
      <w:bookmarkEnd w:id="32"/>
      <w:bookmarkEnd w:id="33"/>
    </w:p>
    <w:p w14:paraId="719D4EF7" w14:textId="032FF126" w:rsidR="005E6EBF" w:rsidRPr="00112DF1" w:rsidRDefault="006E0A38" w:rsidP="005E6EB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23</w:t>
      </w:r>
      <w:r>
        <w:rPr>
          <w:lang w:val="sl"/>
        </w:rPr>
        <w:fldChar w:fldCharType="end"/>
      </w:r>
      <w:r>
        <w:rPr>
          <w:lang w:val="sl"/>
        </w:rPr>
        <w:t>.  Če domnevna žrtev kršitve umre pred vložitvijo pritožbe, je mogoče, da oseba s potrebnim pravnim interesom kot sorodnik vloži vlogo, v kateri navede pritožbe v zvezi s smrtjo ali izginotjem njegovega ali njenega sorodnika (</w:t>
      </w:r>
      <w:proofErr w:type="spellStart"/>
      <w:r w:rsidR="00F3576C">
        <w:fldChar w:fldCharType="begin"/>
      </w:r>
      <w:r w:rsidR="00F3576C">
        <w:instrText xml:space="preserve"> HYPERLINK "http://hudoc.echr.coe.int/eng?i=001-94162" \t "_self" </w:instrText>
      </w:r>
      <w:r w:rsidR="00F3576C">
        <w:fldChar w:fldCharType="separate"/>
      </w:r>
      <w:r>
        <w:rPr>
          <w:rStyle w:val="Hyperlinkcase"/>
          <w:iCs/>
          <w:lang w:val="sl"/>
        </w:rPr>
        <w:t>Varnava</w:t>
      </w:r>
      <w:proofErr w:type="spellEnd"/>
      <w:r>
        <w:rPr>
          <w:rStyle w:val="Hyperlinkcase"/>
          <w:iCs/>
          <w:lang w:val="sl"/>
        </w:rPr>
        <w:t xml:space="preserve"> in drugi proti Turčiji</w:t>
      </w:r>
      <w:r w:rsidR="00F3576C">
        <w:rPr>
          <w:rStyle w:val="Hyperlinkcase"/>
          <w:iCs/>
          <w:lang w:val="sl"/>
        </w:rPr>
        <w:fldChar w:fldCharType="end"/>
      </w:r>
      <w:r>
        <w:rPr>
          <w:lang w:val="sl"/>
        </w:rPr>
        <w:t xml:space="preserve"> [VS], 112. odstavek). To je posledica posebnega položaja, ki ga urejajo narava navedene domnevne kršitve in razmisleki o učinkovitem izvajanju ene najbolj temeljnih določb v sistemu konvencije (</w:t>
      </w:r>
      <w:proofErr w:type="spellStart"/>
      <w:r w:rsidR="00F3576C">
        <w:fldChar w:fldCharType="begin"/>
      </w:r>
      <w:r w:rsidR="00F3576C">
        <w:instrText xml:space="preserve"> HYPERLINK "http://hudoc.echr.coe.int/eng?i=001-68767" \t "_self" </w:instrText>
      </w:r>
      <w:r w:rsidR="00F3576C">
        <w:fldChar w:fldCharType="separate"/>
      </w:r>
      <w:r>
        <w:rPr>
          <w:rStyle w:val="Hyperlinkcase"/>
          <w:iCs/>
          <w:lang w:val="sl"/>
        </w:rPr>
        <w:t>Fairfield</w:t>
      </w:r>
      <w:proofErr w:type="spellEnd"/>
      <w:r>
        <w:rPr>
          <w:rStyle w:val="Hyperlinkcase"/>
          <w:iCs/>
          <w:lang w:val="sl"/>
        </w:rPr>
        <w:t xml:space="preserve"> proti Združenemu kraljestvu</w:t>
      </w:r>
      <w:r w:rsidR="00F3576C">
        <w:rPr>
          <w:rStyle w:val="Hyperlinkcase"/>
          <w:iCs/>
          <w:lang w:val="sl"/>
        </w:rPr>
        <w:fldChar w:fldCharType="end"/>
      </w:r>
      <w:r>
        <w:rPr>
          <w:lang w:val="sl"/>
        </w:rPr>
        <w:t xml:space="preserve"> (</w:t>
      </w:r>
      <w:r w:rsidR="007B6971">
        <w:rPr>
          <w:lang w:val="sl"/>
        </w:rPr>
        <w:t>sklep</w:t>
      </w:r>
      <w:r>
        <w:rPr>
          <w:lang w:val="sl"/>
        </w:rPr>
        <w:t>)).</w:t>
      </w:r>
    </w:p>
    <w:p w14:paraId="3AEB5BF5" w14:textId="2EAE542B" w:rsidR="005E6EBF" w:rsidRPr="00112DF1" w:rsidRDefault="006E0A38" w:rsidP="005E6EB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24</w:t>
      </w:r>
      <w:r>
        <w:rPr>
          <w:lang w:val="sl"/>
        </w:rPr>
        <w:fldChar w:fldCharType="end"/>
      </w:r>
      <w:r>
        <w:rPr>
          <w:lang w:val="sl"/>
        </w:rPr>
        <w:t>.  V takih primerih je Sodišče sprejelo, da lahko ožji družinski člani, kot so starši osebe, katere smrt ali izginotje naj bi domnevno vključila odgovornost države, sami trdijo, da so posredne žrtve domnevne kršitve 2. člena, pri čemer vprašanje, ali so bili zakoniti dediči pokojnega, ni pomembno (</w:t>
      </w:r>
      <w:hyperlink r:id="rId74" w:history="1">
        <w:r>
          <w:rPr>
            <w:rStyle w:val="Hyperlinkcase"/>
            <w:iCs/>
            <w:lang w:val="sl"/>
          </w:rPr>
          <w:t xml:space="preserve">Van </w:t>
        </w:r>
        <w:proofErr w:type="spellStart"/>
        <w:r>
          <w:rPr>
            <w:rStyle w:val="Hyperlinkcase"/>
            <w:iCs/>
            <w:lang w:val="sl"/>
          </w:rPr>
          <w:t>Colle</w:t>
        </w:r>
        <w:proofErr w:type="spellEnd"/>
        <w:r>
          <w:rPr>
            <w:rStyle w:val="Hyperlinkcase"/>
            <w:iCs/>
            <w:lang w:val="sl"/>
          </w:rPr>
          <w:t xml:space="preserve"> proti Združenemu kraljestvu</w:t>
        </w:r>
      </w:hyperlink>
      <w:r>
        <w:rPr>
          <w:lang w:val="sl"/>
        </w:rPr>
        <w:t xml:space="preserve">, 86. odstavek; </w:t>
      </w:r>
      <w:hyperlink r:id="rId75" w:history="1">
        <w:proofErr w:type="spellStart"/>
        <w:r>
          <w:rPr>
            <w:rStyle w:val="Hyperlinkcase"/>
            <w:iCs/>
            <w:lang w:val="sl"/>
          </w:rPr>
          <w:t>Tsalikidis</w:t>
        </w:r>
        <w:proofErr w:type="spellEnd"/>
        <w:r>
          <w:rPr>
            <w:rStyle w:val="Hyperlinkcase"/>
            <w:iCs/>
            <w:lang w:val="sl"/>
          </w:rPr>
          <w:t xml:space="preserve"> in drugi proti Grčiji</w:t>
        </w:r>
      </w:hyperlink>
      <w:r>
        <w:rPr>
          <w:lang w:val="sl"/>
        </w:rPr>
        <w:t xml:space="preserve">, 64. odstavek; </w:t>
      </w:r>
      <w:hyperlink r:id="rId76" w:anchor="{&quot;itemid&quot;:[&quot;001-204603&quot;]}" w:history="1">
        <w:proofErr w:type="spellStart"/>
        <w:r>
          <w:rPr>
            <w:rStyle w:val="Hiperpovezava"/>
            <w:i/>
            <w:iCs/>
            <w:lang w:val="sl"/>
          </w:rPr>
          <w:t>Kotilainen</w:t>
        </w:r>
        <w:proofErr w:type="spellEnd"/>
        <w:r>
          <w:rPr>
            <w:rStyle w:val="Hiperpovezava"/>
            <w:i/>
            <w:iCs/>
            <w:lang w:val="sl"/>
          </w:rPr>
          <w:t xml:space="preserve"> in drugi proti Finski</w:t>
        </w:r>
      </w:hyperlink>
      <w:r>
        <w:rPr>
          <w:i/>
          <w:iCs/>
          <w:lang w:val="sl"/>
        </w:rPr>
        <w:t xml:space="preserve">, </w:t>
      </w:r>
      <w:r>
        <w:rPr>
          <w:lang w:val="sl"/>
        </w:rPr>
        <w:t>51.-52. odstavek).</w:t>
      </w:r>
    </w:p>
    <w:p w14:paraId="72339427" w14:textId="6142E910" w:rsidR="00383900" w:rsidRPr="00112DF1" w:rsidRDefault="006E0A38" w:rsidP="00383900">
      <w:pPr>
        <w:pStyle w:val="ECHRPara"/>
        <w:ind w:firstLine="0"/>
        <w:rPr>
          <w:sz w:val="22"/>
          <w:lang w:val="sl"/>
        </w:rPr>
      </w:pPr>
      <w:r>
        <w:rPr>
          <w:sz w:val="22"/>
          <w:lang w:val="sl"/>
        </w:rPr>
        <w:fldChar w:fldCharType="begin"/>
      </w:r>
      <w:r>
        <w:rPr>
          <w:sz w:val="22"/>
          <w:lang w:val="sl"/>
        </w:rPr>
        <w:instrText xml:space="preserve"> SEQ level0 \*arabic </w:instrText>
      </w:r>
      <w:r>
        <w:rPr>
          <w:sz w:val="22"/>
          <w:lang w:val="sl"/>
        </w:rPr>
        <w:fldChar w:fldCharType="separate"/>
      </w:r>
      <w:r>
        <w:rPr>
          <w:noProof/>
          <w:sz w:val="22"/>
          <w:lang w:val="sl"/>
        </w:rPr>
        <w:t>25</w:t>
      </w:r>
      <w:r>
        <w:rPr>
          <w:sz w:val="22"/>
          <w:lang w:val="sl"/>
        </w:rPr>
        <w:fldChar w:fldCharType="end"/>
      </w:r>
      <w:r>
        <w:rPr>
          <w:sz w:val="22"/>
          <w:lang w:val="sl"/>
        </w:rPr>
        <w:t xml:space="preserve">.  Bližnji sorodniki lahko vložijo tudi druge pritožbe, na primer po 3. in 5. členu konvencije v imenu umrlih ali izginulih sorodnikov, pod pogojem, da je domnevna kršitev tesno povezana s smrtjo ali izginotjem, ki </w:t>
      </w:r>
      <w:r w:rsidR="007B1BFD">
        <w:rPr>
          <w:sz w:val="22"/>
          <w:lang w:val="sl"/>
        </w:rPr>
        <w:t>sproža</w:t>
      </w:r>
      <w:r>
        <w:rPr>
          <w:sz w:val="22"/>
          <w:lang w:val="sl"/>
        </w:rPr>
        <w:t xml:space="preserve"> vprašanja po 2. členu. Glej na primer </w:t>
      </w:r>
      <w:hyperlink r:id="rId77" w:history="1">
        <w:proofErr w:type="spellStart"/>
        <w:r>
          <w:rPr>
            <w:rStyle w:val="Hyperlinkcase"/>
            <w:iCs/>
            <w:sz w:val="22"/>
            <w:lang w:val="sl"/>
          </w:rPr>
          <w:t>Khayrullina</w:t>
        </w:r>
        <w:proofErr w:type="spellEnd"/>
        <w:r>
          <w:rPr>
            <w:rStyle w:val="Hyperlinkcase"/>
            <w:iCs/>
            <w:sz w:val="22"/>
            <w:lang w:val="sl"/>
          </w:rPr>
          <w:t xml:space="preserve"> proti Rusiji</w:t>
        </w:r>
      </w:hyperlink>
      <w:r>
        <w:rPr>
          <w:sz w:val="22"/>
          <w:lang w:val="sl"/>
        </w:rPr>
        <w:t>, 91.-92. odstavek, in 100.‒107. odstavek glede statusa najbližjega sorodnika za vložitev pritožbe na podlagi 1. odstavka 5. in 5. odstavka 5. člena. Enako logiko bi lahko uporabili za pritožbo po 6. členu, če je oseba umrla med kazenskim postopkom proti njej in če je smrt nastopila v okoliščinah, ki vključujejo odgovornost države (</w:t>
      </w:r>
      <w:proofErr w:type="spellStart"/>
      <w:r w:rsidR="00F3576C">
        <w:fldChar w:fldCharType="begin"/>
      </w:r>
      <w:r w:rsidR="00F3576C">
        <w:instrText xml:space="preserve"> HYPERLINK "http://hudoc.echr.coe.int/eng?i=001-195527" </w:instrText>
      </w:r>
      <w:r w:rsidR="00F3576C">
        <w:fldChar w:fldCharType="separate"/>
      </w:r>
      <w:r>
        <w:rPr>
          <w:rStyle w:val="Hiperpovezava"/>
          <w:i/>
          <w:iCs/>
          <w:sz w:val="22"/>
          <w:lang w:val="sl"/>
        </w:rPr>
        <w:t>Magnitskiy</w:t>
      </w:r>
      <w:proofErr w:type="spellEnd"/>
      <w:r>
        <w:rPr>
          <w:rStyle w:val="Hiperpovezava"/>
          <w:i/>
          <w:iCs/>
          <w:sz w:val="22"/>
          <w:lang w:val="sl"/>
        </w:rPr>
        <w:t xml:space="preserve"> in drugi proti Rusiji</w:t>
      </w:r>
      <w:r w:rsidR="00F3576C">
        <w:rPr>
          <w:rStyle w:val="Hiperpovezava"/>
          <w:i/>
          <w:iCs/>
          <w:sz w:val="22"/>
          <w:lang w:val="sl"/>
        </w:rPr>
        <w:fldChar w:fldCharType="end"/>
      </w:r>
      <w:r>
        <w:rPr>
          <w:sz w:val="22"/>
          <w:lang w:val="sl"/>
        </w:rPr>
        <w:t>, 278.</w:t>
      </w:r>
      <w:r>
        <w:rPr>
          <w:sz w:val="22"/>
          <w:lang w:val="sl"/>
        </w:rPr>
        <w:noBreakHyphen/>
        <w:t>279. odstavek).</w:t>
      </w:r>
    </w:p>
    <w:p w14:paraId="3FC78751" w14:textId="5EF3F5BC" w:rsidR="005E6EBF" w:rsidRPr="00112DF1" w:rsidRDefault="006E0A38" w:rsidP="00C47617">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26</w:t>
      </w:r>
      <w:r>
        <w:rPr>
          <w:lang w:val="sl"/>
        </w:rPr>
        <w:fldChar w:fldCharType="end"/>
      </w:r>
      <w:r>
        <w:rPr>
          <w:szCs w:val="24"/>
          <w:lang w:val="sl"/>
        </w:rPr>
        <w:t xml:space="preserve">.  Glede poročenih partnerjev glej </w:t>
      </w:r>
      <w:hyperlink r:id="rId78" w:history="1">
        <w:proofErr w:type="spellStart"/>
        <w:r>
          <w:rPr>
            <w:rStyle w:val="Hyperlinkcase"/>
            <w:iCs/>
            <w:lang w:val="sl"/>
          </w:rPr>
          <w:t>McCann</w:t>
        </w:r>
        <w:proofErr w:type="spellEnd"/>
        <w:r>
          <w:rPr>
            <w:rStyle w:val="Hyperlinkcase"/>
            <w:iCs/>
            <w:lang w:val="sl"/>
          </w:rPr>
          <w:t xml:space="preserve"> in drugi proti Združenemu kraljestvu</w:t>
        </w:r>
      </w:hyperlink>
      <w:r>
        <w:rPr>
          <w:lang w:val="sl"/>
        </w:rPr>
        <w:t xml:space="preserve">, </w:t>
      </w:r>
      <w:hyperlink r:id="rId79" w:tgtFrame="_self" w:history="1">
        <w:proofErr w:type="spellStart"/>
        <w:r>
          <w:rPr>
            <w:rStyle w:val="Hyperlinkcase"/>
            <w:iCs/>
            <w:lang w:val="sl"/>
          </w:rPr>
          <w:t>Salman</w:t>
        </w:r>
        <w:proofErr w:type="spellEnd"/>
        <w:r>
          <w:rPr>
            <w:rStyle w:val="Hyperlinkcase"/>
            <w:iCs/>
            <w:lang w:val="sl"/>
          </w:rPr>
          <w:t xml:space="preserve"> proti Turčiji</w:t>
        </w:r>
      </w:hyperlink>
      <w:r>
        <w:rPr>
          <w:szCs w:val="24"/>
          <w:lang w:val="sl"/>
        </w:rPr>
        <w:t xml:space="preserve"> [VS]; glede neporočenih partnerjev glej </w:t>
      </w:r>
      <w:hyperlink r:id="rId80" w:tgtFrame="_self" w:history="1">
        <w:proofErr w:type="spellStart"/>
        <w:r>
          <w:rPr>
            <w:rStyle w:val="Hyperlinkcase"/>
            <w:iCs/>
            <w:lang w:val="sl"/>
          </w:rPr>
          <w:t>Velikova</w:t>
        </w:r>
        <w:proofErr w:type="spellEnd"/>
        <w:r>
          <w:rPr>
            <w:rStyle w:val="Hyperlinkcase"/>
            <w:iCs/>
            <w:lang w:val="sl"/>
          </w:rPr>
          <w:t xml:space="preserve"> proti Bolgariji</w:t>
        </w:r>
      </w:hyperlink>
      <w:r>
        <w:rPr>
          <w:szCs w:val="24"/>
          <w:lang w:val="sl"/>
        </w:rPr>
        <w:t xml:space="preserve"> (</w:t>
      </w:r>
      <w:r w:rsidR="007B6971">
        <w:rPr>
          <w:szCs w:val="24"/>
          <w:lang w:val="sl"/>
        </w:rPr>
        <w:t>sklep</w:t>
      </w:r>
      <w:r>
        <w:rPr>
          <w:szCs w:val="24"/>
          <w:lang w:val="sl"/>
        </w:rPr>
        <w:t xml:space="preserve">); za starše glej </w:t>
      </w:r>
      <w:hyperlink r:id="rId81" w:tgtFrame="_self" w:history="1">
        <w:proofErr w:type="spellStart"/>
        <w:r>
          <w:rPr>
            <w:rStyle w:val="Hyperlinkcase"/>
            <w:iCs/>
            <w:lang w:val="sl"/>
          </w:rPr>
          <w:t>Ramsahai</w:t>
        </w:r>
        <w:proofErr w:type="spellEnd"/>
        <w:r>
          <w:rPr>
            <w:rStyle w:val="Hyperlinkcase"/>
            <w:iCs/>
            <w:lang w:val="sl"/>
          </w:rPr>
          <w:t xml:space="preserve"> in drugi proti Nizozemski</w:t>
        </w:r>
      </w:hyperlink>
      <w:r>
        <w:rPr>
          <w:szCs w:val="24"/>
          <w:lang w:val="sl"/>
        </w:rPr>
        <w:t xml:space="preserve"> [VS], </w:t>
      </w:r>
      <w:hyperlink r:id="rId82" w:tgtFrame="_self" w:history="1">
        <w:proofErr w:type="spellStart"/>
        <w:r>
          <w:rPr>
            <w:rStyle w:val="Hyperlinkcase"/>
            <w:iCs/>
            <w:lang w:val="sl"/>
          </w:rPr>
          <w:t>Giuliani</w:t>
        </w:r>
        <w:proofErr w:type="spellEnd"/>
        <w:r>
          <w:rPr>
            <w:rStyle w:val="Hyperlinkcase"/>
            <w:iCs/>
            <w:lang w:val="sl"/>
          </w:rPr>
          <w:t xml:space="preserve"> in </w:t>
        </w:r>
        <w:proofErr w:type="spellStart"/>
        <w:r>
          <w:rPr>
            <w:rStyle w:val="Hyperlinkcase"/>
            <w:iCs/>
            <w:lang w:val="sl"/>
          </w:rPr>
          <w:t>Gaggio</w:t>
        </w:r>
        <w:proofErr w:type="spellEnd"/>
        <w:r>
          <w:rPr>
            <w:rStyle w:val="Hyperlinkcase"/>
            <w:iCs/>
            <w:lang w:val="sl"/>
          </w:rPr>
          <w:t xml:space="preserve"> proti Italiji</w:t>
        </w:r>
      </w:hyperlink>
      <w:r>
        <w:rPr>
          <w:szCs w:val="24"/>
          <w:lang w:val="sl"/>
        </w:rPr>
        <w:t xml:space="preserve"> [VS]; za brate in sestre glej </w:t>
      </w:r>
      <w:hyperlink r:id="rId83" w:tgtFrame="_self" w:history="1">
        <w:proofErr w:type="spellStart"/>
        <w:r>
          <w:rPr>
            <w:rStyle w:val="Hyperlinkcase"/>
            <w:iCs/>
            <w:lang w:val="sl"/>
          </w:rPr>
          <w:t>Andronicou</w:t>
        </w:r>
        <w:proofErr w:type="spellEnd"/>
        <w:r>
          <w:rPr>
            <w:rStyle w:val="Hyperlinkcase"/>
            <w:iCs/>
            <w:lang w:val="sl"/>
          </w:rPr>
          <w:t xml:space="preserve"> in </w:t>
        </w:r>
        <w:proofErr w:type="spellStart"/>
        <w:r>
          <w:rPr>
            <w:rStyle w:val="Hyperlinkcase"/>
            <w:iCs/>
            <w:lang w:val="sl"/>
          </w:rPr>
          <w:t>Constantinou</w:t>
        </w:r>
        <w:proofErr w:type="spellEnd"/>
        <w:r>
          <w:rPr>
            <w:rStyle w:val="Hyperlinkcase"/>
            <w:iCs/>
            <w:lang w:val="sl"/>
          </w:rPr>
          <w:t xml:space="preserve"> proti Cipru</w:t>
        </w:r>
      </w:hyperlink>
      <w:r>
        <w:rPr>
          <w:lang w:val="sl"/>
        </w:rPr>
        <w:t>;</w:t>
      </w:r>
      <w:r>
        <w:rPr>
          <w:szCs w:val="24"/>
          <w:lang w:val="sl"/>
        </w:rPr>
        <w:t xml:space="preserve"> za otroke glej </w:t>
      </w:r>
      <w:hyperlink r:id="rId84" w:tgtFrame="_self" w:history="1">
        <w:proofErr w:type="spellStart"/>
        <w:r>
          <w:rPr>
            <w:rStyle w:val="Hyperlinkcase"/>
            <w:iCs/>
            <w:lang w:val="sl"/>
          </w:rPr>
          <w:t>McKerr</w:t>
        </w:r>
        <w:proofErr w:type="spellEnd"/>
        <w:r>
          <w:rPr>
            <w:rStyle w:val="Hyperlinkcase"/>
            <w:iCs/>
            <w:lang w:val="sl"/>
          </w:rPr>
          <w:t xml:space="preserve"> proti Združenemu kraljestvu</w:t>
        </w:r>
      </w:hyperlink>
      <w:r>
        <w:rPr>
          <w:lang w:val="sl"/>
        </w:rPr>
        <w:t>;</w:t>
      </w:r>
      <w:r>
        <w:rPr>
          <w:szCs w:val="24"/>
          <w:lang w:val="sl"/>
        </w:rPr>
        <w:t xml:space="preserve"> za nečake glej </w:t>
      </w:r>
      <w:hyperlink r:id="rId85" w:history="1">
        <w:proofErr w:type="spellStart"/>
        <w:r>
          <w:rPr>
            <w:rStyle w:val="Hyperlinkcase"/>
            <w:iCs/>
            <w:lang w:val="sl"/>
          </w:rPr>
          <w:t>Yaşa</w:t>
        </w:r>
        <w:proofErr w:type="spellEnd"/>
        <w:r>
          <w:rPr>
            <w:rStyle w:val="Hyperlinkcase"/>
            <w:iCs/>
            <w:lang w:val="sl"/>
          </w:rPr>
          <w:t xml:space="preserve"> proti Turčiji</w:t>
        </w:r>
      </w:hyperlink>
      <w:r>
        <w:rPr>
          <w:szCs w:val="24"/>
          <w:lang w:val="sl"/>
        </w:rPr>
        <w:t xml:space="preserve">; nasprotno, za ločeno partnerko, za katero se ni štelo, da ima zadostno povezavo s svojim pokojnim nekdanjim možem, glej </w:t>
      </w:r>
      <w:hyperlink r:id="rId86" w:history="1">
        <w:proofErr w:type="spellStart"/>
        <w:r>
          <w:rPr>
            <w:rStyle w:val="Hyperlinkcase"/>
            <w:iCs/>
            <w:lang w:val="sl"/>
          </w:rPr>
          <w:t>Trivkanović</w:t>
        </w:r>
        <w:proofErr w:type="spellEnd"/>
        <w:r>
          <w:rPr>
            <w:rStyle w:val="Hyperlinkcase"/>
            <w:iCs/>
            <w:lang w:val="sl"/>
          </w:rPr>
          <w:t xml:space="preserve"> proti Hrvaški</w:t>
        </w:r>
      </w:hyperlink>
      <w:r>
        <w:rPr>
          <w:lang w:val="sl"/>
        </w:rPr>
        <w:t xml:space="preserve">, 49.-50. odstavek; za strica in bratranca glej </w:t>
      </w:r>
      <w:hyperlink r:id="rId87" w:history="1">
        <w:proofErr w:type="spellStart"/>
        <w:r>
          <w:rPr>
            <w:rStyle w:val="Hiperpovezava"/>
            <w:i/>
            <w:iCs/>
            <w:lang w:val="sl"/>
          </w:rPr>
          <w:t>Fabris</w:t>
        </w:r>
        <w:proofErr w:type="spellEnd"/>
        <w:r>
          <w:rPr>
            <w:rStyle w:val="Hiperpovezava"/>
            <w:i/>
            <w:iCs/>
            <w:lang w:val="sl"/>
          </w:rPr>
          <w:t xml:space="preserve"> in </w:t>
        </w:r>
        <w:proofErr w:type="spellStart"/>
        <w:r>
          <w:rPr>
            <w:rStyle w:val="Hiperpovezava"/>
            <w:i/>
            <w:iCs/>
            <w:lang w:val="sl"/>
          </w:rPr>
          <w:t>Parziale</w:t>
        </w:r>
        <w:proofErr w:type="spellEnd"/>
        <w:r>
          <w:rPr>
            <w:rStyle w:val="Hiperpovezava"/>
            <w:i/>
            <w:iCs/>
            <w:lang w:val="sl"/>
          </w:rPr>
          <w:t xml:space="preserve"> proti Italiji</w:t>
        </w:r>
      </w:hyperlink>
      <w:r>
        <w:rPr>
          <w:lang w:val="sl"/>
        </w:rPr>
        <w:t>, 37.–41. odstavek in rekapitulacijo sodne prakse. V zvezi s pogrešanimi osebami, katerih trupla niso bila najdena po nesreči s čolnom, je Sodišče sprejelo, da lahko sorodniki vložijo pritožbo po 2. členu, zlasti če država ni našla vseh žrtev in ji celo ni uspelo identificirati vseh tistih, ki so jih našli (</w:t>
      </w:r>
      <w:proofErr w:type="spellStart"/>
      <w:r w:rsidR="00F3576C">
        <w:fldChar w:fldCharType="begin"/>
      </w:r>
      <w:r w:rsidR="00F3576C">
        <w:instrText xml:space="preserve"> HYPERLINK "http://hudoc.echr.coe.int/eng?i=001-177076" </w:instrText>
      </w:r>
      <w:r w:rsidR="00F3576C">
        <w:fldChar w:fldCharType="separate"/>
      </w:r>
      <w:r>
        <w:rPr>
          <w:rStyle w:val="Hyperlinkcase"/>
          <w:iCs/>
          <w:lang w:val="sl"/>
        </w:rPr>
        <w:t>Ranđelović</w:t>
      </w:r>
      <w:proofErr w:type="spellEnd"/>
      <w:r>
        <w:rPr>
          <w:rStyle w:val="Hyperlinkcase"/>
          <w:iCs/>
          <w:lang w:val="sl"/>
        </w:rPr>
        <w:t xml:space="preserve"> in drugi proti Črni gori</w:t>
      </w:r>
      <w:r w:rsidR="00F3576C">
        <w:rPr>
          <w:rStyle w:val="Hyperlinkcase"/>
          <w:iCs/>
          <w:lang w:val="sl"/>
        </w:rPr>
        <w:fldChar w:fldCharType="end"/>
      </w:r>
      <w:r>
        <w:rPr>
          <w:lang w:val="sl"/>
        </w:rPr>
        <w:t>, 85. odstavek).</w:t>
      </w:r>
    </w:p>
    <w:p w14:paraId="753AD2F8" w14:textId="6B4C6C0C" w:rsidR="002129CD" w:rsidRPr="00112DF1" w:rsidRDefault="006E0A38" w:rsidP="008F280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27</w:t>
      </w:r>
      <w:r>
        <w:rPr>
          <w:lang w:val="sl"/>
        </w:rPr>
        <w:fldChar w:fldCharType="end"/>
      </w:r>
      <w:r>
        <w:rPr>
          <w:lang w:val="sl"/>
        </w:rPr>
        <w:t>.  V primerih, ko domnevna kršitev konvencije ni bila tesno povezana s smrtjo ali izginotjem neposredne žrtve, je bil pristop sodišča bolj omejevalen (</w:t>
      </w:r>
      <w:proofErr w:type="spellStart"/>
      <w:r w:rsidR="00F3576C">
        <w:fldChar w:fldCharType="begin"/>
      </w:r>
      <w:r w:rsidR="00F3576C">
        <w:instrText xml:space="preserve"> HYPERLINK "http://hudoc.echr.coe.int/eng?i=001-160431" </w:instrText>
      </w:r>
      <w:r w:rsidR="00F3576C">
        <w:fldChar w:fldCharType="separate"/>
      </w:r>
      <w:r>
        <w:rPr>
          <w:rStyle w:val="Hyperlinkcase"/>
          <w:iCs/>
          <w:lang w:val="sl"/>
        </w:rPr>
        <w:t>Karpylenko</w:t>
      </w:r>
      <w:proofErr w:type="spellEnd"/>
      <w:r>
        <w:rPr>
          <w:rStyle w:val="Hyperlinkcase"/>
          <w:iCs/>
          <w:lang w:val="sl"/>
        </w:rPr>
        <w:t xml:space="preserve"> proti Ukrajini</w:t>
      </w:r>
      <w:r w:rsidR="00F3576C">
        <w:rPr>
          <w:rStyle w:val="Hyperlinkcase"/>
          <w:iCs/>
          <w:lang w:val="sl"/>
        </w:rPr>
        <w:fldChar w:fldCharType="end"/>
      </w:r>
      <w:r>
        <w:rPr>
          <w:lang w:val="sl"/>
        </w:rPr>
        <w:t xml:space="preserve">, </w:t>
      </w:r>
      <w:r>
        <w:rPr>
          <w:snapToGrid w:val="0"/>
          <w:lang w:val="sl"/>
        </w:rPr>
        <w:t xml:space="preserve">104. odstavek, </w:t>
      </w:r>
      <w:hyperlink r:id="rId88" w:history="1">
        <w:r>
          <w:rPr>
            <w:rStyle w:val="Hyperlinkcase"/>
            <w:iCs/>
            <w:lang w:val="sl"/>
          </w:rPr>
          <w:t>A in B proti Hrvaški</w:t>
        </w:r>
      </w:hyperlink>
      <w:r>
        <w:rPr>
          <w:lang w:val="sl"/>
        </w:rPr>
        <w:t>, 88.‒91. odstavek</w:t>
      </w:r>
      <w:r>
        <w:rPr>
          <w:snapToGrid w:val="0"/>
          <w:lang w:val="sl"/>
        </w:rPr>
        <w:t>)</w:t>
      </w:r>
      <w:r>
        <w:rPr>
          <w:lang w:val="sl"/>
        </w:rPr>
        <w:t>. Sodišče je na splošno zavrnilo priznanje statusa stranke kateri koli drugi osebi, razen če bi ta oseba lahko izjemoma izkazala svoj interes (</w:t>
      </w:r>
      <w:proofErr w:type="spellStart"/>
      <w:r w:rsidR="00F3576C">
        <w:fldChar w:fldCharType="begin"/>
      </w:r>
      <w:r w:rsidR="00F3576C">
        <w:instrText xml:space="preserve"> HYPERL</w:instrText>
      </w:r>
      <w:r w:rsidR="00F3576C">
        <w:instrText xml:space="preserve">INK "http://hudoc.echr.coe.int/eng?i=001-107247" </w:instrText>
      </w:r>
      <w:r w:rsidR="00F3576C">
        <w:fldChar w:fldCharType="separate"/>
      </w:r>
      <w:r>
        <w:rPr>
          <w:rStyle w:val="Hyperlinkcase"/>
          <w:iCs/>
          <w:lang w:val="sl"/>
        </w:rPr>
        <w:t>Nassau</w:t>
      </w:r>
      <w:proofErr w:type="spellEnd"/>
      <w:r>
        <w:rPr>
          <w:rStyle w:val="Hyperlinkcase"/>
          <w:iCs/>
          <w:lang w:val="sl"/>
        </w:rPr>
        <w:t xml:space="preserve"> </w:t>
      </w:r>
      <w:proofErr w:type="spellStart"/>
      <w:r>
        <w:rPr>
          <w:rStyle w:val="Hyperlinkcase"/>
          <w:iCs/>
          <w:lang w:val="sl"/>
        </w:rPr>
        <w:t>Verzekering</w:t>
      </w:r>
      <w:proofErr w:type="spellEnd"/>
      <w:r>
        <w:rPr>
          <w:rStyle w:val="Hyperlinkcase"/>
          <w:iCs/>
          <w:lang w:val="sl"/>
        </w:rPr>
        <w:t xml:space="preserve"> </w:t>
      </w:r>
      <w:proofErr w:type="spellStart"/>
      <w:r>
        <w:rPr>
          <w:rStyle w:val="Hyperlinkcase"/>
          <w:iCs/>
          <w:lang w:val="sl"/>
        </w:rPr>
        <w:t>Maatschappij</w:t>
      </w:r>
      <w:proofErr w:type="spellEnd"/>
      <w:r>
        <w:rPr>
          <w:rStyle w:val="Hyperlinkcase"/>
          <w:iCs/>
          <w:lang w:val="sl"/>
        </w:rPr>
        <w:t xml:space="preserve"> N. V. proti Nizozemski</w:t>
      </w:r>
      <w:r w:rsidR="00F3576C">
        <w:rPr>
          <w:rStyle w:val="Hyperlinkcase"/>
          <w:iCs/>
          <w:lang w:val="sl"/>
        </w:rPr>
        <w:fldChar w:fldCharType="end"/>
      </w:r>
      <w:r>
        <w:rPr>
          <w:lang w:val="sl"/>
        </w:rPr>
        <w:t xml:space="preserve"> (</w:t>
      </w:r>
      <w:r w:rsidR="007B6971">
        <w:rPr>
          <w:lang w:val="sl"/>
        </w:rPr>
        <w:t>sklep</w:t>
      </w:r>
      <w:r>
        <w:rPr>
          <w:lang w:val="sl"/>
        </w:rPr>
        <w:t xml:space="preserve">), 20. odstavek). Glej na primer </w:t>
      </w:r>
      <w:hyperlink r:id="rId89" w:history="1">
        <w:proofErr w:type="spellStart"/>
        <w:r>
          <w:rPr>
            <w:rStyle w:val="Hyperlinkcase"/>
            <w:iCs/>
            <w:lang w:val="sl"/>
          </w:rPr>
          <w:t>Sanles</w:t>
        </w:r>
        <w:proofErr w:type="spellEnd"/>
        <w:r>
          <w:rPr>
            <w:rStyle w:val="Hyperlinkcase"/>
            <w:iCs/>
            <w:lang w:val="sl"/>
          </w:rPr>
          <w:t xml:space="preserve"> </w:t>
        </w:r>
        <w:proofErr w:type="spellStart"/>
        <w:r>
          <w:rPr>
            <w:rStyle w:val="Hyperlinkcase"/>
            <w:iCs/>
            <w:lang w:val="sl"/>
          </w:rPr>
          <w:t>Sanles</w:t>
        </w:r>
        <w:proofErr w:type="spellEnd"/>
        <w:r>
          <w:rPr>
            <w:rStyle w:val="Hyperlinkcase"/>
            <w:iCs/>
            <w:lang w:val="sl"/>
          </w:rPr>
          <w:t xml:space="preserve"> proti Španiji</w:t>
        </w:r>
      </w:hyperlink>
      <w:r>
        <w:rPr>
          <w:lang w:val="sl"/>
        </w:rPr>
        <w:t xml:space="preserve"> (</w:t>
      </w:r>
      <w:r w:rsidR="007B6971">
        <w:rPr>
          <w:lang w:val="sl"/>
        </w:rPr>
        <w:t>sklep</w:t>
      </w:r>
      <w:r>
        <w:rPr>
          <w:lang w:val="sl"/>
        </w:rPr>
        <w:t xml:space="preserve">), ki se je nanašala na prepoved samomora s pomočjo v domnevni kršitvi 2., 3., 5., 8., 9. in 14. člena in kjer je Sodišče odločilo, da so zatrjevane pravice pritožnice, ki je bila pokojnikova svakinja in zakonita dedinja, spadale v kategorijo neprenosljivih pravic, in da zato ne more trditi, da je bila žrtev </w:t>
      </w:r>
      <w:r>
        <w:rPr>
          <w:lang w:val="sl"/>
        </w:rPr>
        <w:lastRenderedPageBreak/>
        <w:t xml:space="preserve">kršitve v imenu svojega pokojnega svaka; glej po 8. členu, </w:t>
      </w:r>
      <w:hyperlink r:id="rId90" w:history="1">
        <w:proofErr w:type="spellStart"/>
        <w:r>
          <w:rPr>
            <w:rStyle w:val="Hiperpovezava"/>
            <w:i/>
            <w:iCs/>
            <w:lang w:val="sl"/>
          </w:rPr>
          <w:t>Petithory</w:t>
        </w:r>
        <w:proofErr w:type="spellEnd"/>
        <w:r>
          <w:rPr>
            <w:rStyle w:val="Hiperpovezava"/>
            <w:i/>
            <w:iCs/>
            <w:lang w:val="sl"/>
          </w:rPr>
          <w:t xml:space="preserve"> </w:t>
        </w:r>
        <w:proofErr w:type="spellStart"/>
        <w:r>
          <w:rPr>
            <w:rStyle w:val="Hiperpovezava"/>
            <w:i/>
            <w:iCs/>
            <w:lang w:val="sl"/>
          </w:rPr>
          <w:t>Lanzmann</w:t>
        </w:r>
        <w:proofErr w:type="spellEnd"/>
        <w:r>
          <w:rPr>
            <w:rStyle w:val="Hiperpovezava"/>
            <w:i/>
            <w:iCs/>
            <w:lang w:val="sl"/>
          </w:rPr>
          <w:t xml:space="preserve"> proti Franciji</w:t>
        </w:r>
      </w:hyperlink>
      <w:r>
        <w:rPr>
          <w:lang w:val="sl"/>
        </w:rPr>
        <w:t xml:space="preserve"> (</w:t>
      </w:r>
      <w:r w:rsidR="007B6971">
        <w:rPr>
          <w:lang w:val="sl"/>
        </w:rPr>
        <w:t>sklep</w:t>
      </w:r>
      <w:r>
        <w:rPr>
          <w:lang w:val="sl"/>
        </w:rPr>
        <w:t xml:space="preserve">), 16. odstavek, kjer je Sodišče razsodilo, da se usoda gamet, ki jih je predložil posameznik, in njegova želja, da se uporabijo po njegovi smrti, nanašata na pravico posameznika, da odloči, kako in kdaj želi postati starš, in da ta pravica spada v kategorijo neprenosljivih pravic; glej tudi </w:t>
      </w:r>
      <w:hyperlink r:id="rId91" w:history="1">
        <w:proofErr w:type="spellStart"/>
        <w:r>
          <w:rPr>
            <w:rStyle w:val="Hyperlinkcase"/>
            <w:iCs/>
            <w:lang w:val="sl"/>
          </w:rPr>
          <w:t>Biç</w:t>
        </w:r>
        <w:proofErr w:type="spellEnd"/>
        <w:r>
          <w:rPr>
            <w:rStyle w:val="Hyperlinkcase"/>
            <w:iCs/>
            <w:lang w:val="sl"/>
          </w:rPr>
          <w:t xml:space="preserve"> in drugi proti Turčiji</w:t>
        </w:r>
      </w:hyperlink>
      <w:r>
        <w:rPr>
          <w:lang w:val="sl"/>
        </w:rPr>
        <w:t xml:space="preserve"> (</w:t>
      </w:r>
      <w:r w:rsidR="007B6971">
        <w:rPr>
          <w:lang w:val="sl"/>
        </w:rPr>
        <w:t>sklep</w:t>
      </w:r>
      <w:r>
        <w:rPr>
          <w:lang w:val="sl"/>
        </w:rPr>
        <w:t xml:space="preserve">) (v zvezi s pritožbami po 5. in 6. členu); </w:t>
      </w:r>
      <w:hyperlink r:id="rId92" w:tgtFrame="_self" w:history="1">
        <w:proofErr w:type="spellStart"/>
        <w:r>
          <w:rPr>
            <w:rStyle w:val="Hyperlinkcase"/>
            <w:iCs/>
            <w:lang w:val="sl"/>
          </w:rPr>
          <w:t>Fairfield</w:t>
        </w:r>
        <w:proofErr w:type="spellEnd"/>
        <w:r>
          <w:rPr>
            <w:rStyle w:val="Hyperlinkcase"/>
            <w:iCs/>
            <w:lang w:val="sl"/>
          </w:rPr>
          <w:t xml:space="preserve"> proti Združenemu kraljestvu</w:t>
        </w:r>
      </w:hyperlink>
      <w:r>
        <w:rPr>
          <w:lang w:val="sl"/>
        </w:rPr>
        <w:t xml:space="preserve"> (</w:t>
      </w:r>
      <w:r w:rsidR="007B6971">
        <w:rPr>
          <w:lang w:val="sl"/>
        </w:rPr>
        <w:t>sklep</w:t>
      </w:r>
      <w:r>
        <w:rPr>
          <w:lang w:val="sl"/>
        </w:rPr>
        <w:t xml:space="preserve">) (pritožbe po členih 9 in 10); </w:t>
      </w:r>
      <w:hyperlink r:id="rId93" w:history="1">
        <w:proofErr w:type="spellStart"/>
        <w:r>
          <w:rPr>
            <w:rStyle w:val="Hyperlinkcase"/>
            <w:iCs/>
            <w:lang w:val="sl"/>
          </w:rPr>
          <w:t>Rõigas</w:t>
        </w:r>
        <w:proofErr w:type="spellEnd"/>
        <w:r>
          <w:rPr>
            <w:rStyle w:val="Hyperlinkcase"/>
            <w:iCs/>
            <w:lang w:val="sl"/>
          </w:rPr>
          <w:t xml:space="preserve"> proti Estoniji</w:t>
        </w:r>
      </w:hyperlink>
      <w:r>
        <w:rPr>
          <w:lang w:val="sl"/>
        </w:rPr>
        <w:t xml:space="preserve">, 127. člen, in </w:t>
      </w:r>
      <w:hyperlink r:id="rId94" w:history="1">
        <w:r>
          <w:rPr>
            <w:rStyle w:val="Hyperlinkcase"/>
            <w:iCs/>
            <w:lang w:val="sl"/>
          </w:rPr>
          <w:t>Jakovljević proti Srbiji</w:t>
        </w:r>
      </w:hyperlink>
      <w:r>
        <w:rPr>
          <w:rStyle w:val="sb8d990e2"/>
          <w:lang w:val="sl"/>
        </w:rPr>
        <w:t xml:space="preserve"> (</w:t>
      </w:r>
      <w:r w:rsidR="007B6971">
        <w:rPr>
          <w:rStyle w:val="sb8d990e2"/>
          <w:lang w:val="sl"/>
        </w:rPr>
        <w:t>sklep</w:t>
      </w:r>
      <w:r>
        <w:rPr>
          <w:rStyle w:val="sb8d990e2"/>
          <w:lang w:val="sl"/>
        </w:rPr>
        <w:t xml:space="preserve">), </w:t>
      </w:r>
      <w:r>
        <w:rPr>
          <w:lang w:val="sl"/>
        </w:rPr>
        <w:t>29.-30. odstavek (v zvezi s pritožbami po 8. členu).</w:t>
      </w:r>
    </w:p>
    <w:p w14:paraId="429CFAEE" w14:textId="37523387" w:rsidR="00FC2E79" w:rsidRPr="00112DF1" w:rsidRDefault="006E0A38" w:rsidP="00624EFA">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28</w:t>
      </w:r>
      <w:r>
        <w:rPr>
          <w:lang w:val="sl"/>
        </w:rPr>
        <w:fldChar w:fldCharType="end"/>
      </w:r>
      <w:r>
        <w:rPr>
          <w:lang w:val="sl"/>
        </w:rPr>
        <w:t xml:space="preserve">.  V zvezi s pritožbami </w:t>
      </w:r>
      <w:r w:rsidRPr="009C4ABD">
        <w:rPr>
          <w:lang w:val="sl"/>
        </w:rPr>
        <w:t xml:space="preserve">zaradi </w:t>
      </w:r>
      <w:r w:rsidR="00825F84" w:rsidRPr="009C4ABD">
        <w:rPr>
          <w:lang w:val="sl"/>
        </w:rPr>
        <w:t xml:space="preserve">grdega </w:t>
      </w:r>
      <w:r w:rsidRPr="009C4ABD">
        <w:rPr>
          <w:lang w:val="sl"/>
        </w:rPr>
        <w:t>ravnanja s</w:t>
      </w:r>
      <w:r>
        <w:rPr>
          <w:lang w:val="sl"/>
        </w:rPr>
        <w:t xml:space="preserve"> pokojnimi sorodniki po 3. členu konvencije je Sodišče sprejelo </w:t>
      </w:r>
      <w:proofErr w:type="spellStart"/>
      <w:r>
        <w:rPr>
          <w:rStyle w:val="CLLItalic"/>
          <w:lang w:val="sl"/>
        </w:rPr>
        <w:t>locus</w:t>
      </w:r>
      <w:proofErr w:type="spellEnd"/>
      <w:r>
        <w:rPr>
          <w:rStyle w:val="CLLItalic"/>
          <w:lang w:val="sl"/>
        </w:rPr>
        <w:t xml:space="preserve"> </w:t>
      </w:r>
      <w:proofErr w:type="spellStart"/>
      <w:r>
        <w:rPr>
          <w:rStyle w:val="CLLItalic"/>
          <w:lang w:val="sl"/>
        </w:rPr>
        <w:t>standi</w:t>
      </w:r>
      <w:proofErr w:type="spellEnd"/>
      <w:r>
        <w:rPr>
          <w:lang w:val="sl"/>
        </w:rPr>
        <w:t xml:space="preserve"> pritožnikov v primerih, ko je bilo </w:t>
      </w:r>
      <w:r w:rsidR="00825F84">
        <w:rPr>
          <w:lang w:val="sl"/>
        </w:rPr>
        <w:t xml:space="preserve">grdo </w:t>
      </w:r>
      <w:r>
        <w:rPr>
          <w:lang w:val="sl"/>
        </w:rPr>
        <w:t>ravnanje tesno povezano s smrtjo ali izginotjem njihovih sorodnikov (</w:t>
      </w:r>
      <w:proofErr w:type="spellStart"/>
      <w:r w:rsidR="00F3576C">
        <w:fldChar w:fldCharType="begin"/>
      </w:r>
      <w:r w:rsidR="00F3576C">
        <w:instrText xml:space="preserve"> HYPERLINK "http://hudoc.echr.coe.int/eng?i=001-160431" </w:instrText>
      </w:r>
      <w:r w:rsidR="00F3576C">
        <w:fldChar w:fldCharType="separate"/>
      </w:r>
      <w:r>
        <w:rPr>
          <w:rStyle w:val="Hyperlinkcase"/>
          <w:iCs/>
          <w:lang w:val="sl"/>
        </w:rPr>
        <w:t>Karpylenko</w:t>
      </w:r>
      <w:proofErr w:type="spellEnd"/>
      <w:r>
        <w:rPr>
          <w:rStyle w:val="Hyperlinkcase"/>
          <w:iCs/>
          <w:lang w:val="sl"/>
        </w:rPr>
        <w:t xml:space="preserve"> proti Ukrajini</w:t>
      </w:r>
      <w:r w:rsidR="00F3576C">
        <w:rPr>
          <w:rStyle w:val="Hyperlinkcase"/>
          <w:iCs/>
          <w:lang w:val="sl"/>
        </w:rPr>
        <w:fldChar w:fldCharType="end"/>
      </w:r>
      <w:r>
        <w:rPr>
          <w:lang w:val="sl"/>
        </w:rPr>
        <w:t>,</w:t>
      </w:r>
      <w:r>
        <w:rPr>
          <w:snapToGrid w:val="0"/>
          <w:lang w:val="sl"/>
        </w:rPr>
        <w:t xml:space="preserve"> 105. odstavek; </w:t>
      </w:r>
      <w:hyperlink r:id="rId95" w:history="1">
        <w:proofErr w:type="spellStart"/>
        <w:r>
          <w:rPr>
            <w:rStyle w:val="Hyperlinkcase"/>
            <w:iCs/>
            <w:lang w:val="sl"/>
          </w:rPr>
          <w:t>Dzidzava</w:t>
        </w:r>
        <w:proofErr w:type="spellEnd"/>
        <w:r>
          <w:rPr>
            <w:rStyle w:val="Hyperlinkcase"/>
            <w:iCs/>
            <w:lang w:val="sl"/>
          </w:rPr>
          <w:t xml:space="preserve"> proti Rusiji</w:t>
        </w:r>
      </w:hyperlink>
      <w:r>
        <w:rPr>
          <w:lang w:val="sl"/>
        </w:rPr>
        <w:t xml:space="preserve">, 46. odstavek). Sodišče je tudi potrdilo, da lahko </w:t>
      </w:r>
      <w:r w:rsidRPr="009C4ABD">
        <w:rPr>
          <w:lang w:val="sl"/>
        </w:rPr>
        <w:t xml:space="preserve">prizna </w:t>
      </w:r>
      <w:r w:rsidR="003D4AE5" w:rsidRPr="009C4ABD">
        <w:rPr>
          <w:lang w:val="sl"/>
        </w:rPr>
        <w:t>legitimacijo</w:t>
      </w:r>
      <w:r w:rsidR="006D3557" w:rsidRPr="009C4ABD">
        <w:rPr>
          <w:lang w:val="sl"/>
        </w:rPr>
        <w:t xml:space="preserve"> </w:t>
      </w:r>
      <w:r w:rsidRPr="009C4ABD">
        <w:rPr>
          <w:lang w:val="sl"/>
        </w:rPr>
        <w:t>pritožnikov</w:t>
      </w:r>
      <w:r>
        <w:rPr>
          <w:lang w:val="sl"/>
        </w:rPr>
        <w:t xml:space="preserve">, ki se pritožujejo zaradi </w:t>
      </w:r>
      <w:r w:rsidR="006D3557">
        <w:rPr>
          <w:lang w:val="sl"/>
        </w:rPr>
        <w:t xml:space="preserve">grdega </w:t>
      </w:r>
      <w:r>
        <w:rPr>
          <w:lang w:val="sl"/>
        </w:rPr>
        <w:t>ravnanja s svojim pokojnim sorodnikom, če pritožniki poleg zgolj premoženjske koristi za izid domačega postopka pokažejo bodisi močan moralni interes bodisi druge nujne razloge, kakor je pomemben splošni interes, ki zahteva preučitev njihovega primera (</w:t>
      </w:r>
      <w:proofErr w:type="spellStart"/>
      <w:r w:rsidR="00F3576C">
        <w:fldChar w:fldCharType="begin"/>
      </w:r>
      <w:r w:rsidR="00F3576C">
        <w:instrText xml:space="preserve"> HYPERLINK "http://hudoc.echr.coe.int/eng?i=001-159914" </w:instrText>
      </w:r>
      <w:r w:rsidR="00F3576C">
        <w:fldChar w:fldCharType="separate"/>
      </w:r>
      <w:r>
        <w:rPr>
          <w:rStyle w:val="Hyperlinkcase"/>
          <w:iCs/>
          <w:lang w:val="sl"/>
        </w:rPr>
        <w:t>Boacă</w:t>
      </w:r>
      <w:proofErr w:type="spellEnd"/>
      <w:r>
        <w:rPr>
          <w:rStyle w:val="Hyperlinkcase"/>
          <w:iCs/>
          <w:lang w:val="sl"/>
        </w:rPr>
        <w:t xml:space="preserve"> in drugi proti Romuniji</w:t>
      </w:r>
      <w:r w:rsidR="00F3576C">
        <w:rPr>
          <w:rStyle w:val="Hyperlinkcase"/>
          <w:iCs/>
          <w:lang w:val="sl"/>
        </w:rPr>
        <w:fldChar w:fldCharType="end"/>
      </w:r>
      <w:r>
        <w:rPr>
          <w:lang w:val="sl"/>
        </w:rPr>
        <w:t xml:space="preserve">, </w:t>
      </w:r>
      <w:r>
        <w:rPr>
          <w:snapToGrid w:val="0"/>
          <w:lang w:val="sl"/>
        </w:rPr>
        <w:t xml:space="preserve">46. odstavek; </w:t>
      </w:r>
      <w:hyperlink r:id="rId96" w:history="1">
        <w:proofErr w:type="spellStart"/>
        <w:r>
          <w:rPr>
            <w:rStyle w:val="Hyperlinkcase"/>
            <w:iCs/>
            <w:lang w:val="sl"/>
          </w:rPr>
          <w:t>Karpylenko</w:t>
        </w:r>
        <w:proofErr w:type="spellEnd"/>
        <w:r>
          <w:rPr>
            <w:rStyle w:val="Hyperlinkcase"/>
            <w:iCs/>
            <w:lang w:val="sl"/>
          </w:rPr>
          <w:t xml:space="preserve"> proti Ukrajini</w:t>
        </w:r>
      </w:hyperlink>
      <w:r>
        <w:rPr>
          <w:lang w:val="sl"/>
        </w:rPr>
        <w:t xml:space="preserve">, </w:t>
      </w:r>
      <w:r>
        <w:rPr>
          <w:snapToGrid w:val="0"/>
          <w:lang w:val="sl"/>
        </w:rPr>
        <w:t xml:space="preserve">106. odstavek; </w:t>
      </w:r>
      <w:r>
        <w:rPr>
          <w:lang w:val="sl"/>
        </w:rPr>
        <w:t xml:space="preserve">glej tudi </w:t>
      </w:r>
      <w:hyperlink r:id="rId97" w:history="1">
        <w:proofErr w:type="spellStart"/>
        <w:r>
          <w:rPr>
            <w:rStyle w:val="Hyperlinkcase"/>
            <w:iCs/>
            <w:lang w:val="sl"/>
          </w:rPr>
          <w:t>Stepanian</w:t>
        </w:r>
        <w:proofErr w:type="spellEnd"/>
        <w:r>
          <w:rPr>
            <w:rStyle w:val="Hyperlinkcase"/>
            <w:iCs/>
            <w:lang w:val="sl"/>
          </w:rPr>
          <w:t xml:space="preserve"> proti Romuniji</w:t>
        </w:r>
      </w:hyperlink>
      <w:r>
        <w:rPr>
          <w:lang w:val="sl"/>
        </w:rPr>
        <w:t xml:space="preserve">, </w:t>
      </w:r>
      <w:r>
        <w:rPr>
          <w:snapToGrid w:val="0"/>
          <w:lang w:val="sl"/>
        </w:rPr>
        <w:t>40.</w:t>
      </w:r>
      <w:r>
        <w:rPr>
          <w:snapToGrid w:val="0"/>
          <w:lang w:val="sl"/>
        </w:rPr>
        <w:noBreakHyphen/>
        <w:t xml:space="preserve">41. odstavek; </w:t>
      </w:r>
      <w:hyperlink r:id="rId98" w:history="1">
        <w:r>
          <w:rPr>
            <w:rStyle w:val="Hyperlinkcase"/>
            <w:iCs/>
            <w:lang w:val="sl"/>
          </w:rPr>
          <w:t>Selami in drugi proti Nekdanji jugoslovanski republiki Makedoniji</w:t>
        </w:r>
      </w:hyperlink>
      <w:r>
        <w:rPr>
          <w:snapToGrid w:val="0"/>
          <w:lang w:val="sl"/>
        </w:rPr>
        <w:t>, 58.‒65. odstavek</w:t>
      </w:r>
      <w:r>
        <w:rPr>
          <w:lang w:val="sl"/>
        </w:rPr>
        <w:t>).</w:t>
      </w:r>
    </w:p>
    <w:p w14:paraId="1B534C43" w14:textId="678F85C7" w:rsidR="005E6EBF" w:rsidRPr="00112DF1" w:rsidRDefault="006E0A38" w:rsidP="005E6EB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29</w:t>
      </w:r>
      <w:r>
        <w:rPr>
          <w:lang w:val="sl"/>
        </w:rPr>
        <w:fldChar w:fldCharType="end"/>
      </w:r>
      <w:r>
        <w:rPr>
          <w:lang w:val="sl"/>
        </w:rPr>
        <w:t>.  V primerih, ko je bil status žrtve podeljen ožjim sorodnikom in jim je omogočil, da vložijo pritožbo v zvezi z očitki, na primer po 5., 6. ali 8. členu, je Sodišče upoštevalo, ali so izkazali moralni interes, da bi bila pokojna žrtev oproščena vsakršne ugotovitve krivde (</w:t>
      </w:r>
      <w:proofErr w:type="spellStart"/>
      <w:r w:rsidR="00F3576C">
        <w:fldChar w:fldCharType="begin"/>
      </w:r>
      <w:r w:rsidR="00F3576C">
        <w:instrText xml:space="preserve"> HYPERLINK "http://hudoc.echr.coe.int/eng?i=001-57546" </w:instrText>
      </w:r>
      <w:r w:rsidR="00F3576C">
        <w:fldChar w:fldCharType="separate"/>
      </w:r>
      <w:r>
        <w:rPr>
          <w:rStyle w:val="Hyperlinkcase"/>
          <w:iCs/>
          <w:lang w:val="sl"/>
        </w:rPr>
        <w:t>Nölkenbockhoff</w:t>
      </w:r>
      <w:proofErr w:type="spellEnd"/>
      <w:r>
        <w:rPr>
          <w:rStyle w:val="Hyperlinkcase"/>
          <w:iCs/>
          <w:lang w:val="sl"/>
        </w:rPr>
        <w:t xml:space="preserve"> proti Nemčiji</w:t>
      </w:r>
      <w:r w:rsidR="00F3576C">
        <w:rPr>
          <w:rStyle w:val="Hyperlinkcase"/>
          <w:iCs/>
          <w:lang w:val="sl"/>
        </w:rPr>
        <w:fldChar w:fldCharType="end"/>
      </w:r>
      <w:r>
        <w:rPr>
          <w:lang w:val="sl"/>
        </w:rPr>
        <w:t xml:space="preserve">, 33. odstavek; </w:t>
      </w:r>
      <w:hyperlink r:id="rId99" w:tgtFrame="_self" w:history="1">
        <w:proofErr w:type="spellStart"/>
        <w:r>
          <w:rPr>
            <w:rStyle w:val="Hyperlinkcase"/>
            <w:iCs/>
            <w:lang w:val="sl"/>
          </w:rPr>
          <w:t>Grădinar</w:t>
        </w:r>
        <w:proofErr w:type="spellEnd"/>
        <w:r>
          <w:rPr>
            <w:rStyle w:val="Hyperlinkcase"/>
            <w:iCs/>
            <w:lang w:val="sl"/>
          </w:rPr>
          <w:t xml:space="preserve"> proti </w:t>
        </w:r>
        <w:proofErr w:type="spellStart"/>
        <w:r>
          <w:rPr>
            <w:rStyle w:val="Hyperlinkcase"/>
            <w:iCs/>
            <w:lang w:val="sl"/>
          </w:rPr>
          <w:t>Moldovi</w:t>
        </w:r>
        <w:proofErr w:type="spellEnd"/>
      </w:hyperlink>
      <w:r>
        <w:rPr>
          <w:lang w:val="sl"/>
        </w:rPr>
        <w:t>, 95. in 97.</w:t>
      </w:r>
      <w:r>
        <w:rPr>
          <w:lang w:val="sl"/>
        </w:rPr>
        <w:noBreakHyphen/>
        <w:t xml:space="preserve">98. odstavek; </w:t>
      </w:r>
      <w:hyperlink r:id="rId100" w:history="1">
        <w:proofErr w:type="spellStart"/>
        <w:r>
          <w:rPr>
            <w:rStyle w:val="Hiperpovezava"/>
            <w:i/>
            <w:iCs/>
            <w:lang w:val="sl"/>
          </w:rPr>
          <w:t>Akbay</w:t>
        </w:r>
        <w:proofErr w:type="spellEnd"/>
        <w:r>
          <w:rPr>
            <w:rStyle w:val="Hiperpovezava"/>
            <w:i/>
            <w:iCs/>
            <w:lang w:val="sl"/>
          </w:rPr>
          <w:t xml:space="preserve"> in drugi proti Nemčiji</w:t>
        </w:r>
      </w:hyperlink>
      <w:r>
        <w:rPr>
          <w:lang w:val="sl"/>
        </w:rPr>
        <w:t>, 73. odstavek, 80.‒82. odstavek), ali pri varovanju lastnega ugleda in ugleda svoje družine (</w:t>
      </w:r>
      <w:proofErr w:type="spellStart"/>
      <w:r w:rsidR="00F3576C">
        <w:fldChar w:fldCharType="begin"/>
      </w:r>
      <w:r w:rsidR="00F3576C">
        <w:instrText xml:space="preserve"> HYPERLINK "http://hudoc.echr.coe.int/eng?i=001</w:instrText>
      </w:r>
      <w:r w:rsidR="00F3576C">
        <w:instrText xml:space="preserve">-78989" </w:instrText>
      </w:r>
      <w:r w:rsidR="00F3576C">
        <w:fldChar w:fldCharType="separate"/>
      </w:r>
      <w:r>
        <w:rPr>
          <w:rStyle w:val="Hyperlinkcase"/>
          <w:iCs/>
          <w:lang w:val="sl"/>
        </w:rPr>
        <w:t>Brudnicka</w:t>
      </w:r>
      <w:proofErr w:type="spellEnd"/>
      <w:r>
        <w:rPr>
          <w:rStyle w:val="Hyperlinkcase"/>
          <w:iCs/>
          <w:lang w:val="sl"/>
        </w:rPr>
        <w:t xml:space="preserve"> in drugi proti Poljski</w:t>
      </w:r>
      <w:r w:rsidR="00F3576C">
        <w:rPr>
          <w:rStyle w:val="Hyperlinkcase"/>
          <w:iCs/>
          <w:lang w:val="sl"/>
        </w:rPr>
        <w:fldChar w:fldCharType="end"/>
      </w:r>
      <w:r>
        <w:rPr>
          <w:lang w:val="sl"/>
        </w:rPr>
        <w:t xml:space="preserve">, 27.‒31. odstavek; </w:t>
      </w:r>
      <w:hyperlink r:id="rId101" w:anchor="{&quot;appno&quot;:[&quot;36919/02&quot;],&quot;itemid&quot;:[&quot;001-89823&quot;]}" w:history="1">
        <w:hyperlink r:id="rId102" w:tgtFrame="_self" w:history="1">
          <w:r>
            <w:rPr>
              <w:rStyle w:val="Hyperlinkcase"/>
              <w:iCs/>
              <w:lang w:val="sl"/>
            </w:rPr>
            <w:t>Armonienė proti Litvi</w:t>
          </w:r>
        </w:hyperlink>
      </w:hyperlink>
      <w:r>
        <w:rPr>
          <w:lang w:val="sl"/>
        </w:rPr>
        <w:t xml:space="preserve">, 29. odstavek; </w:t>
      </w:r>
      <w:hyperlink r:id="rId103" w:tgtFrame="_self" w:history="1">
        <w:proofErr w:type="spellStart"/>
        <w:r>
          <w:rPr>
            <w:rStyle w:val="Hyperlinkcase"/>
            <w:iCs/>
            <w:lang w:val="sl"/>
          </w:rPr>
          <w:t>Polanco</w:t>
        </w:r>
        <w:proofErr w:type="spellEnd"/>
        <w:r>
          <w:rPr>
            <w:rStyle w:val="Hyperlinkcase"/>
            <w:iCs/>
            <w:lang w:val="sl"/>
          </w:rPr>
          <w:t xml:space="preserve"> </w:t>
        </w:r>
        <w:proofErr w:type="spellStart"/>
        <w:r>
          <w:rPr>
            <w:rStyle w:val="Hyperlinkcase"/>
            <w:iCs/>
            <w:lang w:val="sl"/>
          </w:rPr>
          <w:t>Torres</w:t>
        </w:r>
        <w:proofErr w:type="spellEnd"/>
        <w:r>
          <w:rPr>
            <w:rStyle w:val="Hyperlinkcase"/>
            <w:iCs/>
            <w:lang w:val="sl"/>
          </w:rPr>
          <w:t xml:space="preserve"> in </w:t>
        </w:r>
        <w:proofErr w:type="spellStart"/>
        <w:r>
          <w:rPr>
            <w:rStyle w:val="Hyperlinkcase"/>
            <w:iCs/>
            <w:lang w:val="sl"/>
          </w:rPr>
          <w:t>Movilla</w:t>
        </w:r>
        <w:proofErr w:type="spellEnd"/>
        <w:r>
          <w:rPr>
            <w:rStyle w:val="Hyperlinkcase"/>
            <w:iCs/>
            <w:lang w:val="sl"/>
          </w:rPr>
          <w:t xml:space="preserve"> </w:t>
        </w:r>
        <w:proofErr w:type="spellStart"/>
        <w:r>
          <w:rPr>
            <w:rStyle w:val="Hyperlinkcase"/>
            <w:iCs/>
            <w:lang w:val="sl"/>
          </w:rPr>
          <w:t>Polanco</w:t>
        </w:r>
        <w:proofErr w:type="spellEnd"/>
        <w:r>
          <w:rPr>
            <w:rStyle w:val="Hyperlinkcase"/>
            <w:iCs/>
            <w:lang w:val="sl"/>
          </w:rPr>
          <w:t xml:space="preserve"> proti Španiji</w:t>
        </w:r>
      </w:hyperlink>
      <w:r>
        <w:rPr>
          <w:lang w:val="sl"/>
        </w:rPr>
        <w:t>, 31.–33. odstavek), ali so izkazali materialni interes na podlagi neposrednega učinka na njihove premoženjske pravice (</w:t>
      </w:r>
      <w:proofErr w:type="spellStart"/>
      <w:r w:rsidR="00F3576C">
        <w:fldChar w:fldCharType="begin"/>
      </w:r>
      <w:r w:rsidR="00F3576C">
        <w:instrText xml:space="preserve"> HYPERLINK "http://hudoc.echr.coe.int/eng?i=001-57546" </w:instrText>
      </w:r>
      <w:r w:rsidR="00F3576C">
        <w:fldChar w:fldCharType="separate"/>
      </w:r>
      <w:r>
        <w:rPr>
          <w:rStyle w:val="Hyperlinkcase"/>
          <w:iCs/>
          <w:lang w:val="sl"/>
        </w:rPr>
        <w:t>Nölkenbockhoff</w:t>
      </w:r>
      <w:proofErr w:type="spellEnd"/>
      <w:r>
        <w:rPr>
          <w:rStyle w:val="Hyperlinkcase"/>
          <w:iCs/>
          <w:lang w:val="sl"/>
        </w:rPr>
        <w:t xml:space="preserve"> proti Nemčiji</w:t>
      </w:r>
      <w:r w:rsidR="00F3576C">
        <w:rPr>
          <w:rStyle w:val="Hyperlinkcase"/>
          <w:iCs/>
          <w:lang w:val="sl"/>
        </w:rPr>
        <w:fldChar w:fldCharType="end"/>
      </w:r>
      <w:r>
        <w:rPr>
          <w:lang w:val="sl"/>
        </w:rPr>
        <w:t xml:space="preserve">, 33. odstavek; </w:t>
      </w:r>
      <w:hyperlink r:id="rId104" w:tgtFrame="_self" w:history="1">
        <w:proofErr w:type="spellStart"/>
        <w:r>
          <w:rPr>
            <w:rStyle w:val="Hyperlinkcase"/>
            <w:iCs/>
            <w:lang w:val="sl"/>
          </w:rPr>
          <w:t>Grădinar</w:t>
        </w:r>
        <w:proofErr w:type="spellEnd"/>
        <w:r>
          <w:rPr>
            <w:rStyle w:val="Hyperlinkcase"/>
            <w:iCs/>
            <w:lang w:val="sl"/>
          </w:rPr>
          <w:t xml:space="preserve"> proti </w:t>
        </w:r>
        <w:proofErr w:type="spellStart"/>
        <w:r>
          <w:rPr>
            <w:rStyle w:val="Hyperlinkcase"/>
            <w:iCs/>
            <w:lang w:val="sl"/>
          </w:rPr>
          <w:t>Moldovi</w:t>
        </w:r>
        <w:proofErr w:type="spellEnd"/>
      </w:hyperlink>
      <w:r>
        <w:rPr>
          <w:lang w:val="sl"/>
        </w:rPr>
        <w:t xml:space="preserve">, 97. odstavek; </w:t>
      </w:r>
      <w:hyperlink r:id="rId105" w:tgtFrame="_self" w:history="1">
        <w:proofErr w:type="spellStart"/>
        <w:r>
          <w:rPr>
            <w:rStyle w:val="Hyperlinkcase"/>
            <w:iCs/>
            <w:lang w:val="sl"/>
          </w:rPr>
          <w:t>Micallef</w:t>
        </w:r>
        <w:proofErr w:type="spellEnd"/>
        <w:r>
          <w:rPr>
            <w:rStyle w:val="Hyperlinkcase"/>
            <w:iCs/>
            <w:lang w:val="sl"/>
          </w:rPr>
          <w:t xml:space="preserve"> proti Malti</w:t>
        </w:r>
      </w:hyperlink>
      <w:r>
        <w:rPr>
          <w:lang w:val="sl"/>
        </w:rPr>
        <w:t xml:space="preserve"> [VS], 48. odstavek; </w:t>
      </w:r>
      <w:hyperlink r:id="rId106" w:history="1">
        <w:proofErr w:type="spellStart"/>
        <w:r>
          <w:rPr>
            <w:rStyle w:val="Hiperpovezava"/>
            <w:i/>
            <w:iCs/>
            <w:lang w:val="sl"/>
          </w:rPr>
          <w:t>Akbay</w:t>
        </w:r>
        <w:proofErr w:type="spellEnd"/>
        <w:r>
          <w:rPr>
            <w:rStyle w:val="Hiperpovezava"/>
            <w:i/>
            <w:iCs/>
            <w:lang w:val="sl"/>
          </w:rPr>
          <w:t xml:space="preserve"> in drugi proti Nemčiji</w:t>
        </w:r>
      </w:hyperlink>
      <w:r>
        <w:rPr>
          <w:lang w:val="sl"/>
        </w:rPr>
        <w:t>, 74. odstavek, 83.–85. odstavek)</w:t>
      </w:r>
      <w:r>
        <w:rPr>
          <w:snapToGrid w:val="0"/>
          <w:lang w:val="sl"/>
        </w:rPr>
        <w:t xml:space="preserve">. </w:t>
      </w:r>
      <w:r>
        <w:rPr>
          <w:lang w:val="sl"/>
        </w:rPr>
        <w:t>Upošteval se je tudi obstoj splošnega interesa, ki je zahteval nadaljnjo obravnavo očitkov (</w:t>
      </w:r>
      <w:proofErr w:type="spellStart"/>
      <w:r w:rsidR="00F3576C">
        <w:fldChar w:fldCharType="begin"/>
      </w:r>
      <w:r w:rsidR="00F3576C">
        <w:instrText xml:space="preserve"> HYPERLINK "http://hudoc.echr.coe.int/eng?i=001-95031" \t "_self" </w:instrText>
      </w:r>
      <w:r w:rsidR="00F3576C">
        <w:fldChar w:fldCharType="separate"/>
      </w:r>
      <w:r>
        <w:rPr>
          <w:rStyle w:val="Hiperpovezava"/>
          <w:lang w:val="sl"/>
        </w:rPr>
        <w:t>ibid</w:t>
      </w:r>
      <w:proofErr w:type="spellEnd"/>
      <w:r>
        <w:rPr>
          <w:rStyle w:val="Hiperpovezava"/>
          <w:lang w:val="sl"/>
        </w:rPr>
        <w:t>.</w:t>
      </w:r>
      <w:r w:rsidR="00F3576C">
        <w:rPr>
          <w:rStyle w:val="Hiperpovezava"/>
          <w:lang w:val="sl"/>
        </w:rPr>
        <w:fldChar w:fldCharType="end"/>
      </w:r>
      <w:r>
        <w:rPr>
          <w:lang w:val="sl"/>
        </w:rPr>
        <w:t xml:space="preserve">, 46. in 50. odstavek; glej tudi </w:t>
      </w:r>
      <w:hyperlink r:id="rId107" w:history="1">
        <w:proofErr w:type="spellStart"/>
        <w:r>
          <w:rPr>
            <w:rStyle w:val="Hyperlinkcase"/>
            <w:iCs/>
            <w:lang w:val="sl"/>
          </w:rPr>
          <w:t>Biç</w:t>
        </w:r>
        <w:proofErr w:type="spellEnd"/>
        <w:r>
          <w:rPr>
            <w:rStyle w:val="Hyperlinkcase"/>
            <w:iCs/>
            <w:lang w:val="sl"/>
          </w:rPr>
          <w:t xml:space="preserve"> in drugi proti Turčiji</w:t>
        </w:r>
      </w:hyperlink>
      <w:r>
        <w:rPr>
          <w:lang w:val="sl"/>
        </w:rPr>
        <w:t xml:space="preserve"> (</w:t>
      </w:r>
      <w:r w:rsidR="007B6971">
        <w:rPr>
          <w:lang w:val="sl"/>
        </w:rPr>
        <w:t>sklep</w:t>
      </w:r>
      <w:r>
        <w:rPr>
          <w:lang w:val="sl"/>
        </w:rPr>
        <w:t xml:space="preserve">), 22.–23. odstavek; </w:t>
      </w:r>
      <w:hyperlink r:id="rId108" w:history="1">
        <w:proofErr w:type="spellStart"/>
        <w:r>
          <w:rPr>
            <w:rStyle w:val="Hiperpovezava"/>
            <w:i/>
            <w:iCs/>
            <w:lang w:val="sl"/>
          </w:rPr>
          <w:t>Akbay</w:t>
        </w:r>
        <w:proofErr w:type="spellEnd"/>
        <w:r>
          <w:rPr>
            <w:rStyle w:val="Hiperpovezava"/>
            <w:i/>
            <w:iCs/>
            <w:lang w:val="sl"/>
          </w:rPr>
          <w:t xml:space="preserve"> in drugi proti Nemčiji</w:t>
        </w:r>
      </w:hyperlink>
      <w:r>
        <w:rPr>
          <w:lang w:val="sl"/>
        </w:rPr>
        <w:t>, 76., 86.–88. odstavek).</w:t>
      </w:r>
    </w:p>
    <w:p w14:paraId="65A16AF9" w14:textId="59DBB4B5" w:rsidR="005E6EBF" w:rsidRPr="00112DF1" w:rsidRDefault="006E0A38" w:rsidP="005E6EBF">
      <w:pPr>
        <w:pStyle w:val="ECHRParaSpaced"/>
        <w:rPr>
          <w:rFonts w:eastAsiaTheme="minorEastAsia"/>
          <w:szCs w:val="24"/>
          <w:lang w:val="sl"/>
        </w:rPr>
      </w:pPr>
      <w:r>
        <w:rPr>
          <w:lang w:val="sl"/>
        </w:rPr>
        <w:fldChar w:fldCharType="begin"/>
      </w:r>
      <w:r>
        <w:rPr>
          <w:lang w:val="sl"/>
        </w:rPr>
        <w:instrText xml:space="preserve"> SEQ level0 \*arabic </w:instrText>
      </w:r>
      <w:r>
        <w:rPr>
          <w:lang w:val="sl"/>
        </w:rPr>
        <w:fldChar w:fldCharType="separate"/>
      </w:r>
      <w:r>
        <w:rPr>
          <w:noProof/>
          <w:lang w:val="sl"/>
        </w:rPr>
        <w:t>30</w:t>
      </w:r>
      <w:r>
        <w:rPr>
          <w:lang w:val="sl"/>
        </w:rPr>
        <w:fldChar w:fldCharType="end"/>
      </w:r>
      <w:r>
        <w:rPr>
          <w:szCs w:val="24"/>
          <w:lang w:val="sl"/>
        </w:rPr>
        <w:t>.  Ugotovljeno je bilo, da je pritožnikovo sodelovanje v domačem postopku le eno od več pomembnih meril (</w:t>
      </w:r>
      <w:proofErr w:type="spellStart"/>
      <w:r w:rsidR="00F3576C">
        <w:fldChar w:fldCharType="begin"/>
      </w:r>
      <w:r w:rsidR="00F3576C">
        <w:instrText xml:space="preserve"> HYPERLINK "http://hudoc.echr.coe.int/eng?i=001-57546" </w:instrText>
      </w:r>
      <w:r w:rsidR="00F3576C">
        <w:fldChar w:fldCharType="separate"/>
      </w:r>
      <w:r>
        <w:rPr>
          <w:rStyle w:val="Hyperlinkcase"/>
          <w:iCs/>
          <w:lang w:val="sl"/>
        </w:rPr>
        <w:t>Nölkenbockhoff</w:t>
      </w:r>
      <w:proofErr w:type="spellEnd"/>
      <w:r>
        <w:rPr>
          <w:rStyle w:val="Hyperlinkcase"/>
          <w:iCs/>
          <w:lang w:val="sl"/>
        </w:rPr>
        <w:t xml:space="preserve"> proti Nemčiji</w:t>
      </w:r>
      <w:r w:rsidR="00F3576C">
        <w:rPr>
          <w:rStyle w:val="Hyperlinkcase"/>
          <w:iCs/>
          <w:lang w:val="sl"/>
        </w:rPr>
        <w:fldChar w:fldCharType="end"/>
      </w:r>
      <w:r>
        <w:rPr>
          <w:lang w:val="sl"/>
        </w:rPr>
        <w:t xml:space="preserve">, </w:t>
      </w:r>
      <w:r>
        <w:rPr>
          <w:szCs w:val="24"/>
          <w:lang w:val="sl"/>
        </w:rPr>
        <w:t xml:space="preserve">33. odstavek; </w:t>
      </w:r>
      <w:hyperlink r:id="rId109" w:tgtFrame="_self" w:history="1">
        <w:proofErr w:type="spellStart"/>
        <w:r>
          <w:rPr>
            <w:rStyle w:val="Hyperlinkcase"/>
            <w:iCs/>
            <w:lang w:val="sl"/>
          </w:rPr>
          <w:t>Micallef</w:t>
        </w:r>
        <w:proofErr w:type="spellEnd"/>
        <w:r>
          <w:rPr>
            <w:rStyle w:val="Hyperlinkcase"/>
            <w:iCs/>
            <w:lang w:val="sl"/>
          </w:rPr>
          <w:t xml:space="preserve"> proti Malti</w:t>
        </w:r>
      </w:hyperlink>
      <w:r>
        <w:rPr>
          <w:lang w:val="sl"/>
        </w:rPr>
        <w:t xml:space="preserve"> </w:t>
      </w:r>
      <w:r>
        <w:rPr>
          <w:szCs w:val="24"/>
          <w:lang w:val="sl"/>
        </w:rPr>
        <w:t>[VS], 48.</w:t>
      </w:r>
      <w:r>
        <w:rPr>
          <w:szCs w:val="24"/>
          <w:lang w:val="sl"/>
        </w:rPr>
        <w:noBreakHyphen/>
        <w:t>49. odstavek;</w:t>
      </w:r>
      <w:r>
        <w:rPr>
          <w:lang w:val="sl"/>
        </w:rPr>
        <w:t xml:space="preserve"> </w:t>
      </w:r>
      <w:hyperlink r:id="rId110" w:tgtFrame="_self" w:history="1">
        <w:proofErr w:type="spellStart"/>
        <w:r>
          <w:rPr>
            <w:rStyle w:val="Hyperlinkcase"/>
            <w:iCs/>
            <w:lang w:val="sl"/>
          </w:rPr>
          <w:t>Polanco</w:t>
        </w:r>
        <w:proofErr w:type="spellEnd"/>
        <w:r>
          <w:rPr>
            <w:rStyle w:val="Hyperlinkcase"/>
            <w:iCs/>
            <w:lang w:val="sl"/>
          </w:rPr>
          <w:t xml:space="preserve"> </w:t>
        </w:r>
        <w:proofErr w:type="spellStart"/>
        <w:r>
          <w:rPr>
            <w:rStyle w:val="Hyperlinkcase"/>
            <w:iCs/>
            <w:lang w:val="sl"/>
          </w:rPr>
          <w:t>Torres</w:t>
        </w:r>
        <w:proofErr w:type="spellEnd"/>
        <w:r>
          <w:rPr>
            <w:rStyle w:val="Hyperlinkcase"/>
            <w:iCs/>
            <w:lang w:val="sl"/>
          </w:rPr>
          <w:t xml:space="preserve"> in </w:t>
        </w:r>
        <w:proofErr w:type="spellStart"/>
        <w:r>
          <w:rPr>
            <w:rStyle w:val="Hyperlinkcase"/>
            <w:iCs/>
            <w:lang w:val="sl"/>
          </w:rPr>
          <w:t>Movilla</w:t>
        </w:r>
        <w:proofErr w:type="spellEnd"/>
        <w:r>
          <w:rPr>
            <w:rStyle w:val="Hyperlinkcase"/>
            <w:iCs/>
            <w:lang w:val="sl"/>
          </w:rPr>
          <w:t xml:space="preserve"> </w:t>
        </w:r>
        <w:proofErr w:type="spellStart"/>
        <w:r>
          <w:rPr>
            <w:rStyle w:val="Hyperlinkcase"/>
            <w:iCs/>
            <w:lang w:val="sl"/>
          </w:rPr>
          <w:t>Polanco</w:t>
        </w:r>
        <w:proofErr w:type="spellEnd"/>
        <w:r>
          <w:rPr>
            <w:rStyle w:val="Hyperlinkcase"/>
            <w:iCs/>
            <w:lang w:val="sl"/>
          </w:rPr>
          <w:t xml:space="preserve"> proti Španiji</w:t>
        </w:r>
      </w:hyperlink>
      <w:r>
        <w:rPr>
          <w:lang w:val="sl"/>
        </w:rPr>
        <w:t xml:space="preserve">, </w:t>
      </w:r>
      <w:r>
        <w:rPr>
          <w:szCs w:val="24"/>
          <w:lang w:val="sl"/>
        </w:rPr>
        <w:t xml:space="preserve">31. odstavek; </w:t>
      </w:r>
      <w:hyperlink r:id="rId111" w:tgtFrame="_self" w:history="1">
        <w:proofErr w:type="spellStart"/>
        <w:r>
          <w:rPr>
            <w:rStyle w:val="Hyperlinkcase"/>
            <w:iCs/>
            <w:lang w:val="sl"/>
          </w:rPr>
          <w:t>Grădinar</w:t>
        </w:r>
        <w:proofErr w:type="spellEnd"/>
        <w:r>
          <w:rPr>
            <w:rStyle w:val="Hyperlinkcase"/>
            <w:iCs/>
            <w:lang w:val="sl"/>
          </w:rPr>
          <w:t xml:space="preserve"> proti </w:t>
        </w:r>
        <w:proofErr w:type="spellStart"/>
        <w:r>
          <w:rPr>
            <w:rStyle w:val="Hyperlinkcase"/>
            <w:iCs/>
            <w:lang w:val="sl"/>
          </w:rPr>
          <w:t>Moldovi</w:t>
        </w:r>
        <w:proofErr w:type="spellEnd"/>
      </w:hyperlink>
      <w:r>
        <w:rPr>
          <w:lang w:val="sl"/>
        </w:rPr>
        <w:t>,</w:t>
      </w:r>
      <w:r>
        <w:rPr>
          <w:szCs w:val="24"/>
          <w:lang w:val="sl"/>
        </w:rPr>
        <w:t xml:space="preserve"> 98.-99. odstavek; glej tudi </w:t>
      </w:r>
      <w:hyperlink r:id="rId112" w:history="1">
        <w:proofErr w:type="spellStart"/>
        <w:r>
          <w:rPr>
            <w:rStyle w:val="Hyperlinkcase"/>
            <w:iCs/>
            <w:lang w:val="sl"/>
          </w:rPr>
          <w:t>Kaburov</w:t>
        </w:r>
        <w:proofErr w:type="spellEnd"/>
        <w:r>
          <w:rPr>
            <w:rStyle w:val="Hyperlinkcase"/>
            <w:iCs/>
            <w:lang w:val="sl"/>
          </w:rPr>
          <w:t xml:space="preserve"> proti Bolgariji</w:t>
        </w:r>
      </w:hyperlink>
      <w:r>
        <w:rPr>
          <w:szCs w:val="24"/>
          <w:lang w:val="sl"/>
        </w:rPr>
        <w:t xml:space="preserve"> (</w:t>
      </w:r>
      <w:r w:rsidR="00595868">
        <w:rPr>
          <w:szCs w:val="24"/>
          <w:lang w:val="sl"/>
        </w:rPr>
        <w:t>sklep</w:t>
      </w:r>
      <w:r>
        <w:rPr>
          <w:szCs w:val="24"/>
          <w:lang w:val="sl"/>
        </w:rPr>
        <w:t xml:space="preserve">), 57.-58. odstavek, kjer je Sodišče ugotovilo, da v zadevi glede prenosljivosti 3. člena </w:t>
      </w:r>
      <w:r w:rsidR="00B13C79">
        <w:rPr>
          <w:szCs w:val="24"/>
          <w:lang w:val="sl"/>
        </w:rPr>
        <w:t>k</w:t>
      </w:r>
      <w:r>
        <w:rPr>
          <w:szCs w:val="24"/>
          <w:lang w:val="sl"/>
        </w:rPr>
        <w:t>onvencije</w:t>
      </w:r>
      <w:r w:rsidR="00F67A03">
        <w:rPr>
          <w:szCs w:val="24"/>
          <w:lang w:val="sl"/>
        </w:rPr>
        <w:t>,</w:t>
      </w:r>
      <w:r>
        <w:rPr>
          <w:szCs w:val="24"/>
          <w:lang w:val="sl"/>
        </w:rPr>
        <w:t xml:space="preserve"> pritožnika v odsotnosti moralnega interesa za izid postopka ali drugega nujnega razloga ni bilo mogoče šteti za žrtev samo zato, ker mu je domača zakonodaja dovoljevala, da je kot dedič pokojnega </w:t>
      </w:r>
      <w:proofErr w:type="spellStart"/>
      <w:r>
        <w:rPr>
          <w:szCs w:val="24"/>
          <w:lang w:val="sl"/>
        </w:rPr>
        <w:t>Kaburova</w:t>
      </w:r>
      <w:proofErr w:type="spellEnd"/>
      <w:r>
        <w:rPr>
          <w:szCs w:val="24"/>
          <w:lang w:val="sl"/>
        </w:rPr>
        <w:t xml:space="preserve"> </w:t>
      </w:r>
      <w:r w:rsidR="00F67A03">
        <w:rPr>
          <w:szCs w:val="24"/>
          <w:lang w:val="sl"/>
        </w:rPr>
        <w:t xml:space="preserve">sodeloval </w:t>
      </w:r>
      <w:r>
        <w:rPr>
          <w:szCs w:val="24"/>
          <w:lang w:val="sl"/>
        </w:rPr>
        <w:t>v odškodninsk</w:t>
      </w:r>
      <w:r w:rsidR="00F67A03">
        <w:rPr>
          <w:szCs w:val="24"/>
          <w:lang w:val="sl"/>
        </w:rPr>
        <w:t>em</w:t>
      </w:r>
      <w:r>
        <w:rPr>
          <w:szCs w:val="24"/>
          <w:lang w:val="sl"/>
        </w:rPr>
        <w:t xml:space="preserve"> postopk</w:t>
      </w:r>
      <w:r w:rsidR="00F67A03">
        <w:rPr>
          <w:szCs w:val="24"/>
          <w:lang w:val="sl"/>
        </w:rPr>
        <w:t>u</w:t>
      </w:r>
      <w:r>
        <w:rPr>
          <w:szCs w:val="24"/>
          <w:lang w:val="sl"/>
        </w:rPr>
        <w:t xml:space="preserve">; glej tudi </w:t>
      </w:r>
      <w:hyperlink r:id="rId113" w:history="1">
        <w:proofErr w:type="spellStart"/>
        <w:r>
          <w:rPr>
            <w:rStyle w:val="Hyperlinkcase"/>
            <w:iCs/>
            <w:lang w:val="sl"/>
          </w:rPr>
          <w:t>Nassau</w:t>
        </w:r>
        <w:proofErr w:type="spellEnd"/>
        <w:r>
          <w:rPr>
            <w:rStyle w:val="Hyperlinkcase"/>
            <w:iCs/>
            <w:lang w:val="sl"/>
          </w:rPr>
          <w:t xml:space="preserve"> </w:t>
        </w:r>
        <w:proofErr w:type="spellStart"/>
        <w:r>
          <w:rPr>
            <w:rStyle w:val="Hyperlinkcase"/>
            <w:iCs/>
            <w:lang w:val="sl"/>
          </w:rPr>
          <w:t>Verzekering</w:t>
        </w:r>
        <w:proofErr w:type="spellEnd"/>
        <w:r>
          <w:rPr>
            <w:rStyle w:val="Hyperlinkcase"/>
            <w:iCs/>
            <w:lang w:val="sl"/>
          </w:rPr>
          <w:t xml:space="preserve"> </w:t>
        </w:r>
        <w:proofErr w:type="spellStart"/>
        <w:r>
          <w:rPr>
            <w:rStyle w:val="Hyperlinkcase"/>
            <w:iCs/>
            <w:lang w:val="sl"/>
          </w:rPr>
          <w:t>Maatschappij</w:t>
        </w:r>
        <w:proofErr w:type="spellEnd"/>
        <w:r>
          <w:rPr>
            <w:rStyle w:val="Hyperlinkcase"/>
            <w:iCs/>
            <w:lang w:val="sl"/>
          </w:rPr>
          <w:t xml:space="preserve"> N. V. proti Nizozemski</w:t>
        </w:r>
      </w:hyperlink>
      <w:r>
        <w:rPr>
          <w:szCs w:val="24"/>
          <w:lang w:val="sl"/>
        </w:rPr>
        <w:t xml:space="preserve"> (</w:t>
      </w:r>
      <w:r w:rsidR="00595868">
        <w:rPr>
          <w:szCs w:val="24"/>
          <w:lang w:val="sl"/>
        </w:rPr>
        <w:t>sklep</w:t>
      </w:r>
      <w:r>
        <w:rPr>
          <w:szCs w:val="24"/>
          <w:lang w:val="sl"/>
        </w:rPr>
        <w:t xml:space="preserve">), kjer je sodišče zavrnilo zahtevek družbe pritožnice, da ima status žrtve zaradi pridobitve zahtevka po </w:t>
      </w:r>
      <w:r w:rsidR="00B13C79">
        <w:rPr>
          <w:szCs w:val="24"/>
          <w:lang w:val="sl"/>
        </w:rPr>
        <w:t>k</w:t>
      </w:r>
      <w:r>
        <w:rPr>
          <w:szCs w:val="24"/>
          <w:lang w:val="sl"/>
        </w:rPr>
        <w:t>onvenciji z odstopno listino).</w:t>
      </w:r>
    </w:p>
    <w:p w14:paraId="4487F237" w14:textId="1C087241" w:rsidR="00107AC9" w:rsidRPr="00112DF1" w:rsidRDefault="00C16800" w:rsidP="005E6EBF">
      <w:pPr>
        <w:pStyle w:val="ECHRParaSpaced"/>
        <w:rPr>
          <w:lang w:val="sl"/>
        </w:rPr>
      </w:pPr>
      <w:r>
        <w:rPr>
          <w:rStyle w:val="sb8d990e2"/>
          <w:lang w:val="sl"/>
        </w:rPr>
        <w:fldChar w:fldCharType="begin"/>
      </w:r>
      <w:r>
        <w:rPr>
          <w:rStyle w:val="sb8d990e2"/>
          <w:lang w:val="sl"/>
        </w:rPr>
        <w:instrText xml:space="preserve"> SEQ level0 \*arabic </w:instrText>
      </w:r>
      <w:r>
        <w:rPr>
          <w:rStyle w:val="sb8d990e2"/>
          <w:lang w:val="sl"/>
        </w:rPr>
        <w:fldChar w:fldCharType="separate"/>
      </w:r>
      <w:r>
        <w:rPr>
          <w:rStyle w:val="sb8d990e2"/>
          <w:noProof/>
          <w:lang w:val="sl"/>
        </w:rPr>
        <w:t>31</w:t>
      </w:r>
      <w:r>
        <w:rPr>
          <w:rStyle w:val="sb8d990e2"/>
          <w:lang w:val="sl"/>
        </w:rPr>
        <w:fldChar w:fldCharType="end"/>
      </w:r>
      <w:r>
        <w:rPr>
          <w:rStyle w:val="sb8d990e2"/>
          <w:lang w:val="sl"/>
        </w:rPr>
        <w:t>.  Sodišče je zgornja merila običajno upoštevalo kumulativno in ocenilo, ali so bližnji sorodniki ob upoštevanju vseh okoliščin primera upravičeni vložiti pritožbo (</w:t>
      </w:r>
      <w:proofErr w:type="spellStart"/>
      <w:r w:rsidR="00F3576C">
        <w:fldChar w:fldCharType="begin"/>
      </w:r>
      <w:r w:rsidR="00F3576C">
        <w:instrText xml:space="preserve"> HYPERLINK "http://hudoc.echr.coe.int/eng?i=001-204996" </w:instrText>
      </w:r>
      <w:r w:rsidR="00F3576C">
        <w:fldChar w:fldCharType="separate"/>
      </w:r>
      <w:r>
        <w:rPr>
          <w:rStyle w:val="Hiperpovezava"/>
          <w:i/>
          <w:iCs/>
          <w:lang w:val="sl"/>
        </w:rPr>
        <w:t>Akbay</w:t>
      </w:r>
      <w:proofErr w:type="spellEnd"/>
      <w:r>
        <w:rPr>
          <w:rStyle w:val="Hiperpovezava"/>
          <w:i/>
          <w:iCs/>
          <w:lang w:val="sl"/>
        </w:rPr>
        <w:t xml:space="preserve"> in drugi proti Nemčiji</w:t>
      </w:r>
      <w:r w:rsidR="00F3576C">
        <w:rPr>
          <w:rStyle w:val="Hiperpovezava"/>
          <w:i/>
          <w:iCs/>
          <w:lang w:val="sl"/>
        </w:rPr>
        <w:fldChar w:fldCharType="end"/>
      </w:r>
      <w:r>
        <w:rPr>
          <w:lang w:val="sl"/>
        </w:rPr>
        <w:t>, 77. in 89. odstavek).</w:t>
      </w:r>
    </w:p>
    <w:p w14:paraId="7C91BAFB" w14:textId="4DC55080" w:rsidR="00E8612C" w:rsidRPr="00112DF1" w:rsidRDefault="0081704D" w:rsidP="005E6EBF">
      <w:pPr>
        <w:pStyle w:val="ECHRParaSpaced"/>
        <w:rPr>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32</w:t>
      </w:r>
      <w:r>
        <w:rPr>
          <w:szCs w:val="24"/>
          <w:lang w:val="sl"/>
        </w:rPr>
        <w:fldChar w:fldCharType="end"/>
      </w:r>
      <w:r>
        <w:rPr>
          <w:szCs w:val="24"/>
          <w:lang w:val="sl"/>
        </w:rPr>
        <w:t>.  Poleg statusa "posredne žrtve" so družinski člani lahko tudi "neposredne žrtve" ravnanja v nasprotju s 3. členom konvencije glede trpljenja</w:t>
      </w:r>
      <w:r w:rsidR="003255CF">
        <w:rPr>
          <w:szCs w:val="24"/>
          <w:lang w:val="sl"/>
        </w:rPr>
        <w:t>, ki je</w:t>
      </w:r>
      <w:r>
        <w:rPr>
          <w:szCs w:val="24"/>
          <w:lang w:val="sl"/>
        </w:rPr>
        <w:t xml:space="preserve"> posledic</w:t>
      </w:r>
      <w:r w:rsidR="003255CF">
        <w:rPr>
          <w:szCs w:val="24"/>
          <w:lang w:val="sl"/>
        </w:rPr>
        <w:t>a</w:t>
      </w:r>
      <w:r>
        <w:rPr>
          <w:szCs w:val="24"/>
          <w:lang w:val="sl"/>
        </w:rPr>
        <w:t xml:space="preserve"> resnih kršitev človekovih pravic, ki prizadenejo njihove sorodnike (glej ustrezna merila v </w:t>
      </w:r>
      <w:hyperlink r:id="rId114" w:history="1">
        <w:proofErr w:type="spellStart"/>
        <w:r>
          <w:rPr>
            <w:rStyle w:val="Hiperpovezava"/>
            <w:i/>
            <w:iCs/>
            <w:lang w:val="sl"/>
          </w:rPr>
          <w:t>Janowiec</w:t>
        </w:r>
        <w:proofErr w:type="spellEnd"/>
        <w:r>
          <w:rPr>
            <w:rStyle w:val="Hiperpovezava"/>
            <w:i/>
            <w:iCs/>
            <w:lang w:val="sl"/>
          </w:rPr>
          <w:t xml:space="preserve"> in drugi proti Rusiji</w:t>
        </w:r>
      </w:hyperlink>
      <w:r>
        <w:rPr>
          <w:lang w:val="sl"/>
        </w:rPr>
        <w:t xml:space="preserve"> [VS], 177.–181. odstavek, in </w:t>
      </w:r>
      <w:hyperlink r:id="rId115" w:history="1">
        <w:r>
          <w:rPr>
            <w:rStyle w:val="Hyperlinkcase"/>
            <w:iCs/>
            <w:lang w:val="sl"/>
          </w:rPr>
          <w:t>Selami in drugi proti Nekdanji jugoslovanski republiki Makedoniji</w:t>
        </w:r>
      </w:hyperlink>
      <w:r>
        <w:rPr>
          <w:lang w:val="sl"/>
        </w:rPr>
        <w:t>, 54.–56. odstavek).</w:t>
      </w:r>
    </w:p>
    <w:p w14:paraId="7DBF17EE" w14:textId="33D7C6C6" w:rsidR="006C3A0B" w:rsidRPr="00112DF1" w:rsidRDefault="009E7C82" w:rsidP="005E6EBF">
      <w:pPr>
        <w:pStyle w:val="ECHRParaSpaced"/>
        <w:rPr>
          <w:lang w:val="sl"/>
        </w:rPr>
      </w:pPr>
      <w:r>
        <w:rPr>
          <w:rFonts w:cs="Arial"/>
          <w:lang w:val="sl"/>
        </w:rPr>
        <w:fldChar w:fldCharType="begin"/>
      </w:r>
      <w:r>
        <w:rPr>
          <w:rFonts w:cs="Arial"/>
          <w:lang w:val="sl"/>
        </w:rPr>
        <w:instrText xml:space="preserve"> SEQ level0 \*arabic </w:instrText>
      </w:r>
      <w:r>
        <w:rPr>
          <w:rFonts w:cs="Arial"/>
          <w:lang w:val="sl"/>
        </w:rPr>
        <w:fldChar w:fldCharType="separate"/>
      </w:r>
      <w:r>
        <w:rPr>
          <w:rFonts w:cs="Arial"/>
          <w:noProof/>
          <w:lang w:val="sl"/>
        </w:rPr>
        <w:t>33</w:t>
      </w:r>
      <w:r>
        <w:rPr>
          <w:rFonts w:cs="Arial"/>
          <w:noProof/>
          <w:lang w:val="sl"/>
        </w:rPr>
        <w:fldChar w:fldCharType="end"/>
      </w:r>
      <w:r>
        <w:rPr>
          <w:rFonts w:cs="Arial"/>
          <w:lang w:val="sl"/>
        </w:rPr>
        <w:t xml:space="preserve">.  Ožji sorodniki lahko v nekaterih okoliščinah trdijo, da so posredne žrtve kršitve, ki neposredno prizadene živega sorodnika. Mati lahko na primer </w:t>
      </w:r>
      <w:r w:rsidR="003255CF">
        <w:rPr>
          <w:rFonts w:cs="Arial"/>
          <w:lang w:val="sl"/>
        </w:rPr>
        <w:t>zatrjuje, da je</w:t>
      </w:r>
      <w:r>
        <w:rPr>
          <w:rFonts w:cs="Arial"/>
          <w:lang w:val="sl"/>
        </w:rPr>
        <w:t xml:space="preserve"> posredn</w:t>
      </w:r>
      <w:r w:rsidR="003255CF">
        <w:rPr>
          <w:rFonts w:cs="Arial"/>
          <w:lang w:val="sl"/>
        </w:rPr>
        <w:t>a</w:t>
      </w:r>
      <w:r>
        <w:rPr>
          <w:rFonts w:cs="Arial"/>
          <w:lang w:val="sl"/>
        </w:rPr>
        <w:t xml:space="preserve"> žrt</w:t>
      </w:r>
      <w:r w:rsidR="003255CF">
        <w:rPr>
          <w:rFonts w:cs="Arial"/>
          <w:lang w:val="sl"/>
        </w:rPr>
        <w:t>e</w:t>
      </w:r>
      <w:r>
        <w:rPr>
          <w:rFonts w:cs="Arial"/>
          <w:lang w:val="sl"/>
        </w:rPr>
        <w:t>v domnevn</w:t>
      </w:r>
      <w:r w:rsidR="00D2322D">
        <w:rPr>
          <w:rFonts w:cs="Arial"/>
          <w:lang w:val="sl"/>
        </w:rPr>
        <w:t>e</w:t>
      </w:r>
      <w:r>
        <w:rPr>
          <w:rFonts w:cs="Arial"/>
          <w:lang w:val="sl"/>
        </w:rPr>
        <w:t xml:space="preserve"> diskriminacij</w:t>
      </w:r>
      <w:r w:rsidR="00D2322D">
        <w:rPr>
          <w:rFonts w:cs="Arial"/>
          <w:lang w:val="sl"/>
        </w:rPr>
        <w:t>e</w:t>
      </w:r>
      <w:r>
        <w:rPr>
          <w:rFonts w:cs="Arial"/>
          <w:lang w:val="sl"/>
        </w:rPr>
        <w:t xml:space="preserve">, ki prizadene njenega invalidnega otroka, če je poleg oskrbe, ki jo je zagotovila, sprožila </w:t>
      </w:r>
      <w:r>
        <w:rPr>
          <w:rFonts w:cs="Arial"/>
          <w:lang w:val="sl"/>
        </w:rPr>
        <w:lastRenderedPageBreak/>
        <w:t xml:space="preserve">domači postopek kot skrbnica svoje hčerke, ki ni bila sposobna </w:t>
      </w:r>
      <w:r w:rsidR="00D2322D">
        <w:rPr>
          <w:rFonts w:cs="Arial"/>
          <w:lang w:val="sl"/>
        </w:rPr>
        <w:t xml:space="preserve">razsodnosti </w:t>
      </w:r>
      <w:r>
        <w:rPr>
          <w:rFonts w:cs="Arial"/>
          <w:lang w:val="sl"/>
        </w:rPr>
        <w:t>(</w:t>
      </w:r>
      <w:hyperlink r:id="rId116" w:history="1">
        <w:r>
          <w:rPr>
            <w:rFonts w:cs="Arial"/>
            <w:i/>
            <w:iCs/>
            <w:color w:val="0072BC" w:themeColor="hyperlink"/>
            <w:lang w:val="sl"/>
          </w:rPr>
          <w:t xml:space="preserve">Belli in </w:t>
        </w:r>
        <w:proofErr w:type="spellStart"/>
        <w:r>
          <w:rPr>
            <w:rFonts w:cs="Arial"/>
            <w:i/>
            <w:iCs/>
            <w:color w:val="0072BC" w:themeColor="hyperlink"/>
            <w:lang w:val="sl"/>
          </w:rPr>
          <w:t>Arquier</w:t>
        </w:r>
        <w:proofErr w:type="spellEnd"/>
        <w:r>
          <w:rPr>
            <w:rFonts w:cs="Arial"/>
            <w:i/>
            <w:iCs/>
            <w:color w:val="0072BC" w:themeColor="hyperlink"/>
            <w:lang w:val="sl"/>
          </w:rPr>
          <w:t>-Martinez proti Švici</w:t>
        </w:r>
      </w:hyperlink>
      <w:r>
        <w:rPr>
          <w:rFonts w:cs="Arial"/>
          <w:lang w:val="sl"/>
        </w:rPr>
        <w:t>, 97. odstavek).</w:t>
      </w:r>
    </w:p>
    <w:p w14:paraId="4F55D390" w14:textId="46BBF985" w:rsidR="00107AC9" w:rsidRPr="00112DF1" w:rsidRDefault="006E0A38" w:rsidP="00E452B3">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34</w:t>
      </w:r>
      <w:r>
        <w:rPr>
          <w:lang w:val="sl"/>
        </w:rPr>
        <w:fldChar w:fldCharType="end"/>
      </w:r>
      <w:r>
        <w:rPr>
          <w:lang w:val="sl"/>
        </w:rPr>
        <w:t>.  Glede pritožb v zvezi s podjetji (</w:t>
      </w:r>
      <w:proofErr w:type="spellStart"/>
      <w:r w:rsidR="00F3576C">
        <w:fldChar w:fldCharType="begin"/>
      </w:r>
      <w:r w:rsidR="00F3576C">
        <w:instrText xml:space="preserve"> HYPERLINK "http://hudoc.echr.coe.int/eng?i=001-57951" </w:instrText>
      </w:r>
      <w:r w:rsidR="00F3576C">
        <w:fldChar w:fldCharType="separate"/>
      </w:r>
      <w:r>
        <w:rPr>
          <w:rStyle w:val="Hiperpovezava"/>
          <w:i/>
          <w:iCs/>
          <w:lang w:val="sl"/>
        </w:rPr>
        <w:t>Agrotexim</w:t>
      </w:r>
      <w:proofErr w:type="spellEnd"/>
      <w:r>
        <w:rPr>
          <w:rStyle w:val="Hiperpovezava"/>
          <w:i/>
          <w:iCs/>
          <w:lang w:val="sl"/>
        </w:rPr>
        <w:t xml:space="preserve"> in drugi proti Grčiji</w:t>
      </w:r>
      <w:r w:rsidR="00F3576C">
        <w:rPr>
          <w:rStyle w:val="Hiperpovezava"/>
          <w:i/>
          <w:iCs/>
          <w:lang w:val="sl"/>
        </w:rPr>
        <w:fldChar w:fldCharType="end"/>
      </w:r>
      <w:r>
        <w:rPr>
          <w:lang w:val="sl"/>
        </w:rPr>
        <w:t>, 64.‒71. odstavek) je Sodišče menilo, da se oseba ne more pritoževati zaradi kršitve svojih pravic v postopkih, v katerih ni bila stranka, tudi če je bila delničar in/ali direktor družbe, ki je bila stranka v postopku (</w:t>
      </w:r>
      <w:proofErr w:type="spellStart"/>
      <w:r w:rsidR="00F3576C">
        <w:fldChar w:fldCharType="begin"/>
      </w:r>
      <w:r w:rsidR="00F3576C">
        <w:instrText xml:space="preserve"> HYPERLINK "http://hudoc.echr.coe.int/eng?i=001-111399" \t "_self" </w:instrText>
      </w:r>
      <w:r w:rsidR="00F3576C">
        <w:fldChar w:fldCharType="separate"/>
      </w:r>
      <w:r>
        <w:rPr>
          <w:rStyle w:val="Hiperpovezava"/>
          <w:i/>
          <w:iCs/>
          <w:lang w:val="sl"/>
        </w:rPr>
        <w:t>Centro</w:t>
      </w:r>
      <w:proofErr w:type="spellEnd"/>
      <w:r>
        <w:rPr>
          <w:rStyle w:val="Hiperpovezava"/>
          <w:i/>
          <w:iCs/>
          <w:lang w:val="sl"/>
        </w:rPr>
        <w:t xml:space="preserve"> </w:t>
      </w:r>
      <w:proofErr w:type="spellStart"/>
      <w:r>
        <w:rPr>
          <w:rStyle w:val="Hiperpovezava"/>
          <w:i/>
          <w:iCs/>
          <w:lang w:val="sl"/>
        </w:rPr>
        <w:t>Europa</w:t>
      </w:r>
      <w:proofErr w:type="spellEnd"/>
      <w:r>
        <w:rPr>
          <w:rStyle w:val="Hiperpovezava"/>
          <w:i/>
          <w:iCs/>
          <w:lang w:val="sl"/>
        </w:rPr>
        <w:t xml:space="preserve"> 7 </w:t>
      </w:r>
      <w:proofErr w:type="spellStart"/>
      <w:r>
        <w:rPr>
          <w:rStyle w:val="Hiperpovezava"/>
          <w:i/>
          <w:iCs/>
          <w:lang w:val="sl"/>
        </w:rPr>
        <w:t>S.r.l</w:t>
      </w:r>
      <w:proofErr w:type="spellEnd"/>
      <w:r>
        <w:rPr>
          <w:rStyle w:val="Hiperpovezava"/>
          <w:i/>
          <w:iCs/>
          <w:lang w:val="sl"/>
        </w:rPr>
        <w:t xml:space="preserve">. in Di </w:t>
      </w:r>
      <w:proofErr w:type="spellStart"/>
      <w:r>
        <w:rPr>
          <w:rStyle w:val="Hiperpovezava"/>
          <w:i/>
          <w:iCs/>
          <w:lang w:val="sl"/>
        </w:rPr>
        <w:t>Stefano</w:t>
      </w:r>
      <w:proofErr w:type="spellEnd"/>
      <w:r>
        <w:rPr>
          <w:rStyle w:val="Hiperpovezava"/>
          <w:i/>
          <w:iCs/>
          <w:lang w:val="sl"/>
        </w:rPr>
        <w:t xml:space="preserve"> proti Italiji</w:t>
      </w:r>
      <w:r w:rsidR="00F3576C">
        <w:rPr>
          <w:rStyle w:val="Hiperpovezava"/>
          <w:i/>
          <w:iCs/>
          <w:lang w:val="sl"/>
        </w:rPr>
        <w:fldChar w:fldCharType="end"/>
      </w:r>
      <w:r>
        <w:rPr>
          <w:lang w:val="sl"/>
        </w:rPr>
        <w:t xml:space="preserve"> [VS],</w:t>
      </w:r>
      <w:r>
        <w:rPr>
          <w:rStyle w:val="sb8d990e2"/>
          <w:lang w:val="sl"/>
        </w:rPr>
        <w:t xml:space="preserve"> 92.-93. odstavek)</w:t>
      </w:r>
      <w:r>
        <w:rPr>
          <w:lang w:val="sl"/>
        </w:rPr>
        <w:t>.</w:t>
      </w:r>
    </w:p>
    <w:p w14:paraId="265A531E" w14:textId="7582DC51" w:rsidR="00107AC9" w:rsidRPr="00112DF1" w:rsidRDefault="00392882" w:rsidP="00E452B3">
      <w:pPr>
        <w:pStyle w:val="ECHRParaSpaced"/>
        <w:rPr>
          <w:rStyle w:val="sb8d990e2"/>
          <w:lang w:val="sl"/>
        </w:rPr>
      </w:pPr>
      <w:r>
        <w:rPr>
          <w:rStyle w:val="sb8d990e2"/>
          <w:lang w:val="sl"/>
        </w:rPr>
        <w:t>V zadevah, ki jih vložijo delničarji družbe (zlasti v skladu s 1. členom Protokola št. 1), je Sodišče ugotovilo, da je ključnega pomena razlikovati med pritožbami, ki jih vložijo delničarji glede ukrepov, ki vplivajo na njihove pravice delničarjev, in tistimi o dejanjih, ki zadevajo družbe, v katerih so lastniki delnic (</w:t>
      </w:r>
      <w:proofErr w:type="spellStart"/>
      <w:r w:rsidR="00F3576C">
        <w:fldChar w:fldCharType="begin"/>
      </w:r>
      <w:r w:rsidR="00F3576C">
        <w:instrText xml:space="preserve"> HYPERLINK "http://hudoc.echr.coe.int/eng?i=001-57951" </w:instrText>
      </w:r>
      <w:r w:rsidR="00F3576C">
        <w:fldChar w:fldCharType="separate"/>
      </w:r>
      <w:r>
        <w:rPr>
          <w:rStyle w:val="Hiperpovezava"/>
          <w:i/>
          <w:iCs/>
          <w:lang w:val="sl"/>
        </w:rPr>
        <w:t>Agrotexim</w:t>
      </w:r>
      <w:proofErr w:type="spellEnd"/>
      <w:r>
        <w:rPr>
          <w:rStyle w:val="Hiperpovezava"/>
          <w:i/>
          <w:iCs/>
          <w:lang w:val="sl"/>
        </w:rPr>
        <w:t xml:space="preserve"> in drugi proti Grčiji</w:t>
      </w:r>
      <w:r w:rsidR="00F3576C">
        <w:rPr>
          <w:rStyle w:val="Hiperpovezava"/>
          <w:i/>
          <w:iCs/>
          <w:lang w:val="sl"/>
        </w:rPr>
        <w:fldChar w:fldCharType="end"/>
      </w:r>
      <w:r>
        <w:rPr>
          <w:lang w:val="sl"/>
        </w:rPr>
        <w:t xml:space="preserve">, 65.- 66. odstavek; </w:t>
      </w:r>
      <w:hyperlink r:id="rId117" w:anchor="{&quot;docname&quot;:[&quot;albert&quot;],&quot;documentcollectionid2&quot;:[&quot;GRANDCHAMBER&quot;,&quot;CHAMBER&quot;],&quot;itemid&quot;:[&quot;001-203850&quot;]}" w:history="1">
        <w:r>
          <w:rPr>
            <w:rStyle w:val="Hiperpovezava"/>
            <w:rFonts w:eastAsiaTheme="minorEastAsia"/>
            <w:i/>
            <w:iCs/>
            <w:lang w:val="sl"/>
          </w:rPr>
          <w:t>Albert in drugi proti Madžarski</w:t>
        </w:r>
      </w:hyperlink>
      <w:r>
        <w:rPr>
          <w:lang w:val="sl"/>
        </w:rPr>
        <w:t xml:space="preserve"> [VS], 122. odstavek). </w:t>
      </w:r>
      <w:r>
        <w:rPr>
          <w:rStyle w:val="sb8d990e2"/>
          <w:lang w:val="sl"/>
        </w:rPr>
        <w:t xml:space="preserve">V prvi skupini se lahko delničarji sami štejejo za žrtve v skladu s 34. členom konvencije (glej </w:t>
      </w:r>
      <w:hyperlink r:id="rId118" w:history="1">
        <w:proofErr w:type="spellStart"/>
        <w:r>
          <w:rPr>
            <w:rStyle w:val="Hyperlinkcase"/>
            <w:iCs/>
            <w:lang w:val="sl"/>
          </w:rPr>
          <w:t>Olczak</w:t>
        </w:r>
        <w:proofErr w:type="spellEnd"/>
        <w:r>
          <w:rPr>
            <w:rStyle w:val="Hyperlinkcase"/>
            <w:iCs/>
            <w:lang w:val="sl"/>
          </w:rPr>
          <w:t xml:space="preserve"> proti Poljski</w:t>
        </w:r>
      </w:hyperlink>
      <w:r>
        <w:rPr>
          <w:lang w:val="sl"/>
        </w:rPr>
        <w:t xml:space="preserve"> (</w:t>
      </w:r>
      <w:r w:rsidR="00595868">
        <w:rPr>
          <w:lang w:val="sl"/>
        </w:rPr>
        <w:t>sklep</w:t>
      </w:r>
      <w:r>
        <w:rPr>
          <w:lang w:val="sl"/>
        </w:rPr>
        <w:t>), 57.–62. odstavek</w:t>
      </w:r>
      <w:r>
        <w:rPr>
          <w:rStyle w:val="sb8d990e2"/>
          <w:lang w:val="sl"/>
        </w:rPr>
        <w:t xml:space="preserve">; </w:t>
      </w:r>
      <w:hyperlink r:id="rId119" w:anchor="{&quot;docname&quot;:[&quot;albert&quot;],&quot;documentcollectionid2&quot;:[&quot;GRANDCHAMBER&quot;,&quot;CHAMBER&quot;],&quot;itemid&quot;:[&quot;001-203850&quot;]}" w:history="1">
        <w:r>
          <w:rPr>
            <w:rStyle w:val="Hiperpovezava"/>
            <w:rFonts w:eastAsiaTheme="minorEastAsia"/>
            <w:i/>
            <w:iCs/>
            <w:lang w:val="sl"/>
          </w:rPr>
          <w:t>Albert in drugi proti Madžarski</w:t>
        </w:r>
      </w:hyperlink>
      <w:r>
        <w:rPr>
          <w:lang w:val="sl"/>
        </w:rPr>
        <w:t xml:space="preserve"> [VS], 126.–134. odstavek, </w:t>
      </w:r>
      <w:r>
        <w:rPr>
          <w:rStyle w:val="sb8d990e2"/>
          <w:lang w:val="sl"/>
        </w:rPr>
        <w:t xml:space="preserve">in tam </w:t>
      </w:r>
      <w:r w:rsidR="00687D05">
        <w:rPr>
          <w:rStyle w:val="sb8d990e2"/>
          <w:lang w:val="sl"/>
        </w:rPr>
        <w:t>navedeni sklici</w:t>
      </w:r>
      <w:r>
        <w:rPr>
          <w:rStyle w:val="sb8d990e2"/>
          <w:lang w:val="sl"/>
        </w:rPr>
        <w:t xml:space="preserve">; </w:t>
      </w:r>
      <w:hyperlink r:id="rId120" w:anchor="{&quot;itemid&quot;:[&quot;001-206159&quot;]}" w:history="1">
        <w:r>
          <w:rPr>
            <w:rStyle w:val="Hiperpovezava"/>
            <w:i/>
            <w:iCs/>
            <w:lang w:val="sl"/>
          </w:rPr>
          <w:t>Project-</w:t>
        </w:r>
        <w:proofErr w:type="spellStart"/>
        <w:r>
          <w:rPr>
            <w:rStyle w:val="Hiperpovezava"/>
            <w:i/>
            <w:iCs/>
            <w:lang w:val="sl"/>
          </w:rPr>
          <w:t>Trade</w:t>
        </w:r>
        <w:proofErr w:type="spellEnd"/>
        <w:r>
          <w:rPr>
            <w:rStyle w:val="Hiperpovezava"/>
            <w:i/>
            <w:iCs/>
            <w:lang w:val="sl"/>
          </w:rPr>
          <w:t xml:space="preserve"> </w:t>
        </w:r>
        <w:proofErr w:type="spellStart"/>
        <w:r>
          <w:rPr>
            <w:rStyle w:val="Hiperpovezava"/>
            <w:i/>
            <w:iCs/>
            <w:lang w:val="sl"/>
          </w:rPr>
          <w:t>d.o.o</w:t>
        </w:r>
        <w:proofErr w:type="spellEnd"/>
        <w:r>
          <w:rPr>
            <w:rStyle w:val="Hiperpovezava"/>
            <w:i/>
            <w:iCs/>
            <w:lang w:val="sl"/>
          </w:rPr>
          <w:t>. proti Hrvaški</w:t>
        </w:r>
      </w:hyperlink>
      <w:r>
        <w:rPr>
          <w:rStyle w:val="s7d2086b4"/>
          <w:lang w:val="sl"/>
        </w:rPr>
        <w:t xml:space="preserve">, </w:t>
      </w:r>
      <w:r>
        <w:rPr>
          <w:lang w:val="sl"/>
        </w:rPr>
        <w:t xml:space="preserve">44.–47. odstavek; </w:t>
      </w:r>
      <w:hyperlink r:id="rId121" w:history="1">
        <w:proofErr w:type="spellStart"/>
        <w:r>
          <w:rPr>
            <w:rStyle w:val="Hiperpovezava"/>
            <w:i/>
            <w:iCs/>
            <w:lang w:val="sl"/>
          </w:rPr>
          <w:t>Papachela</w:t>
        </w:r>
        <w:proofErr w:type="spellEnd"/>
        <w:r>
          <w:rPr>
            <w:rStyle w:val="Hiperpovezava"/>
            <w:i/>
            <w:iCs/>
            <w:lang w:val="sl"/>
          </w:rPr>
          <w:t xml:space="preserve"> in </w:t>
        </w:r>
        <w:proofErr w:type="spellStart"/>
        <w:r>
          <w:rPr>
            <w:rStyle w:val="Hiperpovezava"/>
            <w:i/>
            <w:iCs/>
            <w:lang w:val="sl"/>
          </w:rPr>
          <w:t>Amazon</w:t>
        </w:r>
        <w:proofErr w:type="spellEnd"/>
        <w:r>
          <w:rPr>
            <w:rStyle w:val="Hiperpovezava"/>
            <w:i/>
            <w:iCs/>
            <w:lang w:val="sl"/>
          </w:rPr>
          <w:t xml:space="preserve"> S.A. proti Grčiji</w:t>
        </w:r>
        <w:r>
          <w:rPr>
            <w:rStyle w:val="Hiperpovezava"/>
            <w:lang w:val="sl"/>
          </w:rPr>
          <w:t xml:space="preserve"> </w:t>
        </w:r>
      </w:hyperlink>
      <w:r>
        <w:rPr>
          <w:rStyle w:val="s7d2086b4"/>
          <w:lang w:val="sl"/>
        </w:rPr>
        <w:t xml:space="preserve">, </w:t>
      </w:r>
      <w:r>
        <w:rPr>
          <w:lang w:val="sl"/>
        </w:rPr>
        <w:t>37.–41. odstavek</w:t>
      </w:r>
      <w:r>
        <w:rPr>
          <w:rStyle w:val="sb8d990e2"/>
          <w:lang w:val="sl"/>
        </w:rPr>
        <w:t xml:space="preserve">). V </w:t>
      </w:r>
      <w:r w:rsidR="00AF3F84">
        <w:rPr>
          <w:rStyle w:val="sb8d990e2"/>
          <w:lang w:val="sl"/>
        </w:rPr>
        <w:t xml:space="preserve">zadnji </w:t>
      </w:r>
      <w:r>
        <w:rPr>
          <w:rStyle w:val="sb8d990e2"/>
          <w:lang w:val="sl"/>
        </w:rPr>
        <w:t xml:space="preserve">skupini </w:t>
      </w:r>
      <w:r w:rsidR="00AF3F84">
        <w:rPr>
          <w:rStyle w:val="sb8d990e2"/>
          <w:lang w:val="sl"/>
        </w:rPr>
        <w:t xml:space="preserve">pa </w:t>
      </w:r>
      <w:r>
        <w:rPr>
          <w:rStyle w:val="sb8d990e2"/>
          <w:lang w:val="sl"/>
        </w:rPr>
        <w:t xml:space="preserve">velja splošno načelo, da </w:t>
      </w:r>
      <w:r w:rsidR="00AF3F84">
        <w:rPr>
          <w:rStyle w:val="sb8d990e2"/>
          <w:lang w:val="sl"/>
        </w:rPr>
        <w:t xml:space="preserve">v skladu s 34. členom konvencije </w:t>
      </w:r>
      <w:r>
        <w:rPr>
          <w:rStyle w:val="sb8d990e2"/>
          <w:lang w:val="sl"/>
        </w:rPr>
        <w:t xml:space="preserve">delničarjev družb ni mogoče obravnavati kot žrtev dejanj in ukrepov, ki zadevajo njihova podjetja. Sodišče je priznalo, da je to načelo mogoče upravičeno </w:t>
      </w:r>
      <w:r w:rsidR="00AF3F84">
        <w:rPr>
          <w:rStyle w:val="sb8d990e2"/>
          <w:lang w:val="sl"/>
        </w:rPr>
        <w:t xml:space="preserve">kvalificirati </w:t>
      </w:r>
      <w:r>
        <w:rPr>
          <w:rStyle w:val="sb8d990e2"/>
          <w:lang w:val="sl"/>
        </w:rPr>
        <w:t>v dveh vrstah položajev: prvič, ko so podjetje in njegovi delničarji tako tesno poenačeni drug z drugim, da je razlikovanje med njimi umetno (glej na primer</w:t>
      </w:r>
      <w:hyperlink r:id="rId122" w:history="1">
        <w:r>
          <w:rPr>
            <w:rStyle w:val="Hiperpovezava"/>
            <w:lang w:val="sl"/>
          </w:rPr>
          <w:t xml:space="preserve"> </w:t>
        </w:r>
        <w:proofErr w:type="spellStart"/>
        <w:r>
          <w:rPr>
            <w:rStyle w:val="Hiperpovezava"/>
            <w:i/>
            <w:iCs/>
            <w:lang w:val="sl"/>
          </w:rPr>
          <w:t>Ankarcrona</w:t>
        </w:r>
        <w:proofErr w:type="spellEnd"/>
        <w:r>
          <w:rPr>
            <w:rStyle w:val="Hiperpovezava"/>
            <w:i/>
            <w:iCs/>
            <w:lang w:val="sl"/>
          </w:rPr>
          <w:t xml:space="preserve"> proti Švedski</w:t>
        </w:r>
      </w:hyperlink>
      <w:r>
        <w:rPr>
          <w:lang w:val="sl"/>
        </w:rPr>
        <w:t xml:space="preserve"> (</w:t>
      </w:r>
      <w:r w:rsidR="00595868">
        <w:rPr>
          <w:lang w:val="sl"/>
        </w:rPr>
        <w:t>sklep</w:t>
      </w:r>
      <w:r>
        <w:rPr>
          <w:lang w:val="sl"/>
        </w:rPr>
        <w:t>)),</w:t>
      </w:r>
      <w:r>
        <w:rPr>
          <w:rStyle w:val="sb8d990e2"/>
          <w:lang w:val="sl"/>
        </w:rPr>
        <w:t xml:space="preserve"> in drugič, če je to upravičeno zaradi "izjemnih okoliščin" (</w:t>
      </w:r>
      <w:hyperlink r:id="rId123" w:anchor="{&quot;docname&quot;:[&quot;albert&quot;],&quot;documentcollectionid2&quot;:[&quot;GRANDCHAMBER&quot;,&quot;CHAMBER&quot;],&quot;itemid&quot;:[&quot;001-203850&quot;]}" w:history="1">
        <w:r>
          <w:rPr>
            <w:rStyle w:val="Hiperpovezava"/>
            <w:rFonts w:eastAsiaTheme="minorEastAsia"/>
            <w:i/>
            <w:iCs/>
            <w:lang w:val="sl"/>
          </w:rPr>
          <w:t>Albert in drugi proti Madžarski</w:t>
        </w:r>
      </w:hyperlink>
      <w:r>
        <w:rPr>
          <w:lang w:val="sl"/>
        </w:rPr>
        <w:t xml:space="preserve"> [</w:t>
      </w:r>
      <w:r w:rsidR="00687D05">
        <w:rPr>
          <w:lang w:val="sl"/>
        </w:rPr>
        <w:t>VS</w:t>
      </w:r>
      <w:r>
        <w:rPr>
          <w:lang w:val="sl"/>
        </w:rPr>
        <w:t xml:space="preserve">], 124. </w:t>
      </w:r>
      <w:r>
        <w:rPr>
          <w:rStyle w:val="sb8d990e2"/>
          <w:lang w:val="sl"/>
        </w:rPr>
        <w:t>odstavek, 135.–145. odstavek). V zvezi s tem je neupoštevanje pravne osebnosti podjetja lahko upravičeno le v "izjemnih okoliščinah", zlasti kadar je jasno ugotovljeno, da podjetje Sodišču zadeve ne more predložiti v svojem imenu. Da bi pritožniki Sodišče prepričali, da je njihovo prizadevanje v vlogi delničarjev glede zadeve, ki vpliva na podjetje, upravičeno s takšnimi razlogi, bi morali navesti tehtne in prepričljive razloge, ki dokazujejo, da je podjetju praktično ali dejansko nemogoče obrniti se na Sodišče prek organov, ustanovljenih na podlagi njegovega statuta, in da jim je zato treba dovoliti, da nadaljujejo pritožbo v imenu podjetja (</w:t>
      </w:r>
      <w:proofErr w:type="spellStart"/>
      <w:r w:rsidR="00F3576C">
        <w:fldChar w:fldCharType="begin"/>
      </w:r>
      <w:r w:rsidR="00F3576C">
        <w:instrText xml:space="preserve"> HYPE</w:instrText>
      </w:r>
      <w:r w:rsidR="00F3576C">
        <w:instrText xml:space="preserve">RLINK "https://hudoc.echr.coe.int/eng" \l "{\"docname\":[\"albert\"],\"documentcollectionid2\":[\"GRANDCHAMBER\",\"CHAMBER\"],\"itemid\":[\"001-203850\"]}" </w:instrText>
      </w:r>
      <w:r w:rsidR="00F3576C">
        <w:fldChar w:fldCharType="separate"/>
      </w:r>
      <w:r>
        <w:rPr>
          <w:rStyle w:val="Hiperpovezava"/>
          <w:lang w:val="sl"/>
        </w:rPr>
        <w:t>ibid</w:t>
      </w:r>
      <w:proofErr w:type="spellEnd"/>
      <w:r>
        <w:rPr>
          <w:rStyle w:val="Hiperpovezava"/>
          <w:lang w:val="sl"/>
        </w:rPr>
        <w:t>.</w:t>
      </w:r>
      <w:r w:rsidR="00F3576C">
        <w:rPr>
          <w:rStyle w:val="Hiperpovezava"/>
          <w:lang w:val="sl"/>
        </w:rPr>
        <w:fldChar w:fldCharType="end"/>
      </w:r>
      <w:r>
        <w:rPr>
          <w:rStyle w:val="sb8d990e2"/>
          <w:lang w:val="sl"/>
        </w:rPr>
        <w:t xml:space="preserve">, 138.–145. odstavek, in tam </w:t>
      </w:r>
      <w:r w:rsidR="00687D05">
        <w:rPr>
          <w:rStyle w:val="sb8d990e2"/>
          <w:lang w:val="sl"/>
        </w:rPr>
        <w:t>navedeni sklici</w:t>
      </w:r>
      <w:r>
        <w:rPr>
          <w:rStyle w:val="sb8d990e2"/>
          <w:lang w:val="sl"/>
        </w:rPr>
        <w:t xml:space="preserve">; glede uporabe teh načel glej </w:t>
      </w:r>
      <w:r>
        <w:rPr>
          <w:lang w:val="sl"/>
        </w:rPr>
        <w:t>159.–165. odstavek</w:t>
      </w:r>
      <w:r>
        <w:rPr>
          <w:rStyle w:val="sb8d990e2"/>
          <w:lang w:val="sl"/>
        </w:rPr>
        <w:t>).</w:t>
      </w:r>
    </w:p>
    <w:p w14:paraId="2BBE7F2E" w14:textId="1DE03D29" w:rsidR="00DD2A6C" w:rsidRPr="00112DF1" w:rsidRDefault="001F6C47" w:rsidP="00E452B3">
      <w:pPr>
        <w:pStyle w:val="ECHRParaSpaced"/>
        <w:rPr>
          <w:lang w:val="sl"/>
        </w:rPr>
      </w:pPr>
      <w:r>
        <w:rPr>
          <w:lang w:val="sl"/>
        </w:rPr>
        <w:t xml:space="preserve">Glede statusa "žrtve" družb kot pritožnikov oziroma njihovih menedžerjev, ko gre za pooblastila za tajni nadzor, ki niso bila uradno izdana proti podjetjem, glej </w:t>
      </w:r>
      <w:hyperlink r:id="rId124" w:history="1">
        <w:proofErr w:type="spellStart"/>
        <w:r>
          <w:rPr>
            <w:rStyle w:val="Hyperlinkcase"/>
            <w:iCs/>
            <w:lang w:val="sl"/>
          </w:rPr>
          <w:t>Liblik</w:t>
        </w:r>
        <w:proofErr w:type="spellEnd"/>
        <w:r>
          <w:rPr>
            <w:rStyle w:val="Hyperlinkcase"/>
            <w:iCs/>
            <w:lang w:val="sl"/>
          </w:rPr>
          <w:t xml:space="preserve"> in drugi proti Estoniji</w:t>
        </w:r>
      </w:hyperlink>
      <w:r>
        <w:rPr>
          <w:lang w:val="sl"/>
        </w:rPr>
        <w:t>, 111.</w:t>
      </w:r>
      <w:r>
        <w:rPr>
          <w:lang w:val="sl"/>
        </w:rPr>
        <w:noBreakHyphen/>
        <w:t xml:space="preserve">112. </w:t>
      </w:r>
      <w:r w:rsidR="00687D05">
        <w:rPr>
          <w:lang w:val="sl"/>
        </w:rPr>
        <w:t>odstavek</w:t>
      </w:r>
      <w:r w:rsidR="009C75A5">
        <w:rPr>
          <w:lang w:val="sl"/>
        </w:rPr>
        <w:t>.</w:t>
      </w:r>
    </w:p>
    <w:p w14:paraId="2CB820A5" w14:textId="525BFA9C" w:rsidR="00E9294A" w:rsidRPr="00112DF1" w:rsidRDefault="009E7C82" w:rsidP="00E9294A">
      <w:pPr>
        <w:pStyle w:val="ECHRParaSpaced"/>
        <w:rPr>
          <w:bCs/>
          <w:iCs/>
          <w:lang w:val="sl"/>
        </w:rPr>
      </w:pPr>
      <w:r>
        <w:rPr>
          <w:lang w:val="sl"/>
        </w:rPr>
        <w:fldChar w:fldCharType="begin"/>
      </w:r>
      <w:r>
        <w:rPr>
          <w:lang w:val="sl"/>
        </w:rPr>
        <w:instrText xml:space="preserve"> SEQ level0 \*arabic </w:instrText>
      </w:r>
      <w:r>
        <w:rPr>
          <w:lang w:val="sl"/>
        </w:rPr>
        <w:fldChar w:fldCharType="separate"/>
      </w:r>
      <w:r>
        <w:rPr>
          <w:noProof/>
          <w:lang w:val="sl"/>
        </w:rPr>
        <w:t>35</w:t>
      </w:r>
      <w:r>
        <w:rPr>
          <w:noProof/>
          <w:lang w:val="sl"/>
        </w:rPr>
        <w:fldChar w:fldCharType="end"/>
      </w:r>
      <w:r>
        <w:rPr>
          <w:lang w:val="sl"/>
        </w:rPr>
        <w:t xml:space="preserve">.  Kar zadeva nevladne organizacije, Sodišče ne podeli statusa "žrtve" združenjem, katerih interesi niso ogroženi, tudi če bi lahko bili ogroženi interesi njihovih članov ali nekaterih od njih. Poleg tega se status "žrtve" ne podeli nevladnim organizacijam, tudi če se </w:t>
      </w:r>
      <w:r w:rsidR="009C75A5">
        <w:rPr>
          <w:lang w:val="sl"/>
        </w:rPr>
        <w:t xml:space="preserve">združenja </w:t>
      </w:r>
      <w:r>
        <w:rPr>
          <w:lang w:val="sl"/>
        </w:rPr>
        <w:t>ustanovijo izključno za namene obrambe pravic domnevnih žrtev (</w:t>
      </w:r>
      <w:proofErr w:type="spellStart"/>
      <w:r w:rsidR="00F3576C">
        <w:fldChar w:fldCharType="begin"/>
      </w:r>
      <w:r w:rsidR="00F3576C" w:rsidRPr="00934A0B">
        <w:rPr>
          <w:lang w:val="sl"/>
        </w:rPr>
        <w:instrText xml:space="preserve"> HYPERLINK "http://hudoc.echr.coe.int/eng?i=001-120956" </w:instrText>
      </w:r>
      <w:r w:rsidR="00F3576C">
        <w:fldChar w:fldCharType="separate"/>
      </w:r>
      <w:r>
        <w:rPr>
          <w:rStyle w:val="Hiperpovezava"/>
          <w:i/>
          <w:iCs/>
          <w:lang w:val="sl"/>
        </w:rPr>
        <w:t>Nencheva</w:t>
      </w:r>
      <w:proofErr w:type="spellEnd"/>
      <w:r>
        <w:rPr>
          <w:rStyle w:val="Hiperpovezava"/>
          <w:i/>
          <w:iCs/>
          <w:lang w:val="sl"/>
        </w:rPr>
        <w:t xml:space="preserve"> in drugi proti Bolgariji</w:t>
      </w:r>
      <w:r w:rsidR="00F3576C">
        <w:rPr>
          <w:rStyle w:val="Hiperpovezava"/>
          <w:i/>
          <w:iCs/>
          <w:lang w:val="sl"/>
        </w:rPr>
        <w:fldChar w:fldCharType="end"/>
      </w:r>
      <w:r>
        <w:rPr>
          <w:lang w:val="sl"/>
        </w:rPr>
        <w:t xml:space="preserve">, 90. in 93. odstavek ter tam </w:t>
      </w:r>
      <w:r w:rsidR="00687D05">
        <w:rPr>
          <w:lang w:val="sl"/>
        </w:rPr>
        <w:t>navedeni sklici</w:t>
      </w:r>
      <w:r>
        <w:rPr>
          <w:lang w:val="sl"/>
        </w:rPr>
        <w:t xml:space="preserve">; glej tudi </w:t>
      </w:r>
      <w:r w:rsidR="00F3576C">
        <w:fldChar w:fldCharType="begin"/>
      </w:r>
      <w:r w:rsidR="00F3576C" w:rsidRPr="00934A0B">
        <w:rPr>
          <w:lang w:val="sl"/>
        </w:rPr>
        <w:instrText xml:space="preserve"> HYPERLINK "http://</w:instrText>
      </w:r>
      <w:r w:rsidR="00F3576C" w:rsidRPr="00934A0B">
        <w:rPr>
          <w:lang w:val="sl"/>
        </w:rPr>
        <w:instrText xml:space="preserve">hudoc.echr.coe.int/eng?i=001-203762" </w:instrText>
      </w:r>
      <w:r w:rsidR="00F3576C">
        <w:fldChar w:fldCharType="separate"/>
      </w:r>
      <w:proofErr w:type="spellStart"/>
      <w:r>
        <w:rPr>
          <w:rStyle w:val="Hiperpovezava"/>
          <w:i/>
          <w:iCs/>
          <w:lang w:val="sl"/>
        </w:rPr>
        <w:t>Kalfagiannis</w:t>
      </w:r>
      <w:proofErr w:type="spellEnd"/>
      <w:r>
        <w:rPr>
          <w:rStyle w:val="Hiperpovezava"/>
          <w:i/>
          <w:iCs/>
          <w:lang w:val="sl"/>
        </w:rPr>
        <w:t xml:space="preserve"> in </w:t>
      </w:r>
      <w:proofErr w:type="spellStart"/>
      <w:r>
        <w:rPr>
          <w:rStyle w:val="Hiperpovezava"/>
          <w:i/>
          <w:iCs/>
          <w:lang w:val="sl"/>
        </w:rPr>
        <w:t>Pospert</w:t>
      </w:r>
      <w:proofErr w:type="spellEnd"/>
      <w:r>
        <w:rPr>
          <w:rStyle w:val="Hiperpovezava"/>
          <w:i/>
          <w:iCs/>
          <w:lang w:val="sl"/>
        </w:rPr>
        <w:t xml:space="preserve"> proti Grčiji</w:t>
      </w:r>
      <w:r w:rsidR="00F3576C">
        <w:rPr>
          <w:rStyle w:val="Hiperpovezava"/>
          <w:i/>
          <w:iCs/>
          <w:lang w:val="sl"/>
        </w:rPr>
        <w:fldChar w:fldCharType="end"/>
      </w:r>
      <w:r>
        <w:rPr>
          <w:lang w:val="sl"/>
        </w:rPr>
        <w:t xml:space="preserve"> (</w:t>
      </w:r>
      <w:r w:rsidR="00595868">
        <w:rPr>
          <w:lang w:val="sl"/>
        </w:rPr>
        <w:t>sklep</w:t>
      </w:r>
      <w:r>
        <w:rPr>
          <w:lang w:val="sl"/>
        </w:rPr>
        <w:t xml:space="preserve">), 49.–51. odstavek, ki se nanaša na zvezo sindikatov, ki zastopa zaposlene v medijih; </w:t>
      </w:r>
      <w:r w:rsidR="00F3576C">
        <w:fldChar w:fldCharType="begin"/>
      </w:r>
      <w:r w:rsidR="00F3576C" w:rsidRPr="00934A0B">
        <w:rPr>
          <w:lang w:val="sl"/>
        </w:rPr>
        <w:instrText xml:space="preserve"> HYPERLINK "https://hudoc.echr.coe.int/eng?i=001-215461" </w:instrText>
      </w:r>
      <w:r w:rsidR="00F3576C">
        <w:fldChar w:fldCharType="separate"/>
      </w:r>
      <w:proofErr w:type="spellStart"/>
      <w:r w:rsidR="0015174B" w:rsidRPr="005A6F22">
        <w:rPr>
          <w:rStyle w:val="Hiperpovezava"/>
          <w:i/>
          <w:iCs/>
          <w:lang w:val="sl"/>
        </w:rPr>
        <w:t>Yusufeli</w:t>
      </w:r>
      <w:proofErr w:type="spellEnd"/>
      <w:r w:rsidR="0015174B" w:rsidRPr="005A6F22">
        <w:rPr>
          <w:rStyle w:val="Hiperpovezava"/>
          <w:i/>
          <w:iCs/>
          <w:lang w:val="sl"/>
        </w:rPr>
        <w:t xml:space="preserve"> </w:t>
      </w:r>
      <w:proofErr w:type="spellStart"/>
      <w:r w:rsidR="0015174B" w:rsidRPr="005A6F22">
        <w:rPr>
          <w:rStyle w:val="Hiperpovezava"/>
          <w:i/>
          <w:iCs/>
          <w:lang w:val="sl"/>
        </w:rPr>
        <w:t>İlçesini</w:t>
      </w:r>
      <w:proofErr w:type="spellEnd"/>
      <w:r w:rsidR="0015174B" w:rsidRPr="005A6F22">
        <w:rPr>
          <w:rStyle w:val="Hiperpovezava"/>
          <w:i/>
          <w:iCs/>
          <w:lang w:val="sl"/>
        </w:rPr>
        <w:t xml:space="preserve"> </w:t>
      </w:r>
      <w:proofErr w:type="spellStart"/>
      <w:r w:rsidR="0015174B" w:rsidRPr="005A6F22">
        <w:rPr>
          <w:rStyle w:val="Hiperpovezava"/>
          <w:i/>
          <w:iCs/>
          <w:lang w:val="sl"/>
        </w:rPr>
        <w:t>Güzelleştirme</w:t>
      </w:r>
      <w:proofErr w:type="spellEnd"/>
      <w:r w:rsidR="0015174B" w:rsidRPr="005A6F22">
        <w:rPr>
          <w:rStyle w:val="Hiperpovezava"/>
          <w:i/>
          <w:iCs/>
          <w:lang w:val="sl"/>
        </w:rPr>
        <w:t xml:space="preserve"> </w:t>
      </w:r>
      <w:proofErr w:type="spellStart"/>
      <w:r w:rsidR="0015174B" w:rsidRPr="005A6F22">
        <w:rPr>
          <w:rStyle w:val="Hiperpovezava"/>
          <w:i/>
          <w:iCs/>
          <w:lang w:val="sl"/>
        </w:rPr>
        <w:t>Yaşatma</w:t>
      </w:r>
      <w:proofErr w:type="spellEnd"/>
      <w:r w:rsidR="0015174B" w:rsidRPr="005A6F22">
        <w:rPr>
          <w:rStyle w:val="Hiperpovezava"/>
          <w:i/>
          <w:iCs/>
          <w:lang w:val="sl"/>
        </w:rPr>
        <w:t xml:space="preserve"> </w:t>
      </w:r>
      <w:proofErr w:type="spellStart"/>
      <w:r w:rsidR="0015174B" w:rsidRPr="005A6F22">
        <w:rPr>
          <w:rStyle w:val="Hiperpovezava"/>
          <w:i/>
          <w:iCs/>
          <w:lang w:val="sl"/>
        </w:rPr>
        <w:t>Kültür</w:t>
      </w:r>
      <w:proofErr w:type="spellEnd"/>
      <w:r w:rsidR="0015174B" w:rsidRPr="005A6F22">
        <w:rPr>
          <w:rStyle w:val="Hiperpovezava"/>
          <w:i/>
          <w:iCs/>
          <w:lang w:val="sl"/>
        </w:rPr>
        <w:t xml:space="preserve"> </w:t>
      </w:r>
      <w:proofErr w:type="spellStart"/>
      <w:r w:rsidR="0015174B" w:rsidRPr="005A6F22">
        <w:rPr>
          <w:rStyle w:val="Hiperpovezava"/>
          <w:i/>
          <w:iCs/>
          <w:lang w:val="sl"/>
        </w:rPr>
        <w:t>Varlıklarını</w:t>
      </w:r>
      <w:proofErr w:type="spellEnd"/>
      <w:r w:rsidR="0015174B" w:rsidRPr="005A6F22">
        <w:rPr>
          <w:rStyle w:val="Hiperpovezava"/>
          <w:i/>
          <w:iCs/>
          <w:lang w:val="sl"/>
        </w:rPr>
        <w:t xml:space="preserve"> </w:t>
      </w:r>
      <w:proofErr w:type="spellStart"/>
      <w:r w:rsidR="0015174B" w:rsidRPr="005A6F22">
        <w:rPr>
          <w:rStyle w:val="Hiperpovezava"/>
          <w:i/>
          <w:iCs/>
          <w:lang w:val="sl"/>
        </w:rPr>
        <w:t>Koruma</w:t>
      </w:r>
      <w:proofErr w:type="spellEnd"/>
      <w:r w:rsidR="0015174B" w:rsidRPr="005A6F22">
        <w:rPr>
          <w:rStyle w:val="Hiperpovezava"/>
          <w:i/>
          <w:iCs/>
          <w:lang w:val="sl"/>
        </w:rPr>
        <w:t xml:space="preserve"> </w:t>
      </w:r>
      <w:proofErr w:type="spellStart"/>
      <w:r w:rsidR="0015174B" w:rsidRPr="005A6F22">
        <w:rPr>
          <w:rStyle w:val="Hiperpovezava"/>
          <w:i/>
          <w:iCs/>
          <w:lang w:val="sl"/>
        </w:rPr>
        <w:t>Derneği</w:t>
      </w:r>
      <w:proofErr w:type="spellEnd"/>
      <w:r w:rsidR="0015174B" w:rsidRPr="005A6F22">
        <w:rPr>
          <w:rStyle w:val="Hiperpovezava"/>
          <w:i/>
          <w:iCs/>
          <w:lang w:val="sl"/>
        </w:rPr>
        <w:t xml:space="preserve"> </w:t>
      </w:r>
      <w:r w:rsidR="0015174B">
        <w:rPr>
          <w:rStyle w:val="Hiperpovezava"/>
          <w:i/>
          <w:iCs/>
          <w:lang w:val="sl"/>
        </w:rPr>
        <w:t>proti</w:t>
      </w:r>
      <w:r w:rsidR="0015174B" w:rsidRPr="005A6F22">
        <w:rPr>
          <w:rStyle w:val="Hiperpovezava"/>
          <w:i/>
          <w:iCs/>
          <w:lang w:val="sl"/>
        </w:rPr>
        <w:t> Tur</w:t>
      </w:r>
      <w:r w:rsidR="0015174B">
        <w:rPr>
          <w:rStyle w:val="Hiperpovezava"/>
          <w:i/>
          <w:iCs/>
          <w:lang w:val="sl"/>
        </w:rPr>
        <w:t>čiji</w:t>
      </w:r>
      <w:r w:rsidR="00F3576C">
        <w:rPr>
          <w:rStyle w:val="Hiperpovezava"/>
          <w:i/>
          <w:iCs/>
          <w:lang w:val="sl"/>
        </w:rPr>
        <w:fldChar w:fldCharType="end"/>
      </w:r>
      <w:r w:rsidR="0015174B" w:rsidRPr="005A6F22">
        <w:rPr>
          <w:i/>
          <w:iCs/>
          <w:lang w:val="sl"/>
        </w:rPr>
        <w:t xml:space="preserve"> </w:t>
      </w:r>
      <w:r w:rsidR="0015174B" w:rsidRPr="005A6F22">
        <w:rPr>
          <w:lang w:val="sl"/>
        </w:rPr>
        <w:t>(</w:t>
      </w:r>
      <w:r w:rsidR="0015174B">
        <w:rPr>
          <w:lang w:val="sl"/>
        </w:rPr>
        <w:t>sklep</w:t>
      </w:r>
      <w:r w:rsidR="0015174B" w:rsidRPr="005A6F22">
        <w:rPr>
          <w:lang w:val="sl"/>
        </w:rPr>
        <w:t>), 42</w:t>
      </w:r>
      <w:r w:rsidR="0015174B">
        <w:rPr>
          <w:lang w:val="sl"/>
        </w:rPr>
        <w:t>.</w:t>
      </w:r>
      <w:r w:rsidR="0015174B" w:rsidRPr="005A6F22">
        <w:rPr>
          <w:lang w:val="sl"/>
        </w:rPr>
        <w:t>-44</w:t>
      </w:r>
      <w:r w:rsidR="0015174B">
        <w:rPr>
          <w:lang w:val="sl"/>
        </w:rPr>
        <w:t>. odstavek</w:t>
      </w:r>
      <w:r w:rsidR="0015174B" w:rsidRPr="005A6F22">
        <w:rPr>
          <w:lang w:val="sl"/>
        </w:rPr>
        <w:t xml:space="preserve">, </w:t>
      </w:r>
      <w:r w:rsidR="0015174B">
        <w:rPr>
          <w:lang w:val="sl"/>
        </w:rPr>
        <w:t xml:space="preserve">ki se nanaša na </w:t>
      </w:r>
      <w:r w:rsidR="0015174B" w:rsidRPr="0015174B">
        <w:rPr>
          <w:lang w:val="sl"/>
        </w:rPr>
        <w:t>nevladn</w:t>
      </w:r>
      <w:r w:rsidR="0015174B">
        <w:rPr>
          <w:lang w:val="sl"/>
        </w:rPr>
        <w:t>o</w:t>
      </w:r>
      <w:r w:rsidR="0015174B" w:rsidRPr="0015174B">
        <w:rPr>
          <w:lang w:val="sl"/>
        </w:rPr>
        <w:t xml:space="preserve"> organizacij</w:t>
      </w:r>
      <w:r w:rsidR="0015174B">
        <w:rPr>
          <w:lang w:val="sl"/>
        </w:rPr>
        <w:t>o</w:t>
      </w:r>
      <w:r w:rsidR="0015174B" w:rsidRPr="0015174B">
        <w:rPr>
          <w:lang w:val="sl"/>
        </w:rPr>
        <w:t>, ustanovljen</w:t>
      </w:r>
      <w:r w:rsidR="0015174B">
        <w:rPr>
          <w:lang w:val="sl"/>
        </w:rPr>
        <w:t>o</w:t>
      </w:r>
      <w:r w:rsidR="0015174B" w:rsidRPr="0015174B">
        <w:rPr>
          <w:lang w:val="sl"/>
        </w:rPr>
        <w:t xml:space="preserve"> z namenom obrambe prebivalcev območja, kjer </w:t>
      </w:r>
      <w:r w:rsidR="0015174B">
        <w:rPr>
          <w:lang w:val="sl"/>
        </w:rPr>
        <w:t>j</w:t>
      </w:r>
      <w:r w:rsidR="0015174B" w:rsidRPr="0015174B">
        <w:rPr>
          <w:lang w:val="sl"/>
        </w:rPr>
        <w:t xml:space="preserve">e </w:t>
      </w:r>
      <w:r w:rsidR="0015174B">
        <w:rPr>
          <w:lang w:val="sl"/>
        </w:rPr>
        <w:t xml:space="preserve">bil zgrajen </w:t>
      </w:r>
      <w:r w:rsidR="0015174B" w:rsidRPr="0015174B">
        <w:rPr>
          <w:lang w:val="sl"/>
        </w:rPr>
        <w:t>jez</w:t>
      </w:r>
      <w:r w:rsidR="0015174B">
        <w:rPr>
          <w:lang w:val="sl"/>
        </w:rPr>
        <w:t>;</w:t>
      </w:r>
      <w:r w:rsidR="0015174B" w:rsidRPr="005A6F22">
        <w:rPr>
          <w:lang w:val="sl"/>
        </w:rPr>
        <w:t xml:space="preserve"> </w:t>
      </w:r>
      <w:r w:rsidR="0015174B">
        <w:rPr>
          <w:lang w:val="sl"/>
        </w:rPr>
        <w:t>in</w:t>
      </w:r>
      <w:r w:rsidR="0015174B" w:rsidRPr="005A6F22">
        <w:rPr>
          <w:lang w:val="sl"/>
        </w:rPr>
        <w:t xml:space="preserve"> </w:t>
      </w:r>
      <w:r w:rsidR="00F3576C">
        <w:fldChar w:fldCharType="begin"/>
      </w:r>
      <w:r w:rsidR="00F3576C" w:rsidRPr="00934A0B">
        <w:rPr>
          <w:lang w:val="sl"/>
        </w:rPr>
        <w:instrText xml:space="preserve"> HYPERLINK "https://hudoc.echr.coe.int/eng?i=001-213896" </w:instrText>
      </w:r>
      <w:r w:rsidR="00F3576C">
        <w:fldChar w:fldCharType="separate"/>
      </w:r>
      <w:proofErr w:type="spellStart"/>
      <w:r w:rsidR="0015174B" w:rsidRPr="005A6F22">
        <w:rPr>
          <w:rStyle w:val="Hiperpovezava"/>
          <w:i/>
          <w:iCs/>
          <w:lang w:val="sl"/>
        </w:rPr>
        <w:t>Genderdoc</w:t>
      </w:r>
      <w:proofErr w:type="spellEnd"/>
      <w:r w:rsidR="0015174B" w:rsidRPr="005A6F22">
        <w:rPr>
          <w:rStyle w:val="Hiperpovezava"/>
          <w:i/>
          <w:iCs/>
          <w:lang w:val="sl"/>
        </w:rPr>
        <w:t xml:space="preserve">-M </w:t>
      </w:r>
      <w:r w:rsidR="0015174B">
        <w:rPr>
          <w:rStyle w:val="Hiperpovezava"/>
          <w:i/>
          <w:iCs/>
          <w:lang w:val="sl"/>
        </w:rPr>
        <w:t>in</w:t>
      </w:r>
      <w:r w:rsidR="0015174B" w:rsidRPr="005A6F22">
        <w:rPr>
          <w:rStyle w:val="Hiperpovezava"/>
          <w:i/>
          <w:iCs/>
          <w:lang w:val="sl"/>
        </w:rPr>
        <w:t xml:space="preserve"> M.D. </w:t>
      </w:r>
      <w:r w:rsidR="0015174B">
        <w:rPr>
          <w:rStyle w:val="Hiperpovezava"/>
          <w:i/>
          <w:iCs/>
          <w:lang w:val="sl"/>
        </w:rPr>
        <w:t xml:space="preserve">proti </w:t>
      </w:r>
      <w:r w:rsidR="0015174B" w:rsidRPr="005A6F22">
        <w:rPr>
          <w:rStyle w:val="Hiperpovezava"/>
          <w:i/>
          <w:iCs/>
          <w:lang w:val="sl"/>
        </w:rPr>
        <w:t>Mold</w:t>
      </w:r>
      <w:r w:rsidR="0015174B">
        <w:rPr>
          <w:rStyle w:val="Hiperpovezava"/>
          <w:i/>
          <w:iCs/>
          <w:lang w:val="sl"/>
        </w:rPr>
        <w:t>aviji</w:t>
      </w:r>
      <w:r w:rsidR="00F3576C">
        <w:rPr>
          <w:rStyle w:val="Hiperpovezava"/>
          <w:i/>
          <w:iCs/>
          <w:lang w:val="sl"/>
        </w:rPr>
        <w:fldChar w:fldCharType="end"/>
      </w:r>
      <w:r w:rsidR="0015174B" w:rsidRPr="005A6F22">
        <w:rPr>
          <w:lang w:val="sl"/>
        </w:rPr>
        <w:t>*, 25</w:t>
      </w:r>
      <w:r w:rsidR="0015174B">
        <w:rPr>
          <w:lang w:val="sl"/>
        </w:rPr>
        <w:t>.</w:t>
      </w:r>
      <w:r w:rsidR="0015174B" w:rsidRPr="005A6F22">
        <w:rPr>
          <w:lang w:val="sl"/>
        </w:rPr>
        <w:t>-26</w:t>
      </w:r>
      <w:r w:rsidR="0015174B">
        <w:rPr>
          <w:lang w:val="sl"/>
        </w:rPr>
        <w:t>. odstavek</w:t>
      </w:r>
      <w:r w:rsidR="0015174B" w:rsidRPr="005A6F22">
        <w:rPr>
          <w:lang w:val="sl"/>
        </w:rPr>
        <w:t xml:space="preserve">, </w:t>
      </w:r>
      <w:r w:rsidR="0015174B" w:rsidRPr="0015174B">
        <w:rPr>
          <w:lang w:val="sl"/>
        </w:rPr>
        <w:t>glede nevladne organizacije, ki zastopa interese LGBT oseb</w:t>
      </w:r>
      <w:r w:rsidR="0015174B" w:rsidRPr="005A6F22">
        <w:rPr>
          <w:lang w:val="sl"/>
        </w:rPr>
        <w:t>.</w:t>
      </w:r>
      <w:r w:rsidR="0015174B">
        <w:rPr>
          <w:lang w:val="sl"/>
        </w:rPr>
        <w:t xml:space="preserve"> G</w:t>
      </w:r>
      <w:r>
        <w:rPr>
          <w:lang w:val="sl"/>
        </w:rPr>
        <w:t xml:space="preserve">lej, nasprotno, </w:t>
      </w:r>
      <w:bookmarkStart w:id="34" w:name="_Hlk69717991"/>
      <w:r>
        <w:fldChar w:fldCharType="begin"/>
      </w:r>
      <w:r>
        <w:rPr>
          <w:lang w:val="sl"/>
        </w:rPr>
        <w:instrText xml:space="preserve"> HYPERLINK "http://hudoc.echr.coe.int/eng?i=001-206726" </w:instrText>
      </w:r>
      <w:r>
        <w:fldChar w:fldCharType="separate"/>
      </w:r>
      <w:proofErr w:type="spellStart"/>
      <w:r>
        <w:rPr>
          <w:rStyle w:val="Hiperpovezava"/>
          <w:i/>
          <w:iCs/>
          <w:lang w:val="sl"/>
        </w:rPr>
        <w:t>AsDAC</w:t>
      </w:r>
      <w:proofErr w:type="spellEnd"/>
      <w:r>
        <w:rPr>
          <w:rStyle w:val="Hiperpovezava"/>
          <w:i/>
          <w:iCs/>
          <w:lang w:val="sl"/>
        </w:rPr>
        <w:t xml:space="preserve"> proti Republiki </w:t>
      </w:r>
      <w:proofErr w:type="spellStart"/>
      <w:r>
        <w:rPr>
          <w:rStyle w:val="Hiperpovezava"/>
          <w:i/>
          <w:iCs/>
          <w:lang w:val="sl"/>
        </w:rPr>
        <w:t>Moldovi</w:t>
      </w:r>
      <w:proofErr w:type="spellEnd"/>
      <w:r>
        <w:rPr>
          <w:rStyle w:val="Hiperpovezava"/>
          <w:lang w:val="sl"/>
        </w:rPr>
        <w:fldChar w:fldCharType="end"/>
      </w:r>
      <w:r>
        <w:rPr>
          <w:lang w:val="sl"/>
        </w:rPr>
        <w:t xml:space="preserve">, 21.–37. odstavek, ki se nanaša na nevladno organizacijo, ustanovljeno za kolektivno upravljanje pravic intelektualne lastnine njenih članov, in njen status žrtve v zvezi s pritožbo </w:t>
      </w:r>
      <w:r w:rsidR="009C75A5">
        <w:rPr>
          <w:lang w:val="sl"/>
        </w:rPr>
        <w:t>glede</w:t>
      </w:r>
      <w:r>
        <w:rPr>
          <w:lang w:val="sl"/>
        </w:rPr>
        <w:t xml:space="preserve"> 1. člena Protokola št. 1</w:t>
      </w:r>
      <w:bookmarkEnd w:id="34"/>
      <w:r>
        <w:rPr>
          <w:lang w:val="sl"/>
        </w:rPr>
        <w:t xml:space="preserve">). Vendar je treba opozoriti, da </w:t>
      </w:r>
      <w:r w:rsidR="009C75A5">
        <w:rPr>
          <w:lang w:val="sl"/>
        </w:rPr>
        <w:t xml:space="preserve">lahko </w:t>
      </w:r>
      <w:r>
        <w:rPr>
          <w:lang w:val="sl"/>
        </w:rPr>
        <w:t>nevladne organizacije (namesto pritožnikov) v določenih okoliščinah sodelujejo v domačih postopkih in branijo interese pritožnikov. To pritožnikom, ki niso sodelovali v domačih postopkih, ne odvzame statusa žrtve (</w:t>
      </w:r>
      <w:proofErr w:type="spellStart"/>
      <w:r w:rsidR="00F3576C">
        <w:fldChar w:fldCharType="begin"/>
      </w:r>
      <w:r w:rsidR="00F3576C">
        <w:instrText xml:space="preserve"> HYPERLINK "http://hu</w:instrText>
      </w:r>
      <w:r w:rsidR="00F3576C">
        <w:instrText xml:space="preserve">doc.echr.coe.int/eng?i=001-61731" </w:instrText>
      </w:r>
      <w:r w:rsidR="00F3576C">
        <w:fldChar w:fldCharType="separate"/>
      </w:r>
      <w:r>
        <w:rPr>
          <w:rStyle w:val="Hiperpovezava"/>
          <w:i/>
          <w:iCs/>
          <w:lang w:val="sl"/>
        </w:rPr>
        <w:t>Gorraiz</w:t>
      </w:r>
      <w:proofErr w:type="spellEnd"/>
      <w:r>
        <w:rPr>
          <w:rStyle w:val="Hiperpovezava"/>
          <w:i/>
          <w:iCs/>
          <w:lang w:val="sl"/>
        </w:rPr>
        <w:t xml:space="preserve"> </w:t>
      </w:r>
      <w:proofErr w:type="spellStart"/>
      <w:r>
        <w:rPr>
          <w:rStyle w:val="Hiperpovezava"/>
          <w:i/>
          <w:iCs/>
          <w:lang w:val="sl"/>
        </w:rPr>
        <w:t>Lizarraga</w:t>
      </w:r>
      <w:proofErr w:type="spellEnd"/>
      <w:r>
        <w:rPr>
          <w:rStyle w:val="Hiperpovezava"/>
          <w:i/>
          <w:iCs/>
          <w:lang w:val="sl"/>
        </w:rPr>
        <w:t xml:space="preserve"> in drugi proti Španiji</w:t>
      </w:r>
      <w:r w:rsidR="00F3576C">
        <w:rPr>
          <w:rStyle w:val="Hiperpovezava"/>
          <w:i/>
          <w:iCs/>
          <w:lang w:val="sl"/>
        </w:rPr>
        <w:fldChar w:fldCharType="end"/>
      </w:r>
      <w:r>
        <w:rPr>
          <w:lang w:val="sl"/>
        </w:rPr>
        <w:t xml:space="preserve">, 37.–39. odstavek; </w:t>
      </w:r>
      <w:hyperlink r:id="rId125" w:history="1">
        <w:r w:rsidR="00A265CD" w:rsidRPr="005A6F22">
          <w:rPr>
            <w:rStyle w:val="Hiperpovezava"/>
            <w:i/>
            <w:lang w:val="sl"/>
          </w:rPr>
          <w:t>Cent</w:t>
        </w:r>
        <w:r w:rsidR="00A265CD">
          <w:rPr>
            <w:rStyle w:val="Hiperpovezava"/>
            <w:i/>
            <w:lang w:val="sl"/>
          </w:rPr>
          <w:t>r</w:t>
        </w:r>
        <w:r w:rsidR="00585FFA">
          <w:rPr>
            <w:rStyle w:val="Hiperpovezava"/>
            <w:i/>
            <w:lang w:val="sl"/>
          </w:rPr>
          <w:t>e</w:t>
        </w:r>
        <w:r w:rsidR="00A265CD">
          <w:rPr>
            <w:rStyle w:val="Hiperpovezava"/>
            <w:i/>
            <w:lang w:val="sl"/>
          </w:rPr>
          <w:t xml:space="preserve"> </w:t>
        </w:r>
        <w:proofErr w:type="spellStart"/>
        <w:r w:rsidR="00585FFA">
          <w:rPr>
            <w:rStyle w:val="Hiperpovezava"/>
            <w:i/>
            <w:lang w:val="sl"/>
          </w:rPr>
          <w:t>of</w:t>
        </w:r>
        <w:proofErr w:type="spellEnd"/>
        <w:r w:rsidR="00585FFA">
          <w:rPr>
            <w:rStyle w:val="Hiperpovezava"/>
            <w:i/>
            <w:lang w:val="sl"/>
          </w:rPr>
          <w:t xml:space="preserve"> </w:t>
        </w:r>
        <w:proofErr w:type="spellStart"/>
        <w:r w:rsidR="00585FFA">
          <w:rPr>
            <w:rStyle w:val="Hiperpovezava"/>
            <w:i/>
            <w:lang w:val="sl"/>
          </w:rPr>
          <w:t>Societies</w:t>
        </w:r>
        <w:proofErr w:type="spellEnd"/>
        <w:r w:rsidR="00585FFA">
          <w:rPr>
            <w:rStyle w:val="Hiperpovezava"/>
            <w:i/>
            <w:lang w:val="sl"/>
          </w:rPr>
          <w:t xml:space="preserve"> </w:t>
        </w:r>
        <w:proofErr w:type="spellStart"/>
        <w:r w:rsidR="00585FFA">
          <w:rPr>
            <w:rStyle w:val="Hiperpovezava"/>
            <w:i/>
            <w:lang w:val="sl"/>
          </w:rPr>
          <w:t>for</w:t>
        </w:r>
        <w:proofErr w:type="spellEnd"/>
        <w:r w:rsidR="00585FFA">
          <w:rPr>
            <w:rStyle w:val="Hiperpovezava"/>
            <w:i/>
            <w:lang w:val="sl"/>
          </w:rPr>
          <w:t xml:space="preserve"> </w:t>
        </w:r>
        <w:proofErr w:type="spellStart"/>
        <w:r w:rsidR="00A265CD">
          <w:rPr>
            <w:rStyle w:val="Hiperpovezava"/>
            <w:i/>
            <w:lang w:val="sl"/>
          </w:rPr>
          <w:t>Kri</w:t>
        </w:r>
        <w:r w:rsidR="00585FFA">
          <w:rPr>
            <w:rStyle w:val="Hiperpovezava"/>
            <w:i/>
            <w:lang w:val="sl"/>
          </w:rPr>
          <w:t>sh</w:t>
        </w:r>
        <w:r w:rsidR="00A265CD">
          <w:rPr>
            <w:rStyle w:val="Hiperpovezava"/>
            <w:i/>
            <w:lang w:val="sl"/>
          </w:rPr>
          <w:t>n</w:t>
        </w:r>
        <w:r w:rsidR="00585FFA">
          <w:rPr>
            <w:rStyle w:val="Hiperpovezava"/>
            <w:i/>
            <w:lang w:val="sl"/>
          </w:rPr>
          <w:t>a</w:t>
        </w:r>
        <w:proofErr w:type="spellEnd"/>
        <w:r w:rsidR="00A265CD">
          <w:rPr>
            <w:rStyle w:val="Hiperpovezava"/>
            <w:i/>
            <w:lang w:val="sl"/>
          </w:rPr>
          <w:t xml:space="preserve"> </w:t>
        </w:r>
        <w:proofErr w:type="spellStart"/>
        <w:r w:rsidR="00585FFA">
          <w:rPr>
            <w:rStyle w:val="Hiperpovezava"/>
            <w:i/>
            <w:lang w:val="sl"/>
          </w:rPr>
          <w:t>Consciousness</w:t>
        </w:r>
        <w:proofErr w:type="spellEnd"/>
        <w:r w:rsidR="00585FFA">
          <w:rPr>
            <w:rStyle w:val="Hiperpovezava"/>
            <w:i/>
            <w:lang w:val="sl"/>
          </w:rPr>
          <w:t xml:space="preserve"> in </w:t>
        </w:r>
        <w:proofErr w:type="spellStart"/>
        <w:r w:rsidR="00A265CD" w:rsidRPr="005A6F22">
          <w:rPr>
            <w:rStyle w:val="Hiperpovezava"/>
            <w:i/>
            <w:lang w:val="sl"/>
          </w:rPr>
          <w:t>Rus</w:t>
        </w:r>
        <w:r w:rsidR="00585FFA">
          <w:rPr>
            <w:rStyle w:val="Hiperpovezava"/>
            <w:i/>
            <w:lang w:val="sl"/>
          </w:rPr>
          <w:t>sia</w:t>
        </w:r>
        <w:proofErr w:type="spellEnd"/>
        <w:r w:rsidR="00A265CD" w:rsidRPr="005A6F22">
          <w:rPr>
            <w:rStyle w:val="Hiperpovezava"/>
            <w:i/>
            <w:lang w:val="sl"/>
          </w:rPr>
          <w:t xml:space="preserve"> </w:t>
        </w:r>
        <w:proofErr w:type="spellStart"/>
        <w:r w:rsidR="00585FFA">
          <w:rPr>
            <w:rStyle w:val="Hiperpovezava"/>
            <w:i/>
            <w:lang w:val="sl"/>
          </w:rPr>
          <w:t>and</w:t>
        </w:r>
        <w:proofErr w:type="spellEnd"/>
        <w:r w:rsidR="00A265CD" w:rsidRPr="005A6F22">
          <w:rPr>
            <w:rStyle w:val="Hiperpovezava"/>
            <w:i/>
            <w:lang w:val="sl"/>
          </w:rPr>
          <w:t xml:space="preserve"> Frolov </w:t>
        </w:r>
        <w:r w:rsidR="00A265CD">
          <w:rPr>
            <w:rStyle w:val="Hiperpovezava"/>
            <w:i/>
            <w:lang w:val="sl"/>
          </w:rPr>
          <w:t xml:space="preserve">proti </w:t>
        </w:r>
        <w:r w:rsidR="00A265CD" w:rsidRPr="005A6F22">
          <w:rPr>
            <w:rStyle w:val="Hiperpovezava"/>
            <w:i/>
            <w:lang w:val="sl"/>
          </w:rPr>
          <w:t>Rusi</w:t>
        </w:r>
        <w:r w:rsidR="00A265CD">
          <w:rPr>
            <w:rStyle w:val="Hiperpovezava"/>
            <w:i/>
            <w:lang w:val="sl"/>
          </w:rPr>
          <w:t>ji</w:t>
        </w:r>
      </w:hyperlink>
      <w:r w:rsidR="00A265CD" w:rsidRPr="005A6F22">
        <w:rPr>
          <w:iCs/>
          <w:lang w:val="sl"/>
        </w:rPr>
        <w:t>*</w:t>
      </w:r>
      <w:r w:rsidR="00A265CD" w:rsidRPr="005A6F22">
        <w:rPr>
          <w:lang w:val="sl"/>
        </w:rPr>
        <w:t>, 30</w:t>
      </w:r>
      <w:r w:rsidR="00A265CD">
        <w:rPr>
          <w:lang w:val="sl"/>
        </w:rPr>
        <w:t xml:space="preserve">. odstavek; </w:t>
      </w:r>
      <w:r>
        <w:rPr>
          <w:lang w:val="sl"/>
        </w:rPr>
        <w:t xml:space="preserve">glej tudi </w:t>
      </w:r>
      <w:hyperlink r:id="rId126" w:history="1">
        <w:proofErr w:type="spellStart"/>
        <w:r w:rsidRPr="001A312E">
          <w:rPr>
            <w:rStyle w:val="Hiperpovezava"/>
            <w:i/>
            <w:iCs/>
            <w:lang w:val="sl"/>
          </w:rPr>
          <w:t>Beizaras</w:t>
        </w:r>
        <w:proofErr w:type="spellEnd"/>
        <w:r w:rsidRPr="001A312E">
          <w:rPr>
            <w:rStyle w:val="Hiperpovezava"/>
            <w:i/>
            <w:iCs/>
            <w:lang w:val="sl"/>
          </w:rPr>
          <w:t xml:space="preserve"> in </w:t>
        </w:r>
        <w:proofErr w:type="spellStart"/>
        <w:r w:rsidRPr="001A312E">
          <w:rPr>
            <w:rStyle w:val="Hiperpovezava"/>
            <w:i/>
            <w:iCs/>
            <w:lang w:val="sl"/>
          </w:rPr>
          <w:t>Levickas</w:t>
        </w:r>
        <w:proofErr w:type="spellEnd"/>
        <w:r w:rsidRPr="001A312E">
          <w:rPr>
            <w:rStyle w:val="Hiperpovezava"/>
            <w:i/>
            <w:iCs/>
            <w:lang w:val="sl"/>
          </w:rPr>
          <w:t xml:space="preserve"> proti Litvi</w:t>
        </w:r>
      </w:hyperlink>
      <w:r>
        <w:rPr>
          <w:lang w:val="sl"/>
        </w:rPr>
        <w:t>, 78.–81. odstavek,</w:t>
      </w:r>
      <w:r>
        <w:rPr>
          <w:rStyle w:val="Naslov1Znak"/>
          <w:lang w:val="sl"/>
        </w:rPr>
        <w:t xml:space="preserve"> </w:t>
      </w:r>
      <w:r>
        <w:rPr>
          <w:rStyle w:val="s6b621b36"/>
          <w:lang w:val="sl"/>
        </w:rPr>
        <w:t>in medsebojno delovanje med statusom žrtve po 34. členu in izčrpanjem domačih pravnih sredstev po 1. odstavku 35. člena</w:t>
      </w:r>
      <w:r>
        <w:rPr>
          <w:lang w:val="sl"/>
        </w:rPr>
        <w:t>).</w:t>
      </w:r>
    </w:p>
    <w:p w14:paraId="2EC924B9" w14:textId="77777777" w:rsidR="005E6EBF" w:rsidRPr="00112DF1" w:rsidRDefault="006E0A38" w:rsidP="006E0A38">
      <w:pPr>
        <w:pStyle w:val="ECHRHeading4"/>
        <w:rPr>
          <w:lang w:val="sl"/>
        </w:rPr>
      </w:pPr>
      <w:bookmarkStart w:id="35" w:name="_Toc494384137"/>
      <w:bookmarkStart w:id="36" w:name="_Toc103007674"/>
      <w:bookmarkStart w:id="37" w:name="_Toc275444763"/>
      <w:r>
        <w:rPr>
          <w:bCs/>
          <w:lang w:val="sl"/>
        </w:rPr>
        <w:lastRenderedPageBreak/>
        <w:t xml:space="preserve">d.  Možne žrtve in </w:t>
      </w:r>
      <w:proofErr w:type="spellStart"/>
      <w:r>
        <w:rPr>
          <w:rStyle w:val="CLLItalic"/>
          <w:bCs/>
          <w:lang w:val="sl"/>
        </w:rPr>
        <w:t>actio</w:t>
      </w:r>
      <w:proofErr w:type="spellEnd"/>
      <w:r>
        <w:rPr>
          <w:rStyle w:val="CLLItalic"/>
          <w:bCs/>
          <w:lang w:val="sl"/>
        </w:rPr>
        <w:t xml:space="preserve"> </w:t>
      </w:r>
      <w:proofErr w:type="spellStart"/>
      <w:r>
        <w:rPr>
          <w:rStyle w:val="CLLItalic"/>
          <w:bCs/>
          <w:lang w:val="sl"/>
        </w:rPr>
        <w:t>popularis</w:t>
      </w:r>
      <w:bookmarkEnd w:id="35"/>
      <w:bookmarkEnd w:id="36"/>
      <w:proofErr w:type="spellEnd"/>
    </w:p>
    <w:p w14:paraId="75928B52" w14:textId="384AFA80" w:rsidR="005E6EBF" w:rsidRPr="00112DF1" w:rsidRDefault="006E0A38" w:rsidP="00755775">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36</w:t>
      </w:r>
      <w:r>
        <w:rPr>
          <w:lang w:val="sl"/>
        </w:rPr>
        <w:fldChar w:fldCharType="end"/>
      </w:r>
      <w:r>
        <w:rPr>
          <w:szCs w:val="24"/>
          <w:lang w:val="sl"/>
        </w:rPr>
        <w:t xml:space="preserve">.  34. člen konvencije ne dovoljuje pritožb </w:t>
      </w:r>
      <w:r>
        <w:rPr>
          <w:rStyle w:val="CLLItalic"/>
          <w:lang w:val="sl"/>
        </w:rPr>
        <w:t xml:space="preserve">in </w:t>
      </w:r>
      <w:proofErr w:type="spellStart"/>
      <w:r>
        <w:rPr>
          <w:rStyle w:val="CLLItalic"/>
          <w:lang w:val="sl"/>
        </w:rPr>
        <w:t>abstracto</w:t>
      </w:r>
      <w:proofErr w:type="spellEnd"/>
      <w:r>
        <w:rPr>
          <w:szCs w:val="24"/>
          <w:lang w:val="sl"/>
        </w:rPr>
        <w:t xml:space="preserve"> glede domnev</w:t>
      </w:r>
      <w:r w:rsidR="008064CF">
        <w:rPr>
          <w:szCs w:val="24"/>
          <w:lang w:val="sl"/>
        </w:rPr>
        <w:t>nih</w:t>
      </w:r>
      <w:r>
        <w:rPr>
          <w:szCs w:val="24"/>
          <w:lang w:val="sl"/>
        </w:rPr>
        <w:t xml:space="preserve"> kršit</w:t>
      </w:r>
      <w:r w:rsidR="008064CF">
        <w:rPr>
          <w:szCs w:val="24"/>
          <w:lang w:val="sl"/>
        </w:rPr>
        <w:t>e</w:t>
      </w:r>
      <w:r>
        <w:rPr>
          <w:szCs w:val="24"/>
          <w:lang w:val="sl"/>
        </w:rPr>
        <w:t>v konvencije (</w:t>
      </w:r>
      <w:hyperlink r:id="rId127" w:history="1">
        <w:r w:rsidRPr="00E44C05">
          <w:rPr>
            <w:rStyle w:val="Hyperlinkcase"/>
            <w:iCs/>
            <w:lang w:val="sl"/>
          </w:rPr>
          <w:t>Cent</w:t>
        </w:r>
        <w:r w:rsidR="00EF1B9E" w:rsidRPr="005A6F22">
          <w:rPr>
            <w:rStyle w:val="Hyperlinkcase"/>
            <w:iCs/>
            <w:lang w:val="sl"/>
          </w:rPr>
          <w:t>e</w:t>
        </w:r>
        <w:r w:rsidRPr="005A6F22">
          <w:rPr>
            <w:rStyle w:val="Hyperlinkcase"/>
            <w:iCs/>
            <w:lang w:val="sl"/>
          </w:rPr>
          <w:t xml:space="preserve">r </w:t>
        </w:r>
        <w:proofErr w:type="spellStart"/>
        <w:r w:rsidRPr="005A6F22">
          <w:rPr>
            <w:rStyle w:val="Hyperlinkcase"/>
            <w:iCs/>
            <w:lang w:val="sl"/>
          </w:rPr>
          <w:t>for</w:t>
        </w:r>
        <w:proofErr w:type="spellEnd"/>
        <w:r w:rsidRPr="005A6F22">
          <w:rPr>
            <w:rStyle w:val="Hyperlinkcase"/>
            <w:iCs/>
            <w:lang w:val="sl"/>
          </w:rPr>
          <w:t xml:space="preserve"> Legal </w:t>
        </w:r>
        <w:proofErr w:type="spellStart"/>
        <w:r w:rsidRPr="005A6F22">
          <w:rPr>
            <w:rStyle w:val="Hyperlinkcase"/>
            <w:iCs/>
            <w:lang w:val="sl"/>
          </w:rPr>
          <w:t>Resources</w:t>
        </w:r>
        <w:proofErr w:type="spellEnd"/>
        <w:r w:rsidRPr="005A6F22">
          <w:rPr>
            <w:rStyle w:val="Hyperlinkcase"/>
            <w:iCs/>
            <w:lang w:val="sl"/>
          </w:rPr>
          <w:t xml:space="preserve"> v imenu Valentin </w:t>
        </w:r>
        <w:proofErr w:type="spellStart"/>
        <w:r w:rsidRPr="005A6F22">
          <w:rPr>
            <w:rStyle w:val="Hyperlinkcase"/>
            <w:iCs/>
            <w:lang w:val="sl"/>
          </w:rPr>
          <w:t>Câmpeanu</w:t>
        </w:r>
        <w:proofErr w:type="spellEnd"/>
        <w:r w:rsidRPr="005A6F22">
          <w:rPr>
            <w:rStyle w:val="Hyperlinkcase"/>
            <w:iCs/>
            <w:lang w:val="sl"/>
          </w:rPr>
          <w:t xml:space="preserve"> proti Romuniji</w:t>
        </w:r>
      </w:hyperlink>
      <w:r w:rsidRPr="00E44C05">
        <w:rPr>
          <w:lang w:val="sl"/>
        </w:rPr>
        <w:t xml:space="preserve"> [VS</w:t>
      </w:r>
      <w:r>
        <w:rPr>
          <w:lang w:val="sl"/>
        </w:rPr>
        <w:t xml:space="preserve">], 101. odstavek in tam navedeni sklici). </w:t>
      </w:r>
      <w:r>
        <w:rPr>
          <w:szCs w:val="24"/>
          <w:lang w:val="sl"/>
        </w:rPr>
        <w:t>Vendar je Sodišče v določenih posebnih položajih sprejelo, da je pritožnik lahko možna žrtev. Na primer, če ni mogel dokazati, da je zakonodaja, zaradi katere se je pritožil, dejansko bila uporabljena v njegovem primeru zaradi tajnosti ukrepov, ki jih je dovoljevala (</w:t>
      </w:r>
      <w:proofErr w:type="spellStart"/>
      <w:r w:rsidR="00F3576C">
        <w:fldChar w:fldCharType="begin"/>
      </w:r>
      <w:r w:rsidR="00F3576C">
        <w:instrText xml:space="preserve"> HYPERLINK "http://hudoc.echr.coe.int/eng?i=001-57510" \t "_self" </w:instrText>
      </w:r>
      <w:r w:rsidR="00F3576C">
        <w:fldChar w:fldCharType="separate"/>
      </w:r>
      <w:r>
        <w:rPr>
          <w:rStyle w:val="Hyperlinkcase"/>
          <w:iCs/>
          <w:lang w:val="sl"/>
        </w:rPr>
        <w:t>Klass</w:t>
      </w:r>
      <w:proofErr w:type="spellEnd"/>
      <w:r>
        <w:rPr>
          <w:rStyle w:val="Hyperlinkcase"/>
          <w:iCs/>
          <w:lang w:val="sl"/>
        </w:rPr>
        <w:t xml:space="preserve"> in drugi proti Nemčiji</w:t>
      </w:r>
      <w:r w:rsidR="00F3576C">
        <w:rPr>
          <w:rStyle w:val="Hyperlinkcase"/>
          <w:iCs/>
          <w:lang w:val="sl"/>
        </w:rPr>
        <w:fldChar w:fldCharType="end"/>
      </w:r>
      <w:r>
        <w:rPr>
          <w:lang w:val="sl"/>
        </w:rPr>
        <w:t>),</w:t>
      </w:r>
      <w:r>
        <w:rPr>
          <w:szCs w:val="24"/>
          <w:lang w:val="sl"/>
        </w:rPr>
        <w:t xml:space="preserve"> ali ko je odstranitev tujca bila odrejena, vendar ni bila izvršena, in če bi ga izvršitev v državi prejemnici izpostavila obravnavanju v nasprotju s 3. členom konvencije ali kršitvi njegovih pravic po 8. členu konvencije (</w:t>
      </w:r>
      <w:proofErr w:type="spellStart"/>
      <w:r w:rsidR="00F3576C">
        <w:fldChar w:fldCharType="begin"/>
      </w:r>
      <w:r w:rsidR="00F3576C">
        <w:instrText xml:space="preserve"> HYPERLINK "http://hudoc.echr.coe.int/eng?i=001-57619" </w:instrText>
      </w:r>
      <w:r w:rsidR="00F3576C">
        <w:fldChar w:fldCharType="separate"/>
      </w:r>
      <w:r>
        <w:rPr>
          <w:rStyle w:val="Hyperlinkcase"/>
          <w:iCs/>
          <w:lang w:val="sl"/>
        </w:rPr>
        <w:t>Soering</w:t>
      </w:r>
      <w:proofErr w:type="spellEnd"/>
      <w:r>
        <w:rPr>
          <w:rStyle w:val="Hyperlinkcase"/>
          <w:iCs/>
          <w:lang w:val="sl"/>
        </w:rPr>
        <w:t xml:space="preserve"> proti Združenemu kraljestvu</w:t>
      </w:r>
      <w:r w:rsidR="00F3576C">
        <w:rPr>
          <w:rStyle w:val="Hyperlinkcase"/>
          <w:iCs/>
          <w:lang w:val="sl"/>
        </w:rPr>
        <w:fldChar w:fldCharType="end"/>
      </w:r>
      <w:r>
        <w:rPr>
          <w:lang w:val="sl"/>
        </w:rPr>
        <w:t>), ali kjer bi se zakon, ki kaznuje homoseksualna dejanja, verjetno lahko uporabljal za določeno kategorijo prebivalstva, ki ji pripada pritožnik (</w:t>
      </w:r>
      <w:proofErr w:type="spellStart"/>
      <w:r w:rsidR="00F3576C">
        <w:fldChar w:fldCharType="begin"/>
      </w:r>
      <w:r w:rsidR="00F3576C">
        <w:instrText xml:space="preserve"> HYPERLINK "http://hudoc.echr.coe.int/eng?i=001-57473" </w:instrText>
      </w:r>
      <w:r w:rsidR="00F3576C">
        <w:fldChar w:fldCharType="separate"/>
      </w:r>
      <w:r>
        <w:rPr>
          <w:rStyle w:val="Hyperlinkcase"/>
          <w:iCs/>
          <w:lang w:val="sl"/>
        </w:rPr>
        <w:t>Dudgeon</w:t>
      </w:r>
      <w:proofErr w:type="spellEnd"/>
      <w:r>
        <w:rPr>
          <w:rStyle w:val="Hyperlinkcase"/>
          <w:iCs/>
          <w:lang w:val="sl"/>
        </w:rPr>
        <w:t xml:space="preserve"> proti Združenemu kraljestvu</w:t>
      </w:r>
      <w:r w:rsidR="00F3576C">
        <w:rPr>
          <w:rStyle w:val="Hyperlinkcase"/>
          <w:iCs/>
          <w:lang w:val="sl"/>
        </w:rPr>
        <w:fldChar w:fldCharType="end"/>
      </w:r>
      <w:r>
        <w:rPr>
          <w:lang w:val="sl"/>
        </w:rPr>
        <w:t>). Sodišče je tudi razsodilo, da lahko pritožnik trdi, da je žrtev kršitve konvencije, če zanj velja zakonodaja, ki dovoljuje ukrepe tajnega nadzora, in če pritožnik nima pravnih sredstev za izpodbijanje takega prikritega nadzora (</w:t>
      </w:r>
      <w:hyperlink r:id="rId128" w:history="1">
        <w:r>
          <w:rPr>
            <w:rStyle w:val="Hyperlinkcase"/>
            <w:iCs/>
            <w:lang w:val="sl"/>
          </w:rPr>
          <w:t xml:space="preserve">Roman </w:t>
        </w:r>
        <w:proofErr w:type="spellStart"/>
        <w:r>
          <w:rPr>
            <w:rStyle w:val="Hyperlinkcase"/>
            <w:iCs/>
            <w:lang w:val="sl"/>
          </w:rPr>
          <w:t>Zakharov</w:t>
        </w:r>
        <w:proofErr w:type="spellEnd"/>
        <w:r>
          <w:rPr>
            <w:rStyle w:val="Hiperpovezava"/>
            <w:lang w:val="sl"/>
          </w:rPr>
          <w:t xml:space="preserve"> </w:t>
        </w:r>
        <w:r>
          <w:rPr>
            <w:rStyle w:val="Hiperpovezava"/>
            <w:i/>
            <w:iCs/>
            <w:lang w:val="sl"/>
          </w:rPr>
          <w:t>proti</w:t>
        </w:r>
        <w:r>
          <w:rPr>
            <w:rStyle w:val="Hiperpovezava"/>
            <w:lang w:val="sl"/>
          </w:rPr>
          <w:t> </w:t>
        </w:r>
        <w:r>
          <w:rPr>
            <w:rStyle w:val="Hyperlinkcase"/>
            <w:iCs/>
            <w:lang w:val="sl"/>
          </w:rPr>
          <w:t>Rusiji</w:t>
        </w:r>
      </w:hyperlink>
      <w:r>
        <w:rPr>
          <w:lang w:val="sl"/>
        </w:rPr>
        <w:t xml:space="preserve"> [VS], 173.–</w:t>
      </w:r>
      <w:r w:rsidR="00650D67">
        <w:rPr>
          <w:lang w:val="sl"/>
        </w:rPr>
        <w:t>78</w:t>
      </w:r>
      <w:r>
        <w:rPr>
          <w:lang w:val="sl"/>
        </w:rPr>
        <w:t>. odstavek).</w:t>
      </w:r>
    </w:p>
    <w:p w14:paraId="11F7B8E3" w14:textId="6206E19B" w:rsidR="005E6EBF" w:rsidRPr="00112DF1" w:rsidRDefault="009E7C82" w:rsidP="00691A33">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37</w:t>
      </w:r>
      <w:r>
        <w:rPr>
          <w:noProof/>
          <w:lang w:val="sl"/>
        </w:rPr>
        <w:fldChar w:fldCharType="end"/>
      </w:r>
      <w:r>
        <w:rPr>
          <w:lang w:val="sl"/>
        </w:rPr>
        <w:t>.  Da bi pritožnik lahko trdil, da je žrtev v takšnem položaju, mora predložiti razumne in prepričljive dokaze o verjetnosti, da bo prišlo do kršitve, ki ga osebno prizadene; zgolj sum ali domneva ne zadošča (</w:t>
      </w:r>
      <w:hyperlink r:id="rId129" w:history="1">
        <w:r>
          <w:rPr>
            <w:rStyle w:val="Hyperlinkcase"/>
            <w:iCs/>
            <w:lang w:val="sl"/>
          </w:rPr>
          <w:t xml:space="preserve">Senator </w:t>
        </w:r>
        <w:proofErr w:type="spellStart"/>
        <w:r>
          <w:rPr>
            <w:rStyle w:val="Hyperlinkcase"/>
            <w:iCs/>
            <w:lang w:val="sl"/>
          </w:rPr>
          <w:t>Lines</w:t>
        </w:r>
        <w:proofErr w:type="spellEnd"/>
        <w:r>
          <w:rPr>
            <w:rStyle w:val="Hyperlinkcase"/>
            <w:iCs/>
            <w:lang w:val="sl"/>
          </w:rPr>
          <w:t xml:space="preserve"> </w:t>
        </w:r>
        <w:proofErr w:type="spellStart"/>
        <w:r>
          <w:rPr>
            <w:rStyle w:val="Hyperlinkcase"/>
            <w:iCs/>
            <w:lang w:val="sl"/>
          </w:rPr>
          <w:t>GmbH</w:t>
        </w:r>
        <w:proofErr w:type="spellEnd"/>
        <w:r>
          <w:rPr>
            <w:rStyle w:val="Hyperlinkcase"/>
            <w:iCs/>
            <w:lang w:val="sl"/>
          </w:rPr>
          <w:t xml:space="preserve"> proti petnajstim državam članicam Evropske unije</w:t>
        </w:r>
      </w:hyperlink>
      <w:r>
        <w:rPr>
          <w:lang w:val="sl"/>
        </w:rPr>
        <w:t xml:space="preserve"> (</w:t>
      </w:r>
      <w:r w:rsidR="008F2CD2">
        <w:rPr>
          <w:lang w:val="sl"/>
        </w:rPr>
        <w:t>sklep</w:t>
      </w:r>
      <w:r>
        <w:rPr>
          <w:lang w:val="sl"/>
        </w:rPr>
        <w:t>)</w:t>
      </w:r>
      <w:r w:rsidR="009C4ABD">
        <w:rPr>
          <w:lang w:val="sl"/>
        </w:rPr>
        <w:t xml:space="preserve"> </w:t>
      </w:r>
      <w:r>
        <w:rPr>
          <w:lang w:val="sl"/>
        </w:rPr>
        <w:t>[VS]</w:t>
      </w:r>
      <w:r w:rsidR="00BD3F9C">
        <w:rPr>
          <w:lang w:val="sl"/>
        </w:rPr>
        <w:t xml:space="preserve">; </w:t>
      </w:r>
      <w:hyperlink r:id="rId130" w:anchor="{&quot;itemid&quot;:[&quot;001-213401&quot;]}" w:history="1">
        <w:proofErr w:type="spellStart"/>
        <w:r w:rsidR="00BD3F9C" w:rsidRPr="009B047C">
          <w:rPr>
            <w:rStyle w:val="Hiperpovezava"/>
            <w:i/>
            <w:iCs/>
            <w:lang w:val="sl"/>
          </w:rPr>
          <w:t>Shortall</w:t>
        </w:r>
        <w:proofErr w:type="spellEnd"/>
        <w:r w:rsidR="00BD3F9C" w:rsidRPr="009B047C">
          <w:rPr>
            <w:rStyle w:val="Hiperpovezava"/>
            <w:i/>
            <w:iCs/>
            <w:lang w:val="sl"/>
          </w:rPr>
          <w:t xml:space="preserve"> in </w:t>
        </w:r>
        <w:r w:rsidR="00BD3F9C" w:rsidRPr="002C4A2F">
          <w:rPr>
            <w:rStyle w:val="Hiperpovezava"/>
            <w:i/>
            <w:iCs/>
            <w:lang w:val="sl"/>
          </w:rPr>
          <w:t>drugi proti Irski</w:t>
        </w:r>
      </w:hyperlink>
      <w:r w:rsidR="00BD3F9C">
        <w:rPr>
          <w:i/>
          <w:iCs/>
          <w:lang w:val="sl"/>
        </w:rPr>
        <w:t xml:space="preserve"> </w:t>
      </w:r>
      <w:r w:rsidR="00BD3F9C" w:rsidRPr="005A6F22">
        <w:rPr>
          <w:lang w:val="sl"/>
        </w:rPr>
        <w:t>(</w:t>
      </w:r>
      <w:r w:rsidR="00BD3F9C">
        <w:rPr>
          <w:lang w:val="sl"/>
        </w:rPr>
        <w:t>sklep</w:t>
      </w:r>
      <w:r w:rsidR="00BD3F9C" w:rsidRPr="005A6F22">
        <w:rPr>
          <w:lang w:val="sl"/>
        </w:rPr>
        <w:t>)</w:t>
      </w:r>
      <w:r>
        <w:rPr>
          <w:lang w:val="sl"/>
        </w:rPr>
        <w:t xml:space="preserve">). Za odsotnost uradne odredbe o izgonu glej </w:t>
      </w:r>
      <w:hyperlink r:id="rId131" w:history="1">
        <w:proofErr w:type="spellStart"/>
        <w:r>
          <w:rPr>
            <w:rStyle w:val="Hyperlinkcase"/>
            <w:iCs/>
            <w:lang w:val="sl"/>
          </w:rPr>
          <w:t>Vijayanathan</w:t>
        </w:r>
        <w:proofErr w:type="spellEnd"/>
        <w:r>
          <w:rPr>
            <w:rStyle w:val="Hyperlinkcase"/>
            <w:iCs/>
            <w:lang w:val="sl"/>
          </w:rPr>
          <w:t xml:space="preserve"> in </w:t>
        </w:r>
        <w:proofErr w:type="spellStart"/>
        <w:r>
          <w:rPr>
            <w:rStyle w:val="Hyperlinkcase"/>
            <w:iCs/>
            <w:lang w:val="sl"/>
          </w:rPr>
          <w:t>Pusparajah</w:t>
        </w:r>
        <w:proofErr w:type="spellEnd"/>
        <w:r>
          <w:rPr>
            <w:rStyle w:val="Hyperlinkcase"/>
            <w:iCs/>
            <w:lang w:val="sl"/>
          </w:rPr>
          <w:t xml:space="preserve"> proti Franciji</w:t>
        </w:r>
      </w:hyperlink>
      <w:r>
        <w:rPr>
          <w:lang w:val="sl"/>
        </w:rPr>
        <w:t xml:space="preserve">, 46. odstavek; za domnevne posledice parlamentarnega poročila glej </w:t>
      </w:r>
      <w:hyperlink r:id="rId132" w:history="1">
        <w:proofErr w:type="spellStart"/>
        <w:r>
          <w:rPr>
            <w:rStyle w:val="Hyperlinkcase"/>
            <w:iCs/>
            <w:lang w:val="sl"/>
          </w:rPr>
          <w:t>Fédération</w:t>
        </w:r>
        <w:proofErr w:type="spellEnd"/>
        <w:r>
          <w:rPr>
            <w:rStyle w:val="Hyperlinkcase"/>
            <w:iCs/>
            <w:lang w:val="sl"/>
          </w:rPr>
          <w:t xml:space="preserve"> </w:t>
        </w:r>
        <w:proofErr w:type="spellStart"/>
        <w:r>
          <w:rPr>
            <w:rStyle w:val="Hyperlinkcase"/>
            <w:iCs/>
            <w:lang w:val="sl"/>
          </w:rPr>
          <w:t>chrétienne</w:t>
        </w:r>
        <w:proofErr w:type="spellEnd"/>
        <w:r>
          <w:rPr>
            <w:rStyle w:val="Hyperlinkcase"/>
            <w:iCs/>
            <w:lang w:val="sl"/>
          </w:rPr>
          <w:t xml:space="preserve"> des </w:t>
        </w:r>
        <w:proofErr w:type="spellStart"/>
        <w:r>
          <w:rPr>
            <w:rStyle w:val="Hyperlinkcase"/>
            <w:iCs/>
            <w:lang w:val="sl"/>
          </w:rPr>
          <w:t>témoins</w:t>
        </w:r>
        <w:proofErr w:type="spellEnd"/>
        <w:r>
          <w:rPr>
            <w:rStyle w:val="Hyperlinkcase"/>
            <w:iCs/>
            <w:lang w:val="sl"/>
          </w:rPr>
          <w:t xml:space="preserve"> de Jéhovah de France proti Franciji</w:t>
        </w:r>
      </w:hyperlink>
      <w:r>
        <w:rPr>
          <w:lang w:val="sl"/>
        </w:rPr>
        <w:t xml:space="preserve"> (</w:t>
      </w:r>
      <w:r w:rsidR="008F2CD2">
        <w:rPr>
          <w:lang w:val="sl"/>
        </w:rPr>
        <w:t>sklep</w:t>
      </w:r>
      <w:r>
        <w:rPr>
          <w:lang w:val="sl"/>
        </w:rPr>
        <w:t xml:space="preserve">); za domnevne posledice sodne </w:t>
      </w:r>
      <w:r w:rsidR="008064CF">
        <w:rPr>
          <w:lang w:val="sl"/>
        </w:rPr>
        <w:t xml:space="preserve">odločbe </w:t>
      </w:r>
      <w:r>
        <w:rPr>
          <w:lang w:val="sl"/>
        </w:rPr>
        <w:t xml:space="preserve">glede tretje osebe v komi glej </w:t>
      </w:r>
      <w:hyperlink r:id="rId133" w:tgtFrame="_self" w:history="1">
        <w:r>
          <w:rPr>
            <w:rStyle w:val="Hyperlinkcase"/>
            <w:iCs/>
            <w:lang w:val="sl"/>
          </w:rPr>
          <w:t>Rossi in drugi proti Italiji</w:t>
        </w:r>
      </w:hyperlink>
      <w:r>
        <w:rPr>
          <w:lang w:val="sl"/>
        </w:rPr>
        <w:t xml:space="preserve"> (</w:t>
      </w:r>
      <w:r w:rsidR="008F2CD2">
        <w:rPr>
          <w:lang w:val="sl"/>
        </w:rPr>
        <w:t>sklep</w:t>
      </w:r>
      <w:r>
        <w:rPr>
          <w:lang w:val="sl"/>
        </w:rPr>
        <w:t xml:space="preserve">); za </w:t>
      </w:r>
      <w:r w:rsidRPr="00924D04">
        <w:rPr>
          <w:lang w:val="sl"/>
        </w:rPr>
        <w:t xml:space="preserve">domnevne posledice </w:t>
      </w:r>
      <w:proofErr w:type="spellStart"/>
      <w:r w:rsidRPr="00924D04">
        <w:rPr>
          <w:lang w:val="sl"/>
        </w:rPr>
        <w:t>protidopinških</w:t>
      </w:r>
      <w:proofErr w:type="spellEnd"/>
      <w:r w:rsidRPr="00924D04">
        <w:rPr>
          <w:lang w:val="sl"/>
        </w:rPr>
        <w:t xml:space="preserve"> ukrepov za športna društva in posamezne športne strokovnjake glej </w:t>
      </w:r>
      <w:hyperlink r:id="rId134" w:tooltip="National federation of Sportspersons’ Associations and unions (FNASS) and drugi proti Franciji" w:history="1">
        <w:proofErr w:type="spellStart"/>
        <w:r w:rsidRPr="00924D04">
          <w:rPr>
            <w:rStyle w:val="Hyperlinkcase"/>
            <w:iCs/>
            <w:lang w:val="sl"/>
          </w:rPr>
          <w:t>National</w:t>
        </w:r>
        <w:proofErr w:type="spellEnd"/>
        <w:r w:rsidRPr="00924D04">
          <w:rPr>
            <w:rStyle w:val="Hyperlinkcase"/>
            <w:iCs/>
            <w:lang w:val="sl"/>
          </w:rPr>
          <w:t xml:space="preserve"> </w:t>
        </w:r>
        <w:proofErr w:type="spellStart"/>
        <w:r w:rsidRPr="00924D04">
          <w:rPr>
            <w:rStyle w:val="Hyperlinkcase"/>
            <w:iCs/>
            <w:lang w:val="sl"/>
          </w:rPr>
          <w:t>federation</w:t>
        </w:r>
        <w:proofErr w:type="spellEnd"/>
        <w:r w:rsidRPr="00924D04">
          <w:rPr>
            <w:rStyle w:val="Hyperlinkcase"/>
            <w:iCs/>
            <w:lang w:val="sl"/>
          </w:rPr>
          <w:t xml:space="preserve"> </w:t>
        </w:r>
        <w:proofErr w:type="spellStart"/>
        <w:r w:rsidRPr="00924D04">
          <w:rPr>
            <w:rStyle w:val="Hyperlinkcase"/>
            <w:iCs/>
            <w:lang w:val="sl"/>
          </w:rPr>
          <w:t>of</w:t>
        </w:r>
        <w:proofErr w:type="spellEnd"/>
        <w:r w:rsidRPr="00924D04">
          <w:rPr>
            <w:rStyle w:val="Hyperlinkcase"/>
            <w:iCs/>
            <w:lang w:val="sl"/>
          </w:rPr>
          <w:t xml:space="preserve"> </w:t>
        </w:r>
        <w:proofErr w:type="spellStart"/>
        <w:r w:rsidRPr="00924D04">
          <w:rPr>
            <w:rStyle w:val="Hyperlinkcase"/>
            <w:iCs/>
            <w:lang w:val="sl"/>
          </w:rPr>
          <w:t>Sportspersons</w:t>
        </w:r>
        <w:proofErr w:type="spellEnd"/>
        <w:r w:rsidRPr="005A6F22">
          <w:rPr>
            <w:rStyle w:val="Hyperlinkcase"/>
            <w:iCs/>
            <w:lang w:val="sl"/>
          </w:rPr>
          <w:t>'</w:t>
        </w:r>
        <w:r w:rsidR="008425B2" w:rsidRPr="005A6F22">
          <w:rPr>
            <w:rStyle w:val="Hyperlinkcase"/>
            <w:iCs/>
            <w:lang w:val="sl"/>
          </w:rPr>
          <w:t xml:space="preserve"> </w:t>
        </w:r>
        <w:proofErr w:type="spellStart"/>
        <w:r w:rsidRPr="005A6F22">
          <w:rPr>
            <w:rStyle w:val="Hyperlinkcase"/>
            <w:iCs/>
            <w:lang w:val="sl"/>
          </w:rPr>
          <w:t>Associations</w:t>
        </w:r>
        <w:proofErr w:type="spellEnd"/>
        <w:r w:rsidRPr="005A6F22">
          <w:rPr>
            <w:rStyle w:val="Hyperlinkcase"/>
            <w:iCs/>
            <w:lang w:val="sl"/>
          </w:rPr>
          <w:t xml:space="preserve"> </w:t>
        </w:r>
        <w:proofErr w:type="spellStart"/>
        <w:r w:rsidRPr="005A6F22">
          <w:rPr>
            <w:rStyle w:val="Hyperlinkcase"/>
            <w:iCs/>
            <w:lang w:val="sl"/>
          </w:rPr>
          <w:t>and</w:t>
        </w:r>
        <w:proofErr w:type="spellEnd"/>
        <w:r w:rsidRPr="005A6F22">
          <w:rPr>
            <w:rStyle w:val="Hyperlinkcase"/>
            <w:iCs/>
            <w:lang w:val="sl"/>
          </w:rPr>
          <w:t xml:space="preserve"> </w:t>
        </w:r>
        <w:proofErr w:type="spellStart"/>
        <w:r w:rsidRPr="005A6F22">
          <w:rPr>
            <w:rStyle w:val="Hyperlinkcase"/>
            <w:iCs/>
            <w:lang w:val="sl"/>
          </w:rPr>
          <w:t>unions</w:t>
        </w:r>
        <w:proofErr w:type="spellEnd"/>
        <w:r w:rsidRPr="005A6F22">
          <w:rPr>
            <w:rStyle w:val="Hyperlinkcase"/>
            <w:iCs/>
            <w:lang w:val="sl"/>
          </w:rPr>
          <w:t xml:space="preserve"> (FNASS) proti Franciji</w:t>
        </w:r>
      </w:hyperlink>
      <w:r w:rsidRPr="00924D04">
        <w:rPr>
          <w:rStyle w:val="ECHRParaChar"/>
          <w:rFonts w:eastAsiaTheme="minorHAnsi"/>
          <w:sz w:val="22"/>
          <w:lang w:val="sl"/>
        </w:rPr>
        <w:t xml:space="preserve">, </w:t>
      </w:r>
      <w:r w:rsidRPr="00924D04">
        <w:rPr>
          <w:lang w:val="sl"/>
        </w:rPr>
        <w:t>91.–103. odstavek.</w:t>
      </w:r>
    </w:p>
    <w:p w14:paraId="677C85C0" w14:textId="57148112" w:rsidR="005E6EBF" w:rsidRPr="00112DF1" w:rsidRDefault="006E0A38" w:rsidP="00D301C0">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38</w:t>
      </w:r>
      <w:r>
        <w:rPr>
          <w:lang w:val="sl"/>
        </w:rPr>
        <w:fldChar w:fldCharType="end"/>
      </w:r>
      <w:r>
        <w:rPr>
          <w:szCs w:val="24"/>
          <w:lang w:val="sl"/>
        </w:rPr>
        <w:t>.  Pritožnik ne more trditi, da je žrtev, kadar je za zatrjevano kršitev delno kriv sam (</w:t>
      </w:r>
      <w:proofErr w:type="spellStart"/>
      <w:r w:rsidR="00F3576C">
        <w:fldChar w:fldCharType="begin"/>
      </w:r>
      <w:r w:rsidR="00F3576C">
        <w:instrText xml:space="preserve"> HYPERLINK "http://hudoc.echr.coe.int/eng?i=001-78459" \t "_self" </w:instrText>
      </w:r>
      <w:r w:rsidR="00F3576C">
        <w:fldChar w:fldCharType="separate"/>
      </w:r>
      <w:r>
        <w:rPr>
          <w:rStyle w:val="Hyperlinkcase"/>
          <w:iCs/>
          <w:lang w:val="sl"/>
        </w:rPr>
        <w:t>Paşa</w:t>
      </w:r>
      <w:proofErr w:type="spellEnd"/>
      <w:r>
        <w:rPr>
          <w:rStyle w:val="Hyperlinkcase"/>
          <w:iCs/>
          <w:lang w:val="sl"/>
        </w:rPr>
        <w:t xml:space="preserve"> in </w:t>
      </w:r>
      <w:proofErr w:type="spellStart"/>
      <w:r>
        <w:rPr>
          <w:rStyle w:val="Hyperlinkcase"/>
          <w:iCs/>
          <w:lang w:val="sl"/>
        </w:rPr>
        <w:t>Erkan</w:t>
      </w:r>
      <w:proofErr w:type="spellEnd"/>
      <w:r>
        <w:rPr>
          <w:rStyle w:val="Hyperlinkcase"/>
          <w:iCs/>
          <w:lang w:val="sl"/>
        </w:rPr>
        <w:t xml:space="preserve"> </w:t>
      </w:r>
      <w:proofErr w:type="spellStart"/>
      <w:r>
        <w:rPr>
          <w:rStyle w:val="Hyperlinkcase"/>
          <w:iCs/>
          <w:lang w:val="sl"/>
        </w:rPr>
        <w:t>Erol</w:t>
      </w:r>
      <w:proofErr w:type="spellEnd"/>
      <w:r>
        <w:rPr>
          <w:rStyle w:val="Hyperlinkcase"/>
          <w:iCs/>
          <w:lang w:val="sl"/>
        </w:rPr>
        <w:t xml:space="preserve"> proti Turčiji</w:t>
      </w:r>
      <w:r w:rsidR="00F3576C">
        <w:rPr>
          <w:rStyle w:val="Hyperlinkcase"/>
          <w:iCs/>
          <w:lang w:val="sl"/>
        </w:rPr>
        <w:fldChar w:fldCharType="end"/>
      </w:r>
      <w:r>
        <w:rPr>
          <w:szCs w:val="24"/>
          <w:lang w:val="sl"/>
        </w:rPr>
        <w:t>).</w:t>
      </w:r>
    </w:p>
    <w:p w14:paraId="3BEF1063" w14:textId="732DF519" w:rsidR="00107AC9" w:rsidRPr="00112DF1" w:rsidRDefault="00F6750C" w:rsidP="00D301C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39</w:t>
      </w:r>
      <w:r>
        <w:rPr>
          <w:lang w:val="sl"/>
        </w:rPr>
        <w:fldChar w:fldCharType="end"/>
      </w:r>
      <w:r>
        <w:rPr>
          <w:lang w:val="sl"/>
        </w:rPr>
        <w:t xml:space="preserve">.  Sodišče je tudi poudarilo, da konvencija ne predvideva </w:t>
      </w:r>
      <w:r w:rsidR="00F00A78">
        <w:rPr>
          <w:lang w:val="sl"/>
        </w:rPr>
        <w:t xml:space="preserve">vložitve </w:t>
      </w:r>
      <w:proofErr w:type="spellStart"/>
      <w:r>
        <w:rPr>
          <w:rStyle w:val="CLLItalic"/>
          <w:lang w:val="sl"/>
        </w:rPr>
        <w:t>actio</w:t>
      </w:r>
      <w:proofErr w:type="spellEnd"/>
      <w:r>
        <w:rPr>
          <w:rStyle w:val="CLLItalic"/>
          <w:lang w:val="sl"/>
        </w:rPr>
        <w:t xml:space="preserve"> </w:t>
      </w:r>
      <w:proofErr w:type="spellStart"/>
      <w:r>
        <w:rPr>
          <w:rStyle w:val="CLLItalic"/>
          <w:lang w:val="sl"/>
        </w:rPr>
        <w:t>popularis</w:t>
      </w:r>
      <w:proofErr w:type="spellEnd"/>
      <w:r>
        <w:rPr>
          <w:lang w:val="sl"/>
        </w:rPr>
        <w:t xml:space="preserve"> za razlago pravic, ki jih vsebuje, </w:t>
      </w:r>
      <w:r w:rsidR="00F00A78">
        <w:rPr>
          <w:lang w:val="sl"/>
        </w:rPr>
        <w:t xml:space="preserve">in ne </w:t>
      </w:r>
      <w:r>
        <w:rPr>
          <w:lang w:val="sl"/>
        </w:rPr>
        <w:t>dovoljuje posameznikom, da se pritožijo zoper določbo domačega prava samo zato, ker menijo, ne da bi bili neposredno prizadeti, da je lahko v nasprotju s konvencijo (</w:t>
      </w:r>
      <w:proofErr w:type="spellStart"/>
      <w:r w:rsidR="00F3576C">
        <w:fldChar w:fldCharType="begin"/>
      </w:r>
      <w:r w:rsidR="00F3576C">
        <w:instrText xml:space="preserve"> HYPERLINK "http://hudoc.echr.coe.int/eng?i=001-109577" \t "_self" </w:instrText>
      </w:r>
      <w:r w:rsidR="00F3576C">
        <w:fldChar w:fldCharType="separate"/>
      </w:r>
      <w:r>
        <w:rPr>
          <w:rStyle w:val="Hyperlinkcase"/>
          <w:iCs/>
          <w:lang w:val="sl"/>
        </w:rPr>
        <w:t>Aksu</w:t>
      </w:r>
      <w:proofErr w:type="spellEnd"/>
      <w:r>
        <w:rPr>
          <w:rStyle w:val="Hyperlinkcase"/>
          <w:iCs/>
          <w:lang w:val="sl"/>
        </w:rPr>
        <w:t xml:space="preserve"> proti Turčiji</w:t>
      </w:r>
      <w:r w:rsidR="00F3576C">
        <w:rPr>
          <w:rStyle w:val="Hyperlinkcase"/>
          <w:iCs/>
          <w:lang w:val="sl"/>
        </w:rPr>
        <w:fldChar w:fldCharType="end"/>
      </w:r>
      <w:r>
        <w:rPr>
          <w:lang w:val="sl"/>
        </w:rPr>
        <w:t xml:space="preserve"> [VS], </w:t>
      </w:r>
      <w:r>
        <w:rPr>
          <w:szCs w:val="23"/>
          <w:lang w:val="sl"/>
        </w:rPr>
        <w:t>50. odstavek</w:t>
      </w:r>
      <w:r>
        <w:rPr>
          <w:lang w:val="sl"/>
        </w:rPr>
        <w:t xml:space="preserve">; </w:t>
      </w:r>
      <w:hyperlink r:id="rId135" w:tgtFrame="_self" w:history="1">
        <w:proofErr w:type="spellStart"/>
        <w:r>
          <w:rPr>
            <w:rStyle w:val="Hyperlinkcase"/>
            <w:iCs/>
            <w:lang w:val="sl"/>
          </w:rPr>
          <w:t>Burden</w:t>
        </w:r>
        <w:proofErr w:type="spellEnd"/>
        <w:r>
          <w:rPr>
            <w:rStyle w:val="Hyperlinkcase"/>
            <w:iCs/>
            <w:lang w:val="sl"/>
          </w:rPr>
          <w:t xml:space="preserve"> proti Združenemu kraljestvu</w:t>
        </w:r>
      </w:hyperlink>
      <w:r>
        <w:rPr>
          <w:lang w:val="sl"/>
        </w:rPr>
        <w:t xml:space="preserve"> [VS], 33. odstavek; </w:t>
      </w:r>
      <w:hyperlink r:id="rId136" w:history="1">
        <w:proofErr w:type="spellStart"/>
        <w:r>
          <w:rPr>
            <w:rStyle w:val="Hyperlinkcase"/>
            <w:iCs/>
            <w:lang w:val="sl"/>
          </w:rPr>
          <w:t>Dimitras</w:t>
        </w:r>
        <w:proofErr w:type="spellEnd"/>
        <w:r>
          <w:rPr>
            <w:rStyle w:val="Hyperlinkcase"/>
            <w:iCs/>
            <w:lang w:val="sl"/>
          </w:rPr>
          <w:t xml:space="preserve"> in drugi proti Grčiji</w:t>
        </w:r>
      </w:hyperlink>
      <w:r>
        <w:rPr>
          <w:lang w:val="sl"/>
        </w:rPr>
        <w:t xml:space="preserve"> (</w:t>
      </w:r>
      <w:r w:rsidR="008F2CD2">
        <w:rPr>
          <w:lang w:val="sl"/>
        </w:rPr>
        <w:t>sklep</w:t>
      </w:r>
      <w:r>
        <w:rPr>
          <w:lang w:val="sl"/>
        </w:rPr>
        <w:t xml:space="preserve">), 28.–32. odstavek; </w:t>
      </w:r>
      <w:hyperlink r:id="rId137" w:history="1">
        <w:proofErr w:type="spellStart"/>
        <w:r>
          <w:rPr>
            <w:rStyle w:val="Hiperpovezava"/>
            <w:i/>
            <w:iCs/>
            <w:lang w:val="sl"/>
          </w:rPr>
          <w:t>Cordella</w:t>
        </w:r>
        <w:proofErr w:type="spellEnd"/>
        <w:r>
          <w:rPr>
            <w:rStyle w:val="Hiperpovezava"/>
            <w:i/>
            <w:iCs/>
            <w:lang w:val="sl"/>
          </w:rPr>
          <w:t xml:space="preserve"> in drugi proti Italiji</w:t>
        </w:r>
      </w:hyperlink>
      <w:r>
        <w:rPr>
          <w:lang w:val="sl"/>
        </w:rPr>
        <w:t xml:space="preserve">, 100. odstavek; </w:t>
      </w:r>
      <w:hyperlink r:id="rId138" w:history="1">
        <w:proofErr w:type="spellStart"/>
        <w:r>
          <w:rPr>
            <w:rStyle w:val="Hiperpovezava"/>
            <w:i/>
            <w:iCs/>
            <w:lang w:val="sl"/>
          </w:rPr>
          <w:t>Kalfagiannis</w:t>
        </w:r>
        <w:proofErr w:type="spellEnd"/>
        <w:r>
          <w:rPr>
            <w:rStyle w:val="Hiperpovezava"/>
            <w:i/>
            <w:iCs/>
            <w:lang w:val="sl"/>
          </w:rPr>
          <w:t xml:space="preserve"> in </w:t>
        </w:r>
        <w:proofErr w:type="spellStart"/>
        <w:r>
          <w:rPr>
            <w:rStyle w:val="Hiperpovezava"/>
            <w:i/>
            <w:iCs/>
            <w:lang w:val="sl"/>
          </w:rPr>
          <w:t>Pospert</w:t>
        </w:r>
        <w:proofErr w:type="spellEnd"/>
        <w:r>
          <w:rPr>
            <w:rStyle w:val="Hiperpovezava"/>
            <w:i/>
            <w:iCs/>
            <w:lang w:val="sl"/>
          </w:rPr>
          <w:t xml:space="preserve"> proti Grčiji</w:t>
        </w:r>
      </w:hyperlink>
      <w:r>
        <w:rPr>
          <w:lang w:val="sl"/>
        </w:rPr>
        <w:t xml:space="preserve"> (</w:t>
      </w:r>
      <w:r w:rsidR="008F2CD2">
        <w:rPr>
          <w:lang w:val="sl"/>
        </w:rPr>
        <w:t>sklep</w:t>
      </w:r>
      <w:r>
        <w:rPr>
          <w:lang w:val="sl"/>
        </w:rPr>
        <w:t xml:space="preserve">), 46. odstavek). Na primer, prebivalci, ki niso sodelovali v domačih postopkih za razveljavitev upravnih odločb, ali združenja, ki jim domača sodišča niso priznala </w:t>
      </w:r>
      <w:proofErr w:type="spellStart"/>
      <w:r>
        <w:rPr>
          <w:i/>
          <w:iCs/>
          <w:lang w:val="sl"/>
        </w:rPr>
        <w:t>locus</w:t>
      </w:r>
      <w:proofErr w:type="spellEnd"/>
      <w:r>
        <w:rPr>
          <w:i/>
          <w:iCs/>
          <w:lang w:val="sl"/>
        </w:rPr>
        <w:t xml:space="preserve"> </w:t>
      </w:r>
      <w:proofErr w:type="spellStart"/>
      <w:r>
        <w:rPr>
          <w:i/>
          <w:iCs/>
          <w:lang w:val="sl"/>
        </w:rPr>
        <w:t>standi</w:t>
      </w:r>
      <w:proofErr w:type="spellEnd"/>
      <w:r>
        <w:rPr>
          <w:lang w:val="sl"/>
        </w:rPr>
        <w:t xml:space="preserve">, ne morejo trditi, da so žrtve domnevne kršitve pravice do </w:t>
      </w:r>
      <w:r w:rsidR="00F00A78">
        <w:rPr>
          <w:lang w:val="sl"/>
        </w:rPr>
        <w:t xml:space="preserve">izvršitve </w:t>
      </w:r>
      <w:r>
        <w:rPr>
          <w:lang w:val="sl"/>
        </w:rPr>
        <w:t>sodnih odločb po prvem odstavku 6. člena (</w:t>
      </w:r>
      <w:proofErr w:type="spellStart"/>
      <w:r w:rsidR="00F3576C">
        <w:fldChar w:fldCharType="begin"/>
      </w:r>
      <w:r w:rsidR="00F3576C">
        <w:instrText xml:space="preserve"> HYPERLINK "http://hudoc.echr.coe.int/eng?i=001-183860" </w:instrText>
      </w:r>
      <w:r w:rsidR="00F3576C">
        <w:fldChar w:fldCharType="separate"/>
      </w:r>
      <w:r>
        <w:rPr>
          <w:rStyle w:val="Hyperlinkcase"/>
          <w:iCs/>
          <w:lang w:val="sl"/>
        </w:rPr>
        <w:t>Bursa</w:t>
      </w:r>
      <w:proofErr w:type="spellEnd"/>
      <w:r>
        <w:rPr>
          <w:rStyle w:val="Hyperlinkcase"/>
          <w:iCs/>
          <w:lang w:val="sl"/>
        </w:rPr>
        <w:t xml:space="preserve"> </w:t>
      </w:r>
      <w:proofErr w:type="spellStart"/>
      <w:r>
        <w:rPr>
          <w:rStyle w:val="Hyperlinkcase"/>
          <w:iCs/>
          <w:lang w:val="sl"/>
        </w:rPr>
        <w:t>Barosu</w:t>
      </w:r>
      <w:proofErr w:type="spellEnd"/>
      <w:r>
        <w:rPr>
          <w:rStyle w:val="Hyperlinkcase"/>
          <w:iCs/>
          <w:lang w:val="sl"/>
        </w:rPr>
        <w:t xml:space="preserve"> </w:t>
      </w:r>
      <w:proofErr w:type="spellStart"/>
      <w:r>
        <w:rPr>
          <w:rStyle w:val="Hyperlinkcase"/>
          <w:iCs/>
          <w:lang w:val="sl"/>
        </w:rPr>
        <w:t>Başkanliği</w:t>
      </w:r>
      <w:proofErr w:type="spellEnd"/>
      <w:r>
        <w:rPr>
          <w:rStyle w:val="Hyperlinkcase"/>
          <w:iCs/>
          <w:lang w:val="sl"/>
        </w:rPr>
        <w:t xml:space="preserve"> in drugi proti Turčiji</w:t>
      </w:r>
      <w:r w:rsidR="00F3576C">
        <w:rPr>
          <w:rStyle w:val="Hyperlinkcase"/>
          <w:iCs/>
          <w:lang w:val="sl"/>
        </w:rPr>
        <w:fldChar w:fldCharType="end"/>
      </w:r>
      <w:r>
        <w:rPr>
          <w:lang w:val="sl"/>
        </w:rPr>
        <w:t xml:space="preserve">, 114.–116. odstavek, v zvezi z </w:t>
      </w:r>
      <w:proofErr w:type="spellStart"/>
      <w:r>
        <w:rPr>
          <w:lang w:val="sl"/>
        </w:rPr>
        <w:t>okoljskim</w:t>
      </w:r>
      <w:proofErr w:type="spellEnd"/>
      <w:r>
        <w:rPr>
          <w:lang w:val="sl"/>
        </w:rPr>
        <w:t xml:space="preserve"> primerom; primerjaj z </w:t>
      </w:r>
      <w:hyperlink r:id="rId139" w:history="1">
        <w:proofErr w:type="spellStart"/>
        <w:r>
          <w:rPr>
            <w:rStyle w:val="Hiperpovezava"/>
            <w:i/>
            <w:iCs/>
            <w:lang w:val="sl"/>
          </w:rPr>
          <w:t>Beizaras</w:t>
        </w:r>
        <w:proofErr w:type="spellEnd"/>
        <w:r>
          <w:rPr>
            <w:rStyle w:val="Hiperpovezava"/>
            <w:i/>
            <w:iCs/>
            <w:lang w:val="sl"/>
          </w:rPr>
          <w:t xml:space="preserve"> in </w:t>
        </w:r>
        <w:proofErr w:type="spellStart"/>
        <w:r>
          <w:rPr>
            <w:rStyle w:val="Hiperpovezava"/>
            <w:i/>
            <w:iCs/>
            <w:lang w:val="sl"/>
          </w:rPr>
          <w:t>Levickas</w:t>
        </w:r>
        <w:proofErr w:type="spellEnd"/>
        <w:r>
          <w:rPr>
            <w:rStyle w:val="Hiperpovezava"/>
            <w:i/>
            <w:iCs/>
            <w:lang w:val="sl"/>
          </w:rPr>
          <w:t xml:space="preserve"> proti Litvi</w:t>
        </w:r>
      </w:hyperlink>
      <w:r>
        <w:rPr>
          <w:lang w:val="sl"/>
        </w:rPr>
        <w:t xml:space="preserve">, 80. odstavek). Kadar pritožnik zatrjuje kršitev pravice do spoštovanja zasebnega in družinskega življenja zaradi zakonskih omejitev obiskov </w:t>
      </w:r>
      <w:r w:rsidR="002A5F2F">
        <w:rPr>
          <w:lang w:val="sl"/>
        </w:rPr>
        <w:t xml:space="preserve">s strani </w:t>
      </w:r>
      <w:r>
        <w:rPr>
          <w:lang w:val="sl"/>
        </w:rPr>
        <w:t xml:space="preserve">družinskih članov ali drugih oseb, da bi trdil, da je žrtev domnevne kršitve, mora dokazati vsaj: a) da ima sorodnike ali druge osebe, s katerimi si v </w:t>
      </w:r>
      <w:r w:rsidR="0020706D">
        <w:rPr>
          <w:lang w:val="sl"/>
        </w:rPr>
        <w:t xml:space="preserve">zaporu </w:t>
      </w:r>
      <w:r>
        <w:rPr>
          <w:lang w:val="sl"/>
        </w:rPr>
        <w:t>resnično želi in poskuša ohraniti stike; in b) da je izkoristil svojo pravico do obiskov tako pogosto, kolikor jih dovoljuje domača zakonodaja (</w:t>
      </w:r>
      <w:proofErr w:type="spellStart"/>
      <w:r w:rsidR="00F3576C">
        <w:fldChar w:fldCharType="begin"/>
      </w:r>
      <w:r w:rsidR="00F3576C">
        <w:instrText xml:space="preserve"> HYPERLINK "http://hudoc.echr.coe.int/eng?i=001-191649" </w:instrText>
      </w:r>
      <w:r w:rsidR="00F3576C">
        <w:fldChar w:fldCharType="separate"/>
      </w:r>
      <w:r>
        <w:rPr>
          <w:rStyle w:val="Hiperpovezava"/>
          <w:i/>
          <w:iCs/>
          <w:lang w:val="sl"/>
        </w:rPr>
        <w:t>Chernenko</w:t>
      </w:r>
      <w:proofErr w:type="spellEnd"/>
      <w:r>
        <w:rPr>
          <w:rStyle w:val="Hiperpovezava"/>
          <w:i/>
          <w:iCs/>
          <w:lang w:val="sl"/>
        </w:rPr>
        <w:t xml:space="preserve"> in drugi proti Rusiji</w:t>
      </w:r>
      <w:r w:rsidR="00F3576C">
        <w:rPr>
          <w:rStyle w:val="Hiperpovezava"/>
          <w:i/>
          <w:iCs/>
          <w:lang w:val="sl"/>
        </w:rPr>
        <w:fldChar w:fldCharType="end"/>
      </w:r>
      <w:r>
        <w:rPr>
          <w:lang w:val="sl"/>
        </w:rPr>
        <w:t xml:space="preserve"> (</w:t>
      </w:r>
      <w:r w:rsidR="008F2CD2">
        <w:rPr>
          <w:lang w:val="sl"/>
        </w:rPr>
        <w:t>sklep</w:t>
      </w:r>
      <w:r>
        <w:rPr>
          <w:lang w:val="sl"/>
        </w:rPr>
        <w:t>), 45. odstavek). V okviru 10. člena konvencije samo dejstvo, da pritožnik ni mogel več gledati ali poslušati programov, ki jih je prej predvajala javna radiotelevizija, ki jo je zaprla vlada, ni zadostovalo za ugotovitev njegovega statusa žrtve v zvezi s pravico do prejemanja informacij (</w:t>
      </w:r>
      <w:proofErr w:type="spellStart"/>
      <w:r w:rsidR="00F3576C">
        <w:fldChar w:fldCharType="begin"/>
      </w:r>
      <w:r w:rsidR="00F3576C">
        <w:instrText xml:space="preserve"> HYPERLINK "http://hudoc.echr.coe.int/eng?i=0</w:instrText>
      </w:r>
      <w:r w:rsidR="00F3576C">
        <w:instrText xml:space="preserve">01-203762" </w:instrText>
      </w:r>
      <w:r w:rsidR="00F3576C">
        <w:fldChar w:fldCharType="separate"/>
      </w:r>
      <w:r>
        <w:rPr>
          <w:rStyle w:val="Hiperpovezava"/>
          <w:i/>
          <w:iCs/>
          <w:lang w:val="sl"/>
        </w:rPr>
        <w:t>Kalfagiannis</w:t>
      </w:r>
      <w:proofErr w:type="spellEnd"/>
      <w:r>
        <w:rPr>
          <w:rStyle w:val="Hiperpovezava"/>
          <w:i/>
          <w:iCs/>
          <w:lang w:val="sl"/>
        </w:rPr>
        <w:t xml:space="preserve"> in </w:t>
      </w:r>
      <w:proofErr w:type="spellStart"/>
      <w:r>
        <w:rPr>
          <w:rStyle w:val="Hiperpovezava"/>
          <w:i/>
          <w:iCs/>
          <w:lang w:val="sl"/>
        </w:rPr>
        <w:t>Pospert</w:t>
      </w:r>
      <w:proofErr w:type="spellEnd"/>
      <w:r>
        <w:rPr>
          <w:rStyle w:val="Hiperpovezava"/>
          <w:i/>
          <w:iCs/>
          <w:lang w:val="sl"/>
        </w:rPr>
        <w:t xml:space="preserve"> proti Grčiji</w:t>
      </w:r>
      <w:r w:rsidR="00F3576C">
        <w:rPr>
          <w:rStyle w:val="Hiperpovezava"/>
          <w:i/>
          <w:iCs/>
          <w:lang w:val="sl"/>
        </w:rPr>
        <w:fldChar w:fldCharType="end"/>
      </w:r>
      <w:r>
        <w:rPr>
          <w:lang w:val="sl"/>
        </w:rPr>
        <w:t xml:space="preserve"> (</w:t>
      </w:r>
      <w:r w:rsidR="008F2CD2">
        <w:rPr>
          <w:lang w:val="sl"/>
        </w:rPr>
        <w:t>sklep</w:t>
      </w:r>
      <w:r>
        <w:rPr>
          <w:lang w:val="sl"/>
        </w:rPr>
        <w:t>), 46.-47. odstavek).</w:t>
      </w:r>
    </w:p>
    <w:p w14:paraId="114D3CF8" w14:textId="4520BC9D" w:rsidR="005E6EBF" w:rsidRPr="00112DF1" w:rsidRDefault="006E0A38" w:rsidP="00D301C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40</w:t>
      </w:r>
      <w:r>
        <w:rPr>
          <w:lang w:val="sl"/>
        </w:rPr>
        <w:fldChar w:fldCharType="end"/>
      </w:r>
      <w:r>
        <w:rPr>
          <w:lang w:val="sl"/>
        </w:rPr>
        <w:t>.  Vendar pa lahko oseba trdi, da zakon krši njene pravice, če ni posameznega izvedbenega ukrepa, če mora bodisi spremeniti svoje ravnanje ali tvega, da bo preganjan, ali če je član skupine ljudi, ki tvegajo, da jih zakonodaja neposredno prizadeva (</w:t>
      </w:r>
      <w:proofErr w:type="spellStart"/>
      <w:r w:rsidR="00F3576C">
        <w:fldChar w:fldCharType="begin"/>
      </w:r>
      <w:r w:rsidR="00F3576C">
        <w:instrText xml:space="preserve"> HYPERLINK "http://hudoc.echr.coe.int/eng?i=001-86146" \t "_self" </w:instrText>
      </w:r>
      <w:r w:rsidR="00F3576C">
        <w:fldChar w:fldCharType="separate"/>
      </w:r>
      <w:r>
        <w:rPr>
          <w:rStyle w:val="Hiperpovezava"/>
          <w:lang w:val="sl"/>
        </w:rPr>
        <w:t>ibid</w:t>
      </w:r>
      <w:proofErr w:type="spellEnd"/>
      <w:r>
        <w:rPr>
          <w:rStyle w:val="Hiperpovezava"/>
          <w:lang w:val="sl"/>
        </w:rPr>
        <w:t>.</w:t>
      </w:r>
      <w:r w:rsidR="00F3576C">
        <w:rPr>
          <w:rStyle w:val="Hiperpovezava"/>
          <w:lang w:val="sl"/>
        </w:rPr>
        <w:fldChar w:fldCharType="end"/>
      </w:r>
      <w:r>
        <w:rPr>
          <w:lang w:val="sl"/>
        </w:rPr>
        <w:t xml:space="preserve">, 34. odstavek; </w:t>
      </w:r>
      <w:hyperlink r:id="rId140" w:tgtFrame="_self" w:history="1">
        <w:proofErr w:type="spellStart"/>
        <w:r>
          <w:rPr>
            <w:rStyle w:val="Hyperlinkcase"/>
            <w:iCs/>
            <w:lang w:val="sl"/>
          </w:rPr>
          <w:t>Tănase</w:t>
        </w:r>
        <w:proofErr w:type="spellEnd"/>
        <w:r>
          <w:rPr>
            <w:rStyle w:val="Hyperlinkcase"/>
            <w:iCs/>
            <w:lang w:val="sl"/>
          </w:rPr>
          <w:t xml:space="preserve"> proti </w:t>
        </w:r>
        <w:proofErr w:type="spellStart"/>
        <w:r>
          <w:rPr>
            <w:rStyle w:val="Hyperlinkcase"/>
            <w:iCs/>
            <w:lang w:val="sl"/>
          </w:rPr>
          <w:t>Moldovi</w:t>
        </w:r>
        <w:proofErr w:type="spellEnd"/>
      </w:hyperlink>
      <w:r>
        <w:rPr>
          <w:lang w:val="sl"/>
        </w:rPr>
        <w:t xml:space="preserve"> [VS], 104. odstavek;</w:t>
      </w:r>
      <w:r>
        <w:rPr>
          <w:snapToGrid w:val="0"/>
          <w:lang w:val="sl"/>
        </w:rPr>
        <w:t xml:space="preserve"> </w:t>
      </w:r>
      <w:hyperlink r:id="rId141" w:tgtFrame="_self" w:history="1">
        <w:proofErr w:type="spellStart"/>
        <w:r>
          <w:rPr>
            <w:rStyle w:val="Hyperlinkcase"/>
            <w:iCs/>
            <w:lang w:val="sl"/>
          </w:rPr>
          <w:t>Michaud</w:t>
        </w:r>
        <w:proofErr w:type="spellEnd"/>
        <w:r>
          <w:rPr>
            <w:rStyle w:val="Hyperlinkcase"/>
            <w:iCs/>
            <w:lang w:val="sl"/>
          </w:rPr>
          <w:t xml:space="preserve"> proti Franciji</w:t>
        </w:r>
      </w:hyperlink>
      <w:r>
        <w:rPr>
          <w:snapToGrid w:val="0"/>
          <w:lang w:val="sl"/>
        </w:rPr>
        <w:t xml:space="preserve">, </w:t>
      </w:r>
      <w:r>
        <w:rPr>
          <w:lang w:val="sl"/>
        </w:rPr>
        <w:t>51.</w:t>
      </w:r>
      <w:r>
        <w:rPr>
          <w:lang w:val="sl"/>
        </w:rPr>
        <w:noBreakHyphen/>
        <w:t xml:space="preserve">52. odstavek; </w:t>
      </w:r>
      <w:hyperlink r:id="rId142" w:tgtFrame="_self" w:history="1">
        <w:proofErr w:type="spellStart"/>
        <w:r>
          <w:rPr>
            <w:rStyle w:val="Hyperlinkcase"/>
            <w:iCs/>
            <w:lang w:val="sl"/>
          </w:rPr>
          <w:t>Sejdić</w:t>
        </w:r>
        <w:proofErr w:type="spellEnd"/>
        <w:r>
          <w:rPr>
            <w:rStyle w:val="Hyperlinkcase"/>
            <w:iCs/>
            <w:lang w:val="sl"/>
          </w:rPr>
          <w:t xml:space="preserve"> in Finci proti Bosni in Hercegovini</w:t>
        </w:r>
      </w:hyperlink>
      <w:r>
        <w:rPr>
          <w:lang w:val="sl"/>
        </w:rPr>
        <w:t xml:space="preserve"> [VS], 28. odstavek).</w:t>
      </w:r>
    </w:p>
    <w:p w14:paraId="5B28B7BB" w14:textId="77777777" w:rsidR="005E6EBF" w:rsidRPr="00112DF1" w:rsidRDefault="006E0A38" w:rsidP="006E0A38">
      <w:pPr>
        <w:pStyle w:val="ECHRHeading4"/>
        <w:rPr>
          <w:lang w:val="sl"/>
        </w:rPr>
      </w:pPr>
      <w:bookmarkStart w:id="38" w:name="_Toc494384138"/>
      <w:bookmarkStart w:id="39" w:name="_Toc103007675"/>
      <w:r>
        <w:rPr>
          <w:bCs/>
          <w:lang w:val="sl"/>
        </w:rPr>
        <w:lastRenderedPageBreak/>
        <w:t>e.  Izguba statusa žrtve</w:t>
      </w:r>
      <w:bookmarkEnd w:id="38"/>
      <w:bookmarkEnd w:id="39"/>
    </w:p>
    <w:p w14:paraId="441D5F45" w14:textId="721932ED" w:rsidR="005E6EBF" w:rsidRPr="00112DF1" w:rsidRDefault="006E0A38" w:rsidP="005E6EB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41</w:t>
      </w:r>
      <w:r>
        <w:rPr>
          <w:lang w:val="sl"/>
        </w:rPr>
        <w:fldChar w:fldCharType="end"/>
      </w:r>
      <w:r>
        <w:rPr>
          <w:lang w:val="sl"/>
        </w:rPr>
        <w:t>.  Za popravo vsake zatrjevane kršitve konvencije so najprej odgovorni državni organi. Zato je vprašanje, ali pritožnik lahko trdi, da je žrtev zatrjevane kršitve, pomembno v vseh fazah postopka pred Sodiščem (</w:t>
      </w:r>
      <w:proofErr w:type="spellStart"/>
      <w:r w:rsidR="00F3576C">
        <w:fldChar w:fldCharType="begin"/>
      </w:r>
      <w:r w:rsidR="00F3576C">
        <w:instrText xml:space="preserve"> HYPERLINK "http://hudoc.echr.coe.int/eng?i=001-72925" \t "_self" </w:instrText>
      </w:r>
      <w:r w:rsidR="00F3576C">
        <w:fldChar w:fldCharType="separate"/>
      </w:r>
      <w:r>
        <w:rPr>
          <w:rStyle w:val="Hyperlinkcase"/>
          <w:iCs/>
          <w:lang w:val="sl"/>
        </w:rPr>
        <w:t>Scordino</w:t>
      </w:r>
      <w:proofErr w:type="spellEnd"/>
      <w:r>
        <w:rPr>
          <w:rStyle w:val="Hyperlinkcase"/>
          <w:iCs/>
          <w:lang w:val="sl"/>
        </w:rPr>
        <w:t xml:space="preserve"> proti Italiji</w:t>
      </w:r>
      <w:r>
        <w:rPr>
          <w:rStyle w:val="Hyperlinkcase"/>
          <w:i w:val="0"/>
          <w:lang w:val="sl"/>
        </w:rPr>
        <w:t xml:space="preserve"> (št. 1)</w:t>
      </w:r>
      <w:r w:rsidR="00F3576C">
        <w:rPr>
          <w:rStyle w:val="Hyperlinkcase"/>
          <w:i w:val="0"/>
          <w:lang w:val="sl"/>
        </w:rPr>
        <w:fldChar w:fldCharType="end"/>
      </w:r>
      <w:r>
        <w:rPr>
          <w:lang w:val="sl"/>
        </w:rPr>
        <w:t xml:space="preserve"> [VS], 179. odstavek; </w:t>
      </w:r>
      <w:hyperlink r:id="rId143" w:history="1">
        <w:proofErr w:type="spellStart"/>
        <w:r>
          <w:rPr>
            <w:rStyle w:val="Hiperpovezava"/>
            <w:i/>
            <w:iCs/>
            <w:lang w:val="sl"/>
          </w:rPr>
          <w:t>Rooman</w:t>
        </w:r>
        <w:proofErr w:type="spellEnd"/>
        <w:r>
          <w:rPr>
            <w:rStyle w:val="Hiperpovezava"/>
            <w:i/>
            <w:iCs/>
            <w:lang w:val="sl"/>
          </w:rPr>
          <w:t xml:space="preserve"> proti Belgiji</w:t>
        </w:r>
      </w:hyperlink>
      <w:r>
        <w:rPr>
          <w:lang w:val="sl"/>
        </w:rPr>
        <w:t xml:space="preserve"> [VS], 128.–133. odstavek). V tem pogledu mora biti pritožnik sposoben upravičiti svoj status žrtve skozi ves postopek (</w:t>
      </w:r>
      <w:proofErr w:type="spellStart"/>
      <w:r w:rsidR="00F3576C">
        <w:fldChar w:fldCharType="begin"/>
      </w:r>
      <w:r w:rsidR="00F3576C">
        <w:instrText xml:space="preserve"> HYPERLINK "http://hudoc.echr.coe.int/eng?i=001-60449" </w:instrText>
      </w:r>
      <w:r w:rsidR="00F3576C">
        <w:fldChar w:fldCharType="separate"/>
      </w:r>
      <w:r>
        <w:rPr>
          <w:rStyle w:val="Hyperlinkcase"/>
          <w:iCs/>
          <w:lang w:val="sl"/>
        </w:rPr>
        <w:t>Burdov</w:t>
      </w:r>
      <w:proofErr w:type="spellEnd"/>
      <w:r>
        <w:rPr>
          <w:rStyle w:val="Hyperlinkcase"/>
          <w:iCs/>
          <w:lang w:val="sl"/>
        </w:rPr>
        <w:t xml:space="preserve"> proti Rusiji</w:t>
      </w:r>
      <w:r w:rsidR="00F3576C">
        <w:rPr>
          <w:rStyle w:val="Hyperlinkcase"/>
          <w:iCs/>
          <w:lang w:val="sl"/>
        </w:rPr>
        <w:fldChar w:fldCharType="end"/>
      </w:r>
      <w:r>
        <w:rPr>
          <w:lang w:val="sl"/>
        </w:rPr>
        <w:t>, 30. odstavek;</w:t>
      </w:r>
      <w:r w:rsidR="0017012B">
        <w:rPr>
          <w:lang w:val="sl"/>
        </w:rPr>
        <w:t xml:space="preserve"> </w:t>
      </w:r>
      <w:hyperlink r:id="rId144" w:tgtFrame="_self" w:history="1">
        <w:proofErr w:type="spellStart"/>
        <w:r>
          <w:rPr>
            <w:rStyle w:val="Hyperlinkcase"/>
            <w:iCs/>
            <w:lang w:val="sl"/>
          </w:rPr>
          <w:t>Centro</w:t>
        </w:r>
        <w:proofErr w:type="spellEnd"/>
        <w:r>
          <w:rPr>
            <w:rStyle w:val="Hyperlinkcase"/>
            <w:iCs/>
            <w:lang w:val="sl"/>
          </w:rPr>
          <w:t xml:space="preserve"> </w:t>
        </w:r>
        <w:proofErr w:type="spellStart"/>
        <w:r>
          <w:rPr>
            <w:rStyle w:val="Hyperlinkcase"/>
            <w:iCs/>
            <w:lang w:val="sl"/>
          </w:rPr>
          <w:t>Europa</w:t>
        </w:r>
        <w:proofErr w:type="spellEnd"/>
        <w:r>
          <w:rPr>
            <w:rStyle w:val="Hyperlinkcase"/>
            <w:iCs/>
            <w:lang w:val="sl"/>
          </w:rPr>
          <w:t xml:space="preserve"> 7 </w:t>
        </w:r>
        <w:proofErr w:type="spellStart"/>
        <w:r>
          <w:rPr>
            <w:rStyle w:val="Hyperlinkcase"/>
            <w:iCs/>
            <w:lang w:val="sl"/>
          </w:rPr>
          <w:t>S.r.l</w:t>
        </w:r>
        <w:proofErr w:type="spellEnd"/>
        <w:r>
          <w:rPr>
            <w:rStyle w:val="Hyperlinkcase"/>
            <w:iCs/>
            <w:lang w:val="sl"/>
          </w:rPr>
          <w:t xml:space="preserve">. in Di </w:t>
        </w:r>
        <w:proofErr w:type="spellStart"/>
        <w:r>
          <w:rPr>
            <w:rStyle w:val="Hyperlinkcase"/>
            <w:iCs/>
            <w:lang w:val="sl"/>
          </w:rPr>
          <w:t>Stefano</w:t>
        </w:r>
        <w:proofErr w:type="spellEnd"/>
        <w:r>
          <w:rPr>
            <w:rStyle w:val="Hyperlinkcase"/>
            <w:iCs/>
            <w:lang w:val="sl"/>
          </w:rPr>
          <w:t xml:space="preserve"> proti Italiji</w:t>
        </w:r>
      </w:hyperlink>
      <w:r>
        <w:rPr>
          <w:lang w:val="sl"/>
        </w:rPr>
        <w:t xml:space="preserve"> [VS], 80. odstavek).</w:t>
      </w:r>
    </w:p>
    <w:p w14:paraId="35DCA7D8" w14:textId="23C1EFEC" w:rsidR="005E6EBF" w:rsidRPr="00112DF1" w:rsidRDefault="006E0A38" w:rsidP="005E6EB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42</w:t>
      </w:r>
      <w:r>
        <w:rPr>
          <w:lang w:val="sl"/>
        </w:rPr>
        <w:fldChar w:fldCharType="end"/>
      </w:r>
      <w:r>
        <w:rPr>
          <w:lang w:val="sl"/>
        </w:rPr>
        <w:t xml:space="preserve">.  Vprašanje, ali oseba še vedno lahko trdi, da je žrtev domnevne kršitve konvencije, v bistvu pomeni s strani Sodišča </w:t>
      </w:r>
      <w:r>
        <w:rPr>
          <w:rStyle w:val="CLLItalic"/>
          <w:lang w:val="sl"/>
        </w:rPr>
        <w:t xml:space="preserve">ex post </w:t>
      </w:r>
      <w:proofErr w:type="spellStart"/>
      <w:r>
        <w:rPr>
          <w:rStyle w:val="CLLItalic"/>
          <w:lang w:val="sl"/>
        </w:rPr>
        <w:t>facto</w:t>
      </w:r>
      <w:proofErr w:type="spellEnd"/>
      <w:r>
        <w:rPr>
          <w:rStyle w:val="CLLItalic"/>
          <w:lang w:val="sl"/>
        </w:rPr>
        <w:t xml:space="preserve"> </w:t>
      </w:r>
      <w:r>
        <w:rPr>
          <w:lang w:val="sl"/>
        </w:rPr>
        <w:t>preučitev njenega položaja (</w:t>
      </w:r>
      <w:proofErr w:type="spellStart"/>
      <w:r w:rsidR="00F3576C">
        <w:fldChar w:fldCharType="begin"/>
      </w:r>
      <w:r w:rsidR="00F3576C">
        <w:instrText xml:space="preserve"> HYPERLINK "http://hudoc.echr.coe.int/eng?i=001-111399" \t "_self" </w:instrText>
      </w:r>
      <w:r w:rsidR="00F3576C">
        <w:fldChar w:fldCharType="separate"/>
      </w:r>
      <w:r>
        <w:rPr>
          <w:rStyle w:val="Hiperpovezava"/>
          <w:lang w:val="sl"/>
        </w:rPr>
        <w:t>ibid</w:t>
      </w:r>
      <w:proofErr w:type="spellEnd"/>
      <w:r>
        <w:rPr>
          <w:rStyle w:val="Hiperpovezava"/>
          <w:lang w:val="sl"/>
        </w:rPr>
        <w:t>.</w:t>
      </w:r>
      <w:r w:rsidR="00F3576C">
        <w:rPr>
          <w:rStyle w:val="Hiperpovezava"/>
          <w:lang w:val="sl"/>
        </w:rPr>
        <w:fldChar w:fldCharType="end"/>
      </w:r>
      <w:r>
        <w:rPr>
          <w:lang w:val="sl"/>
        </w:rPr>
        <w:t>, 82. odstavek).</w:t>
      </w:r>
    </w:p>
    <w:p w14:paraId="6D1FD1C6" w14:textId="1283E64B" w:rsidR="005E6EBF" w:rsidRPr="00112DF1" w:rsidRDefault="006E0A38" w:rsidP="003D610F">
      <w:pPr>
        <w:jc w:val="both"/>
        <w:rPr>
          <w:lang w:val="sl"/>
        </w:rPr>
      </w:pPr>
      <w:r>
        <w:rPr>
          <w:lang w:val="sl"/>
        </w:rPr>
        <w:fldChar w:fldCharType="begin"/>
      </w:r>
      <w:r>
        <w:rPr>
          <w:lang w:val="sl"/>
        </w:rPr>
        <w:instrText xml:space="preserve"> SEQ level0 \*arabic </w:instrText>
      </w:r>
      <w:r>
        <w:rPr>
          <w:lang w:val="sl"/>
        </w:rPr>
        <w:fldChar w:fldCharType="separate"/>
      </w:r>
      <w:r>
        <w:rPr>
          <w:noProof/>
          <w:lang w:val="sl"/>
        </w:rPr>
        <w:t>43</w:t>
      </w:r>
      <w:r>
        <w:rPr>
          <w:lang w:val="sl"/>
        </w:rPr>
        <w:fldChar w:fldCharType="end"/>
      </w:r>
      <w:r>
        <w:rPr>
          <w:lang w:val="sl"/>
        </w:rPr>
        <w:t>.  Odločba ali ukrep v korist pritožnika načeloma še ne zadošča, da se mu odvzame status "žrtve" po 34. členu konvencije, če državni organi niso izrecno ali smiselno priznali kršitve konvencije in je nato tudi odpravili (</w:t>
      </w:r>
      <w:hyperlink r:id="rId145" w:tgtFrame="_self" w:history="1">
        <w:r>
          <w:rPr>
            <w:lang w:val="sl"/>
          </w:rPr>
          <w:t xml:space="preserve">glej </w:t>
        </w:r>
        <w:proofErr w:type="spellStart"/>
        <w:r>
          <w:rPr>
            <w:rStyle w:val="Hyperlinkcase"/>
            <w:iCs/>
            <w:lang w:val="sl"/>
          </w:rPr>
          <w:t>Scordino</w:t>
        </w:r>
        <w:proofErr w:type="spellEnd"/>
        <w:r>
          <w:rPr>
            <w:rStyle w:val="Hyperlinkcase"/>
            <w:iCs/>
            <w:lang w:val="sl"/>
          </w:rPr>
          <w:t xml:space="preserve"> proti Italiji (št. 1)</w:t>
        </w:r>
      </w:hyperlink>
      <w:r>
        <w:rPr>
          <w:lang w:val="sl"/>
        </w:rPr>
        <w:t xml:space="preserve"> [VS], 180. odstavek; </w:t>
      </w:r>
      <w:hyperlink r:id="rId146" w:tgtFrame="_self" w:history="1">
        <w:proofErr w:type="spellStart"/>
        <w:r>
          <w:rPr>
            <w:rStyle w:val="Hyperlinkcase"/>
            <w:iCs/>
            <w:lang w:val="sl"/>
          </w:rPr>
          <w:t>Gäfgen</w:t>
        </w:r>
        <w:proofErr w:type="spellEnd"/>
        <w:r>
          <w:rPr>
            <w:rStyle w:val="Hyperlinkcase"/>
            <w:iCs/>
            <w:lang w:val="sl"/>
          </w:rPr>
          <w:t xml:space="preserve"> proti Nemčiji</w:t>
        </w:r>
      </w:hyperlink>
      <w:r>
        <w:rPr>
          <w:lang w:val="sl"/>
        </w:rPr>
        <w:t xml:space="preserve"> [</w:t>
      </w:r>
      <w:r w:rsidR="00687D05">
        <w:rPr>
          <w:lang w:val="sl"/>
        </w:rPr>
        <w:t>VS</w:t>
      </w:r>
      <w:r>
        <w:rPr>
          <w:lang w:val="sl"/>
        </w:rPr>
        <w:t xml:space="preserve">], 115. odstavek; </w:t>
      </w:r>
      <w:hyperlink r:id="rId147" w:tgtFrame="_self" w:history="1">
        <w:r>
          <w:rPr>
            <w:rStyle w:val="Hyperlinkcase"/>
            <w:iCs/>
            <w:lang w:val="sl"/>
          </w:rPr>
          <w:t>Nada proti Švici</w:t>
        </w:r>
      </w:hyperlink>
      <w:r>
        <w:rPr>
          <w:lang w:val="sl"/>
        </w:rPr>
        <w:t xml:space="preserve"> [VS], 128. odstavek; </w:t>
      </w:r>
      <w:hyperlink r:id="rId148" w:history="1">
        <w:proofErr w:type="spellStart"/>
        <w:r>
          <w:rPr>
            <w:rStyle w:val="Hyperlinkcase"/>
            <w:iCs/>
            <w:lang w:val="sl"/>
          </w:rPr>
          <w:t>Blyudik</w:t>
        </w:r>
        <w:proofErr w:type="spellEnd"/>
        <w:r>
          <w:rPr>
            <w:rStyle w:val="Hyperlinkcase"/>
            <w:iCs/>
            <w:lang w:val="sl"/>
          </w:rPr>
          <w:t xml:space="preserve"> proti Rusiji</w:t>
        </w:r>
      </w:hyperlink>
      <w:r>
        <w:rPr>
          <w:lang w:val="sl"/>
        </w:rPr>
        <w:t xml:space="preserve">, 49.-50. odstavek; </w:t>
      </w:r>
      <w:hyperlink r:id="rId149" w:history="1">
        <w:r>
          <w:rPr>
            <w:rStyle w:val="Hiperpovezava"/>
            <w:i/>
            <w:iCs/>
            <w:lang w:val="sl"/>
          </w:rPr>
          <w:t>Dimo Dimov in drugi proti Bolgariji</w:t>
        </w:r>
      </w:hyperlink>
      <w:r>
        <w:rPr>
          <w:lang w:val="sl"/>
        </w:rPr>
        <w:t xml:space="preserve">, 51.–56. odstavek; </w:t>
      </w:r>
      <w:hyperlink r:id="rId150" w:anchor="{&quot;docname&quot;:[&quot;roth&quot;],&quot;itemid&quot;:[&quot;001-205178&quot;]}" w:history="1">
        <w:r>
          <w:rPr>
            <w:rStyle w:val="Hiperpovezava"/>
            <w:i/>
            <w:iCs/>
            <w:lang w:val="sl"/>
          </w:rPr>
          <w:t>Roth proti Nemčiji</w:t>
        </w:r>
      </w:hyperlink>
      <w:r>
        <w:rPr>
          <w:lang w:val="sl"/>
        </w:rPr>
        <w:t xml:space="preserve">, 75.–81. odstavek). Le kadar so ti pogoji izpolnjeni, subsidiarnost varovalnega mehanizma konvencije izključi obravnavanje pritožbe (glej </w:t>
      </w:r>
      <w:hyperlink r:id="rId151" w:tgtFrame="_self" w:history="1">
        <w:proofErr w:type="spellStart"/>
        <w:r>
          <w:rPr>
            <w:rStyle w:val="Hyperlinkcase"/>
            <w:iCs/>
            <w:lang w:val="sl"/>
          </w:rPr>
          <w:t>Jensen</w:t>
        </w:r>
        <w:proofErr w:type="spellEnd"/>
        <w:r>
          <w:rPr>
            <w:rStyle w:val="Hyperlinkcase"/>
            <w:iCs/>
            <w:lang w:val="sl"/>
          </w:rPr>
          <w:t xml:space="preserve"> in </w:t>
        </w:r>
        <w:proofErr w:type="spellStart"/>
        <w:r>
          <w:rPr>
            <w:rStyle w:val="Hyperlinkcase"/>
            <w:iCs/>
            <w:lang w:val="sl"/>
          </w:rPr>
          <w:t>Rasmussen</w:t>
        </w:r>
        <w:proofErr w:type="spellEnd"/>
        <w:r>
          <w:rPr>
            <w:rStyle w:val="Hyperlinkcase"/>
            <w:iCs/>
            <w:lang w:val="sl"/>
          </w:rPr>
          <w:t xml:space="preserve"> proti Danski</w:t>
        </w:r>
      </w:hyperlink>
      <w:r>
        <w:rPr>
          <w:lang w:val="sl"/>
        </w:rPr>
        <w:t xml:space="preserve"> (</w:t>
      </w:r>
      <w:r w:rsidR="008F2CD2">
        <w:rPr>
          <w:lang w:val="sl"/>
        </w:rPr>
        <w:t>sklep</w:t>
      </w:r>
      <w:r>
        <w:rPr>
          <w:lang w:val="sl"/>
        </w:rPr>
        <w:t xml:space="preserve">); </w:t>
      </w:r>
      <w:hyperlink r:id="rId152" w:history="1">
        <w:proofErr w:type="spellStart"/>
        <w:r>
          <w:rPr>
            <w:rStyle w:val="Hyperlinkcase"/>
            <w:iCs/>
            <w:lang w:val="sl"/>
          </w:rPr>
          <w:t>Albayrak</w:t>
        </w:r>
        <w:proofErr w:type="spellEnd"/>
        <w:r>
          <w:rPr>
            <w:rStyle w:val="Hyperlinkcase"/>
            <w:iCs/>
            <w:lang w:val="sl"/>
          </w:rPr>
          <w:t xml:space="preserve"> proti Turčiji</w:t>
        </w:r>
      </w:hyperlink>
      <w:r>
        <w:rPr>
          <w:lang w:val="sl"/>
        </w:rPr>
        <w:t xml:space="preserve">, 32. odstavek; </w:t>
      </w:r>
      <w:hyperlink r:id="rId153" w:anchor="{&quot;docname&quot;:[&quot;demirtas&quot;],&quot;documentcollectionid2&quot;:[&quot;GRANDCHAMBER&quot;,&quot;CHAMBER&quot;],&quot;itemid&quot;:[&quot;001-207173&quot;]}" w:history="1">
        <w:proofErr w:type="spellStart"/>
        <w:r>
          <w:rPr>
            <w:rStyle w:val="Hiperpovezava"/>
            <w:i/>
            <w:iCs/>
            <w:lang w:val="sl"/>
          </w:rPr>
          <w:t>Selahattin</w:t>
        </w:r>
        <w:proofErr w:type="spellEnd"/>
        <w:r>
          <w:rPr>
            <w:rStyle w:val="Hiperpovezava"/>
            <w:i/>
            <w:iCs/>
            <w:lang w:val="sl"/>
          </w:rPr>
          <w:t xml:space="preserve"> </w:t>
        </w:r>
        <w:proofErr w:type="spellStart"/>
        <w:r>
          <w:rPr>
            <w:rStyle w:val="Hiperpovezava"/>
            <w:i/>
            <w:iCs/>
            <w:lang w:val="sl"/>
          </w:rPr>
          <w:t>Demirtaş</w:t>
        </w:r>
        <w:proofErr w:type="spellEnd"/>
        <w:r>
          <w:rPr>
            <w:rStyle w:val="Hiperpovezava"/>
            <w:i/>
            <w:iCs/>
            <w:lang w:val="sl"/>
          </w:rPr>
          <w:t xml:space="preserve"> proti Turčiji (št. 2)</w:t>
        </w:r>
      </w:hyperlink>
      <w:r>
        <w:rPr>
          <w:lang w:val="sl"/>
        </w:rPr>
        <w:t xml:space="preserve"> [VS], 217.–223. odstavek).</w:t>
      </w:r>
    </w:p>
    <w:p w14:paraId="0DC24610" w14:textId="04DE10A0" w:rsidR="00F40D96" w:rsidRPr="00112DF1" w:rsidRDefault="006E0A38" w:rsidP="008D152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44</w:t>
      </w:r>
      <w:r>
        <w:rPr>
          <w:lang w:val="sl"/>
        </w:rPr>
        <w:fldChar w:fldCharType="end"/>
      </w:r>
      <w:r>
        <w:rPr>
          <w:lang w:val="sl"/>
        </w:rPr>
        <w:t xml:space="preserve">.  Pritožnik bi ostal žrtev, če organi ne bi izrecno ali </w:t>
      </w:r>
      <w:r w:rsidR="00AD364B">
        <w:rPr>
          <w:lang w:val="sl"/>
        </w:rPr>
        <w:t xml:space="preserve">smiselno </w:t>
      </w:r>
      <w:r>
        <w:rPr>
          <w:lang w:val="sl"/>
        </w:rPr>
        <w:t>priznali, da je prišlo do kršitve pritožnikovih pravic (</w:t>
      </w:r>
      <w:proofErr w:type="spellStart"/>
      <w:r w:rsidR="00F3576C">
        <w:fldChar w:fldCharType="begin"/>
      </w:r>
      <w:r w:rsidR="00F3576C">
        <w:instrText xml:space="preserve"> HYPERLINK "h</w:instrText>
      </w:r>
      <w:r w:rsidR="00F3576C">
        <w:instrText xml:space="preserve">ttp://hudoc.echr.coe.int/eng?i=001-84828" </w:instrText>
      </w:r>
      <w:r w:rsidR="00F3576C">
        <w:fldChar w:fldCharType="separate"/>
      </w:r>
      <w:r>
        <w:rPr>
          <w:rStyle w:val="Hiperpovezava"/>
          <w:lang w:val="sl"/>
        </w:rPr>
        <w:t>ibid</w:t>
      </w:r>
      <w:proofErr w:type="spellEnd"/>
      <w:r>
        <w:rPr>
          <w:rStyle w:val="Hiperpovezava"/>
          <w:lang w:val="sl"/>
        </w:rPr>
        <w:t>.</w:t>
      </w:r>
      <w:r w:rsidR="00F3576C">
        <w:rPr>
          <w:rStyle w:val="Hiperpovezava"/>
          <w:lang w:val="sl"/>
        </w:rPr>
        <w:fldChar w:fldCharType="end"/>
      </w:r>
      <w:r>
        <w:rPr>
          <w:lang w:val="sl"/>
        </w:rPr>
        <w:t xml:space="preserve">, 33. odstavek; </w:t>
      </w:r>
      <w:hyperlink r:id="rId154" w:tgtFrame="_self" w:history="1">
        <w:proofErr w:type="spellStart"/>
        <w:r>
          <w:rPr>
            <w:rStyle w:val="Hyperlinkcase"/>
            <w:iCs/>
            <w:lang w:val="sl"/>
          </w:rPr>
          <w:t>Jensen</w:t>
        </w:r>
        <w:proofErr w:type="spellEnd"/>
        <w:r>
          <w:rPr>
            <w:rStyle w:val="Hyperlinkcase"/>
            <w:iCs/>
            <w:lang w:val="sl"/>
          </w:rPr>
          <w:t xml:space="preserve"> proti Danski</w:t>
        </w:r>
      </w:hyperlink>
      <w:r>
        <w:rPr>
          <w:lang w:val="sl"/>
        </w:rPr>
        <w:t xml:space="preserve"> (</w:t>
      </w:r>
      <w:r w:rsidR="008F2CD2">
        <w:rPr>
          <w:lang w:val="sl"/>
        </w:rPr>
        <w:t>sklep</w:t>
      </w:r>
      <w:r>
        <w:rPr>
          <w:lang w:val="sl"/>
        </w:rPr>
        <w:t>)), tudi če je ta prejel nekaj odškodnine (</w:t>
      </w:r>
      <w:proofErr w:type="spellStart"/>
      <w:r w:rsidR="00F3576C">
        <w:fldChar w:fldCharType="begin"/>
      </w:r>
      <w:r w:rsidR="00F3576C">
        <w:instrText xml:space="preserve"> HYPERLINK "http://hudoc.echr.coe.int/eng?i=001-111399" \t "_self" </w:instrText>
      </w:r>
      <w:r w:rsidR="00F3576C">
        <w:fldChar w:fldCharType="separate"/>
      </w:r>
      <w:r>
        <w:rPr>
          <w:rStyle w:val="Hyperlinkcase"/>
          <w:iCs/>
          <w:lang w:val="sl"/>
        </w:rPr>
        <w:t>Centro</w:t>
      </w:r>
      <w:proofErr w:type="spellEnd"/>
      <w:r>
        <w:rPr>
          <w:rStyle w:val="Hyperlinkcase"/>
          <w:iCs/>
          <w:lang w:val="sl"/>
        </w:rPr>
        <w:t xml:space="preserve"> </w:t>
      </w:r>
      <w:proofErr w:type="spellStart"/>
      <w:r>
        <w:rPr>
          <w:rStyle w:val="Hyperlinkcase"/>
          <w:iCs/>
          <w:lang w:val="sl"/>
        </w:rPr>
        <w:t>Europa</w:t>
      </w:r>
      <w:proofErr w:type="spellEnd"/>
      <w:r>
        <w:rPr>
          <w:rStyle w:val="Hyperlinkcase"/>
          <w:iCs/>
          <w:lang w:val="sl"/>
        </w:rPr>
        <w:t xml:space="preserve"> 7 </w:t>
      </w:r>
      <w:proofErr w:type="spellStart"/>
      <w:r>
        <w:rPr>
          <w:rStyle w:val="Hyperlinkcase"/>
          <w:iCs/>
          <w:lang w:val="sl"/>
        </w:rPr>
        <w:t>S.r.l</w:t>
      </w:r>
      <w:proofErr w:type="spellEnd"/>
      <w:r>
        <w:rPr>
          <w:rStyle w:val="Hyperlinkcase"/>
          <w:iCs/>
          <w:lang w:val="sl"/>
        </w:rPr>
        <w:t xml:space="preserve">. in Di </w:t>
      </w:r>
      <w:proofErr w:type="spellStart"/>
      <w:r>
        <w:rPr>
          <w:rStyle w:val="Hyperlinkcase"/>
          <w:iCs/>
          <w:lang w:val="sl"/>
        </w:rPr>
        <w:t>Stefano</w:t>
      </w:r>
      <w:proofErr w:type="spellEnd"/>
      <w:r>
        <w:rPr>
          <w:rStyle w:val="Hyperlinkcase"/>
          <w:iCs/>
          <w:lang w:val="sl"/>
        </w:rPr>
        <w:t xml:space="preserve"> proti Italiji</w:t>
      </w:r>
      <w:r w:rsidR="00F3576C">
        <w:rPr>
          <w:rStyle w:val="Hyperlinkcase"/>
          <w:iCs/>
          <w:lang w:val="sl"/>
        </w:rPr>
        <w:fldChar w:fldCharType="end"/>
      </w:r>
      <w:r>
        <w:rPr>
          <w:lang w:val="sl"/>
        </w:rPr>
        <w:t xml:space="preserve"> [VS], 88. odstavek).</w:t>
      </w:r>
    </w:p>
    <w:p w14:paraId="17E70080" w14:textId="1C01DD9F" w:rsidR="00E1664A" w:rsidRPr="00112DF1" w:rsidRDefault="006E0A38" w:rsidP="006E0A3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45</w:t>
      </w:r>
      <w:r>
        <w:rPr>
          <w:lang w:val="sl"/>
        </w:rPr>
        <w:fldChar w:fldCharType="end"/>
      </w:r>
      <w:r>
        <w:rPr>
          <w:lang w:val="sl"/>
        </w:rPr>
        <w:t xml:space="preserve">.  Poleg tega mora biti </w:t>
      </w:r>
      <w:r w:rsidR="009D58CF">
        <w:rPr>
          <w:lang w:val="sl"/>
        </w:rPr>
        <w:t>odprava kršitve</w:t>
      </w:r>
      <w:r>
        <w:rPr>
          <w:lang w:val="sl"/>
        </w:rPr>
        <w:t xml:space="preserve"> primerna in zadostna. To bo odvisno od vseh okoliščin zadeve, zlasti pa od narave </w:t>
      </w:r>
      <w:r w:rsidR="00AD364B">
        <w:rPr>
          <w:lang w:val="sl"/>
        </w:rPr>
        <w:t xml:space="preserve">zadevne </w:t>
      </w:r>
      <w:r>
        <w:rPr>
          <w:lang w:val="sl"/>
        </w:rPr>
        <w:t>kršitve konvencije (</w:t>
      </w:r>
      <w:proofErr w:type="spellStart"/>
      <w:r w:rsidR="00F3576C">
        <w:fldChar w:fldCharType="begin"/>
      </w:r>
      <w:r w:rsidR="00F3576C">
        <w:instrText xml:space="preserve"> HYPERLINK "http://hudoc.echr.coe.int/eng?i=001-99015" \t "_self" </w:instrText>
      </w:r>
      <w:r w:rsidR="00F3576C">
        <w:fldChar w:fldCharType="separate"/>
      </w:r>
      <w:r>
        <w:rPr>
          <w:rStyle w:val="Hyperlinkcase"/>
          <w:iCs/>
          <w:lang w:val="sl"/>
        </w:rPr>
        <w:t>Gäfgen</w:t>
      </w:r>
      <w:proofErr w:type="spellEnd"/>
      <w:r>
        <w:rPr>
          <w:rStyle w:val="Hyperlinkcase"/>
          <w:iCs/>
          <w:lang w:val="sl"/>
        </w:rPr>
        <w:t xml:space="preserve"> proti Nemčiji</w:t>
      </w:r>
      <w:r w:rsidR="00F3576C">
        <w:rPr>
          <w:rStyle w:val="Hyperlinkcase"/>
          <w:iCs/>
          <w:lang w:val="sl"/>
        </w:rPr>
        <w:fldChar w:fldCharType="end"/>
      </w:r>
      <w:r>
        <w:rPr>
          <w:lang w:val="sl"/>
        </w:rPr>
        <w:t xml:space="preserve"> [VS], 116. odstavek; </w:t>
      </w:r>
      <w:hyperlink r:id="rId155" w:history="1">
        <w:proofErr w:type="spellStart"/>
        <w:r>
          <w:rPr>
            <w:rStyle w:val="Hyperlinkcase"/>
            <w:iCs/>
            <w:lang w:val="sl"/>
          </w:rPr>
          <w:t>Bivolaru</w:t>
        </w:r>
        <w:proofErr w:type="spellEnd"/>
        <w:r>
          <w:rPr>
            <w:rStyle w:val="Hyperlinkcase"/>
            <w:iCs/>
            <w:lang w:val="sl"/>
          </w:rPr>
          <w:t xml:space="preserve"> proti Romuniji (št. 2)</w:t>
        </w:r>
      </w:hyperlink>
      <w:r>
        <w:rPr>
          <w:lang w:val="sl"/>
        </w:rPr>
        <w:t>, 170. odstavek).</w:t>
      </w:r>
    </w:p>
    <w:p w14:paraId="4C4E8E54" w14:textId="323D8878" w:rsidR="0031607D" w:rsidRDefault="009E7C82" w:rsidP="001B3304">
      <w:pPr>
        <w:pStyle w:val="ECHRParaSpaced"/>
        <w:rPr>
          <w:lang w:val="sl"/>
        </w:rPr>
      </w:pPr>
      <w:r>
        <w:rPr>
          <w:lang w:val="sl"/>
        </w:rPr>
        <w:fldChar w:fldCharType="begin"/>
      </w:r>
      <w:r>
        <w:rPr>
          <w:lang w:val="sl"/>
        </w:rPr>
        <w:instrText xml:space="preserve"> SEQ level0 \*arabic </w:instrText>
      </w:r>
      <w:r>
        <w:rPr>
          <w:lang w:val="sl"/>
        </w:rPr>
        <w:fldChar w:fldCharType="separate"/>
      </w:r>
      <w:r w:rsidR="0031607D">
        <w:rPr>
          <w:noProof/>
          <w:lang w:val="sl"/>
        </w:rPr>
        <w:t>46</w:t>
      </w:r>
      <w:r>
        <w:rPr>
          <w:noProof/>
          <w:lang w:val="sl"/>
        </w:rPr>
        <w:fldChar w:fldCharType="end"/>
      </w:r>
      <w:r>
        <w:rPr>
          <w:lang w:val="sl"/>
        </w:rPr>
        <w:t xml:space="preserve">.  V primerih namernega grdega ravnanja državnih predstavnikov v nasprotju s 3. členom je Sodišče večkrat ugotovilo, da sta za zagotovitev zadostne </w:t>
      </w:r>
      <w:r w:rsidR="009D58CF">
        <w:rPr>
          <w:lang w:val="sl"/>
        </w:rPr>
        <w:t xml:space="preserve">poprave </w:t>
      </w:r>
      <w:r w:rsidR="00377981">
        <w:rPr>
          <w:lang w:val="sl"/>
        </w:rPr>
        <w:t xml:space="preserve">kršitve </w:t>
      </w:r>
      <w:r>
        <w:rPr>
          <w:lang w:val="sl"/>
        </w:rPr>
        <w:t xml:space="preserve">potrebna dva ukrepa. Prvič, državni organi morajo opraviti podrobno in učinkovito preiskavo, ki naj privede do prepoznave in kaznovanja odgovornih. Drugič, dodelitev odškodnine pritožniku, kjer je to primerno, ali vsaj možnost iskanja in pridobitve odškodnine za škodo, ki jo je pritožnik utrpel zaradi </w:t>
      </w:r>
      <w:r w:rsidR="00F91C87">
        <w:rPr>
          <w:lang w:val="sl"/>
        </w:rPr>
        <w:t xml:space="preserve">grdega </w:t>
      </w:r>
      <w:r>
        <w:rPr>
          <w:lang w:val="sl"/>
        </w:rPr>
        <w:t>ravnanja (</w:t>
      </w:r>
      <w:proofErr w:type="spellStart"/>
      <w:r w:rsidR="00F3576C">
        <w:fldChar w:fldCharType="begin"/>
      </w:r>
      <w:r w:rsidR="00F3576C">
        <w:instrText xml:space="preserve"> HYPERLINK "http://hudoc.e</w:instrText>
      </w:r>
      <w:r w:rsidR="00F3576C">
        <w:instrText xml:space="preserve">chr.coe.int/eng?i=001-99015" \t "_self" </w:instrText>
      </w:r>
      <w:r w:rsidR="00F3576C">
        <w:fldChar w:fldCharType="separate"/>
      </w:r>
      <w:r>
        <w:rPr>
          <w:rStyle w:val="Hyperlinkcase"/>
          <w:iCs/>
          <w:lang w:val="sl"/>
        </w:rPr>
        <w:t>Gäfgen</w:t>
      </w:r>
      <w:proofErr w:type="spellEnd"/>
      <w:r>
        <w:rPr>
          <w:rStyle w:val="Hyperlinkcase"/>
          <w:iCs/>
          <w:lang w:val="sl"/>
        </w:rPr>
        <w:t xml:space="preserve"> proti Nemčiji</w:t>
      </w:r>
      <w:r w:rsidR="00F3576C">
        <w:rPr>
          <w:rStyle w:val="Hyperlinkcase"/>
          <w:iCs/>
          <w:lang w:val="sl"/>
        </w:rPr>
        <w:fldChar w:fldCharType="end"/>
      </w:r>
      <w:r>
        <w:rPr>
          <w:lang w:val="sl"/>
        </w:rPr>
        <w:t xml:space="preserve"> [VS], 116.–118. odstavek). </w:t>
      </w:r>
    </w:p>
    <w:p w14:paraId="7D3011E0" w14:textId="7E829101" w:rsidR="004142F7" w:rsidRPr="00112DF1" w:rsidRDefault="0031607D" w:rsidP="001B3304">
      <w:pPr>
        <w:pStyle w:val="ECHRParaSpaced"/>
        <w:rPr>
          <w:rStyle w:val="sb8d990e2"/>
          <w:lang w:val="sl"/>
        </w:rPr>
      </w:pPr>
      <w:r>
        <w:rPr>
          <w:lang w:val="sl"/>
        </w:rPr>
        <w:t xml:space="preserve">47. </w:t>
      </w:r>
      <w:r w:rsidR="009E7C82">
        <w:rPr>
          <w:lang w:val="sl"/>
        </w:rPr>
        <w:t xml:space="preserve">V primerih namernega </w:t>
      </w:r>
      <w:r w:rsidR="00F91C87">
        <w:rPr>
          <w:lang w:val="sl"/>
        </w:rPr>
        <w:t xml:space="preserve">grdega </w:t>
      </w:r>
      <w:r w:rsidR="009E7C82">
        <w:rPr>
          <w:lang w:val="sl"/>
        </w:rPr>
        <w:t>ravnanja državnih predstavnikov kršitve 3. člena ni mogoče odpraviti samo z dodelitvijo odškodnine žrtvi (</w:t>
      </w:r>
      <w:proofErr w:type="spellStart"/>
      <w:r w:rsidR="00F3576C">
        <w:fldChar w:fldCharType="begin"/>
      </w:r>
      <w:r w:rsidR="00F3576C" w:rsidRPr="00934A0B">
        <w:rPr>
          <w:lang w:val="sl"/>
        </w:rPr>
        <w:instrText xml:space="preserve"> HYPERLINK "https://hudoc.echr.coe.int/eng" \l "{\"docname\":[\"gäfgen\"],\"itemid\":[\"001-99015\"]}" </w:instrText>
      </w:r>
      <w:r w:rsidR="00F3576C">
        <w:fldChar w:fldCharType="separate"/>
      </w:r>
      <w:r w:rsidR="009E7C82">
        <w:rPr>
          <w:rStyle w:val="Hyperlinkcase"/>
          <w:iCs/>
          <w:lang w:val="sl"/>
        </w:rPr>
        <w:t>ibid</w:t>
      </w:r>
      <w:proofErr w:type="spellEnd"/>
      <w:r w:rsidR="009E7C82">
        <w:rPr>
          <w:rStyle w:val="Hiperpovezava"/>
          <w:color w:val="auto"/>
          <w:lang w:val="sl"/>
        </w:rPr>
        <w:t>.</w:t>
      </w:r>
      <w:r w:rsidR="00F3576C">
        <w:rPr>
          <w:rStyle w:val="Hiperpovezava"/>
          <w:color w:val="auto"/>
          <w:lang w:val="sl"/>
        </w:rPr>
        <w:fldChar w:fldCharType="end"/>
      </w:r>
      <w:r w:rsidR="009E7C82">
        <w:rPr>
          <w:rStyle w:val="sb8d990e2"/>
          <w:lang w:val="sl"/>
        </w:rPr>
        <w:t xml:space="preserve">, 119. odstavek; </w:t>
      </w:r>
      <w:bookmarkStart w:id="40" w:name="_Hlk70330940"/>
      <w:r w:rsidR="009E7C82">
        <w:rPr>
          <w:rStyle w:val="Hyperlinkcase"/>
          <w:i w:val="0"/>
          <w:lang w:val="sl"/>
        </w:rPr>
        <w:fldChar w:fldCharType="begin"/>
      </w:r>
      <w:r w:rsidR="009E7C82">
        <w:rPr>
          <w:rStyle w:val="Hyperlinkcase"/>
          <w:i w:val="0"/>
          <w:lang w:val="sl"/>
        </w:rPr>
        <w:instrText xml:space="preserve"> HYPERLINK "https://hudoc.echr.coe.int/eng" \l "{\"itemid\":[\"001-207418\"]}" </w:instrText>
      </w:r>
      <w:r w:rsidR="009E7C82">
        <w:rPr>
          <w:rStyle w:val="Hyperlinkcase"/>
          <w:i w:val="0"/>
          <w:lang w:val="sl"/>
        </w:rPr>
        <w:fldChar w:fldCharType="separate"/>
      </w:r>
      <w:proofErr w:type="spellStart"/>
      <w:r w:rsidR="009E7C82">
        <w:rPr>
          <w:rStyle w:val="Hyperlinkcase"/>
          <w:iCs/>
          <w:lang w:val="sl"/>
        </w:rPr>
        <w:t>Shmorgunov</w:t>
      </w:r>
      <w:proofErr w:type="spellEnd"/>
      <w:r w:rsidR="009E7C82">
        <w:rPr>
          <w:rStyle w:val="Hyperlinkcase"/>
          <w:iCs/>
          <w:lang w:val="sl"/>
        </w:rPr>
        <w:t xml:space="preserve"> in drugi proti Ukrajini</w:t>
      </w:r>
      <w:r w:rsidR="009E7C82">
        <w:rPr>
          <w:rStyle w:val="Hyperlinkcase"/>
          <w:i w:val="0"/>
          <w:lang w:val="sl"/>
        </w:rPr>
        <w:fldChar w:fldCharType="end"/>
      </w:r>
      <w:bookmarkEnd w:id="40"/>
      <w:r w:rsidR="009E7C82">
        <w:rPr>
          <w:lang w:val="sl"/>
        </w:rPr>
        <w:t>, 397</w:t>
      </w:r>
      <w:r w:rsidR="008B652F">
        <w:rPr>
          <w:lang w:val="sl"/>
        </w:rPr>
        <w:t>.</w:t>
      </w:r>
      <w:r w:rsidR="009E7C82">
        <w:rPr>
          <w:lang w:val="sl"/>
        </w:rPr>
        <w:t>–401. odstavek</w:t>
      </w:r>
      <w:r>
        <w:rPr>
          <w:lang w:val="sl"/>
        </w:rPr>
        <w:t>)</w:t>
      </w:r>
      <w:r>
        <w:rPr>
          <w:rStyle w:val="sb8d990e2"/>
          <w:lang w:val="sl"/>
        </w:rPr>
        <w:t>.</w:t>
      </w:r>
      <w:r w:rsidR="009E7C82">
        <w:rPr>
          <w:lang w:val="sl"/>
        </w:rPr>
        <w:t xml:space="preserve"> Ta načela se ne uporabljajo samo v primerih </w:t>
      </w:r>
      <w:r w:rsidR="005A4540">
        <w:rPr>
          <w:lang w:val="sl"/>
        </w:rPr>
        <w:t xml:space="preserve">grdega </w:t>
      </w:r>
      <w:r w:rsidR="009E7C82">
        <w:rPr>
          <w:lang w:val="sl"/>
        </w:rPr>
        <w:t xml:space="preserve">ravnanja državnih </w:t>
      </w:r>
      <w:r w:rsidR="005A4540">
        <w:rPr>
          <w:lang w:val="sl"/>
        </w:rPr>
        <w:t>predstavnikov</w:t>
      </w:r>
      <w:r w:rsidR="009E7C82">
        <w:rPr>
          <w:lang w:val="sl"/>
        </w:rPr>
        <w:t xml:space="preserve">, ampak tudi v primerih </w:t>
      </w:r>
      <w:r w:rsidR="005A4540">
        <w:rPr>
          <w:lang w:val="sl"/>
        </w:rPr>
        <w:t xml:space="preserve">grdega </w:t>
      </w:r>
      <w:r w:rsidR="009E7C82">
        <w:rPr>
          <w:lang w:val="sl"/>
        </w:rPr>
        <w:t xml:space="preserve">ravnanja, ki ga povzročijo </w:t>
      </w:r>
      <w:r w:rsidR="005A4540">
        <w:rPr>
          <w:lang w:val="sl"/>
        </w:rPr>
        <w:t xml:space="preserve">zasebniki </w:t>
      </w:r>
      <w:r w:rsidR="009E7C82">
        <w:rPr>
          <w:lang w:val="sl"/>
        </w:rPr>
        <w:t>(</w:t>
      </w:r>
      <w:hyperlink r:id="rId156" w:history="1">
        <w:r w:rsidR="009E7C82">
          <w:rPr>
            <w:rStyle w:val="Hyperlinkcase"/>
            <w:iCs/>
            <w:lang w:val="sl"/>
          </w:rPr>
          <w:t>Beganović proti Hrvaški</w:t>
        </w:r>
      </w:hyperlink>
      <w:r w:rsidR="009E7C82">
        <w:rPr>
          <w:rStyle w:val="sb8d990e2"/>
          <w:lang w:val="sl"/>
        </w:rPr>
        <w:t xml:space="preserve">, 56. odstavek; </w:t>
      </w:r>
      <w:hyperlink r:id="rId157" w:history="1">
        <w:proofErr w:type="spellStart"/>
        <w:r w:rsidR="009E7C82">
          <w:rPr>
            <w:rStyle w:val="Hyperlinkcase"/>
            <w:iCs/>
            <w:lang w:val="sl"/>
          </w:rPr>
          <w:t>Škorjanec</w:t>
        </w:r>
        <w:proofErr w:type="spellEnd"/>
        <w:r w:rsidR="009E7C82">
          <w:rPr>
            <w:rStyle w:val="Hyperlinkcase"/>
            <w:iCs/>
            <w:lang w:val="sl"/>
          </w:rPr>
          <w:t xml:space="preserve"> proti Hrvaški</w:t>
        </w:r>
      </w:hyperlink>
      <w:r w:rsidR="009E7C82">
        <w:rPr>
          <w:lang w:val="sl"/>
        </w:rPr>
        <w:t xml:space="preserve">, </w:t>
      </w:r>
      <w:r w:rsidR="009E7C82">
        <w:rPr>
          <w:rStyle w:val="sb8d990e2"/>
          <w:lang w:val="sl"/>
        </w:rPr>
        <w:t>47. odstavek).</w:t>
      </w:r>
    </w:p>
    <w:p w14:paraId="03662B06" w14:textId="7201C613" w:rsidR="007810E6" w:rsidRPr="00112DF1" w:rsidRDefault="008C1F98" w:rsidP="006E0A38">
      <w:pPr>
        <w:pStyle w:val="ECHRParaSpaced"/>
        <w:rPr>
          <w:lang w:val="sl"/>
        </w:rPr>
      </w:pPr>
      <w:r>
        <w:rPr>
          <w:lang w:val="sl"/>
        </w:rPr>
        <w:fldChar w:fldCharType="begin"/>
      </w:r>
      <w:r>
        <w:rPr>
          <w:lang w:val="sl"/>
        </w:rPr>
        <w:instrText xml:space="preserve"> SEQ level0 \*arabic </w:instrText>
      </w:r>
      <w:r>
        <w:rPr>
          <w:lang w:val="sl"/>
        </w:rPr>
        <w:fldChar w:fldCharType="separate"/>
      </w:r>
      <w:r w:rsidR="0031607D">
        <w:rPr>
          <w:noProof/>
          <w:lang w:val="sl"/>
        </w:rPr>
        <w:t>48</w:t>
      </w:r>
      <w:r>
        <w:rPr>
          <w:lang w:val="sl"/>
        </w:rPr>
        <w:fldChar w:fldCharType="end"/>
      </w:r>
      <w:r>
        <w:rPr>
          <w:lang w:val="sl"/>
        </w:rPr>
        <w:t xml:space="preserve">.  Kadar domača sodišča pritožnikom, ki </w:t>
      </w:r>
      <w:r w:rsidR="007F2999">
        <w:rPr>
          <w:lang w:val="sl"/>
        </w:rPr>
        <w:t>jim ni več odvzeta prostost</w:t>
      </w:r>
      <w:r>
        <w:rPr>
          <w:lang w:val="sl"/>
        </w:rPr>
        <w:t xml:space="preserve">, zagotovijo ustrezno in zadostno </w:t>
      </w:r>
      <w:r w:rsidR="00084E6D">
        <w:rPr>
          <w:lang w:val="sl"/>
        </w:rPr>
        <w:t xml:space="preserve">popravo </w:t>
      </w:r>
      <w:r>
        <w:rPr>
          <w:lang w:val="sl"/>
        </w:rPr>
        <w:t>domnevn</w:t>
      </w:r>
      <w:r w:rsidR="00CF21CB">
        <w:rPr>
          <w:lang w:val="sl"/>
        </w:rPr>
        <w:t>e</w:t>
      </w:r>
      <w:r>
        <w:rPr>
          <w:lang w:val="sl"/>
        </w:rPr>
        <w:t xml:space="preserve"> kršitv</w:t>
      </w:r>
      <w:r w:rsidR="00CF21CB">
        <w:rPr>
          <w:lang w:val="sl"/>
        </w:rPr>
        <w:t>e</w:t>
      </w:r>
      <w:r>
        <w:rPr>
          <w:lang w:val="sl"/>
        </w:rPr>
        <w:t xml:space="preserve"> 3. člena (</w:t>
      </w:r>
      <w:r w:rsidRPr="004B4BDA">
        <w:rPr>
          <w:lang w:val="sl"/>
        </w:rPr>
        <w:t xml:space="preserve">pogoji </w:t>
      </w:r>
      <w:r w:rsidR="007F2999" w:rsidRPr="004B4BDA">
        <w:rPr>
          <w:lang w:val="sl"/>
        </w:rPr>
        <w:t>pridržanja</w:t>
      </w:r>
      <w:r w:rsidRPr="004B4BDA">
        <w:rPr>
          <w:lang w:val="sl"/>
        </w:rPr>
        <w:t>),</w:t>
      </w:r>
      <w:r>
        <w:rPr>
          <w:lang w:val="sl"/>
        </w:rPr>
        <w:t xml:space="preserve"> ti pritožniki izgubijo status žrtve. To je primer, ko so domači organi </w:t>
      </w:r>
      <w:r w:rsidRPr="00C819FD">
        <w:rPr>
          <w:lang w:val="sl"/>
        </w:rPr>
        <w:t>slabe pogoje, v</w:t>
      </w:r>
      <w:r>
        <w:rPr>
          <w:lang w:val="sl"/>
        </w:rPr>
        <w:t xml:space="preserve"> katerih so pritožniki </w:t>
      </w:r>
      <w:r w:rsidR="00B85D78">
        <w:rPr>
          <w:lang w:val="sl"/>
        </w:rPr>
        <w:t>prestajali zaporno kazen</w:t>
      </w:r>
      <w:r>
        <w:rPr>
          <w:lang w:val="sl"/>
        </w:rPr>
        <w:t>, nadomestili s posebnim in merljivim znižanjem kazni, kar je privedlo do predčasne izpustitve (</w:t>
      </w:r>
      <w:bookmarkStart w:id="41" w:name="_Hlk67496904"/>
      <w:proofErr w:type="spellStart"/>
      <w:r>
        <w:rPr>
          <w:rStyle w:val="Hyperlinkcase"/>
          <w:i w:val="0"/>
          <w:lang w:val="sl"/>
        </w:rPr>
        <w:fldChar w:fldCharType="begin"/>
      </w:r>
      <w:r>
        <w:rPr>
          <w:rStyle w:val="Hyperlinkcase"/>
          <w:i w:val="0"/>
          <w:lang w:val="sl"/>
        </w:rPr>
        <w:instrText xml:space="preserve"> HYPERLINK "http://hudoc.echr.coe.int/eng?i=001-202610" </w:instrText>
      </w:r>
      <w:r>
        <w:rPr>
          <w:rStyle w:val="Hyperlinkcase"/>
          <w:i w:val="0"/>
          <w:lang w:val="sl"/>
        </w:rPr>
        <w:fldChar w:fldCharType="separate"/>
      </w:r>
      <w:r>
        <w:rPr>
          <w:rStyle w:val="Hyperlinkcase"/>
          <w:iCs/>
          <w:lang w:val="sl"/>
        </w:rPr>
        <w:t>Dîrjan</w:t>
      </w:r>
      <w:proofErr w:type="spellEnd"/>
      <w:r>
        <w:rPr>
          <w:rStyle w:val="Hyperlinkcase"/>
          <w:iCs/>
          <w:lang w:val="sl"/>
        </w:rPr>
        <w:t xml:space="preserve"> in </w:t>
      </w:r>
      <w:proofErr w:type="spellStart"/>
      <w:r>
        <w:rPr>
          <w:rStyle w:val="Hyperlinkcase"/>
          <w:iCs/>
          <w:lang w:val="sl"/>
        </w:rPr>
        <w:t>Ștefan</w:t>
      </w:r>
      <w:proofErr w:type="spellEnd"/>
      <w:r>
        <w:rPr>
          <w:rStyle w:val="Hyperlinkcase"/>
          <w:iCs/>
          <w:lang w:val="sl"/>
        </w:rPr>
        <w:t xml:space="preserve"> proti Romuniji </w:t>
      </w:r>
      <w:r>
        <w:rPr>
          <w:rStyle w:val="Hyperlinkcase"/>
          <w:i w:val="0"/>
          <w:lang w:val="sl"/>
        </w:rPr>
        <w:fldChar w:fldCharType="end"/>
      </w:r>
      <w:r>
        <w:rPr>
          <w:lang w:val="sl"/>
        </w:rPr>
        <w:t>(</w:t>
      </w:r>
      <w:r w:rsidR="008F2CD2">
        <w:rPr>
          <w:lang w:val="sl"/>
        </w:rPr>
        <w:t>sklep</w:t>
      </w:r>
      <w:r>
        <w:rPr>
          <w:lang w:val="sl"/>
        </w:rPr>
        <w:t>),</w:t>
      </w:r>
      <w:bookmarkEnd w:id="41"/>
      <w:r w:rsidR="006C7A20">
        <w:rPr>
          <w:lang w:val="sl"/>
        </w:rPr>
        <w:t xml:space="preserve"> </w:t>
      </w:r>
      <w:r>
        <w:rPr>
          <w:lang w:val="sl"/>
        </w:rPr>
        <w:t>23.–34. odstavek).</w:t>
      </w:r>
    </w:p>
    <w:p w14:paraId="6BBE14C5" w14:textId="547DA5C7" w:rsidR="00FD6731" w:rsidRPr="005C6FF9" w:rsidRDefault="00FD6731" w:rsidP="006E0A38">
      <w:pPr>
        <w:pStyle w:val="ECHRParaSpaced"/>
        <w:rPr>
          <w:lang w:val="sl"/>
        </w:rPr>
      </w:pPr>
      <w:r>
        <w:rPr>
          <w:lang w:val="sl"/>
        </w:rPr>
        <w:t xml:space="preserve">Vendar če domača sodišča posameznikom, ki so še vedno pridržani, izplačajo odškodnino, odškodnina tem posameznikom ne omogoča, da dobijo neposredno in ustrezno popravo </w:t>
      </w:r>
      <w:r w:rsidR="00111433">
        <w:rPr>
          <w:lang w:val="sl"/>
        </w:rPr>
        <w:t xml:space="preserve">kršitev </w:t>
      </w:r>
      <w:r>
        <w:rPr>
          <w:lang w:val="sl"/>
        </w:rPr>
        <w:t>svoje pravice iz 3. člena, in sicer prenehanje ali izboljšanje pogojev pridržanja</w:t>
      </w:r>
      <w:r w:rsidR="00084E6D">
        <w:rPr>
          <w:lang w:val="sl"/>
        </w:rPr>
        <w:t xml:space="preserve"> </w:t>
      </w:r>
      <w:r>
        <w:rPr>
          <w:lang w:val="sl"/>
        </w:rPr>
        <w:t>(</w:t>
      </w:r>
      <w:hyperlink r:id="rId158" w:history="1">
        <w:r>
          <w:rPr>
            <w:rStyle w:val="Hiperpovezava"/>
            <w:i/>
            <w:iCs/>
            <w:lang w:val="sl"/>
          </w:rPr>
          <w:t>J. M. B. in drugi proti Franciji</w:t>
        </w:r>
      </w:hyperlink>
      <w:r>
        <w:rPr>
          <w:lang w:val="sl"/>
        </w:rPr>
        <w:t>, 167.–169. odstavek</w:t>
      </w:r>
      <w:r w:rsidR="00084E6D">
        <w:rPr>
          <w:lang w:val="sl"/>
        </w:rPr>
        <w:t>)</w:t>
      </w:r>
      <w:r>
        <w:rPr>
          <w:lang w:val="sl"/>
        </w:rPr>
        <w:t>.</w:t>
      </w:r>
    </w:p>
    <w:p w14:paraId="762FAEB7" w14:textId="00966CA2" w:rsidR="007D253B" w:rsidRPr="00112DF1" w:rsidRDefault="006E0A38" w:rsidP="00B1325E">
      <w:pPr>
        <w:jc w:val="both"/>
        <w:rPr>
          <w:rStyle w:val="ECHRParaSpacedChar"/>
          <w:lang w:val="sl"/>
        </w:rPr>
      </w:pPr>
      <w:r>
        <w:rPr>
          <w:lang w:val="sl"/>
        </w:rPr>
        <w:fldChar w:fldCharType="begin"/>
      </w:r>
      <w:r>
        <w:rPr>
          <w:lang w:val="sl"/>
        </w:rPr>
        <w:instrText xml:space="preserve"> SEQ level0 \*arabic </w:instrText>
      </w:r>
      <w:r>
        <w:rPr>
          <w:lang w:val="sl"/>
        </w:rPr>
        <w:fldChar w:fldCharType="separate"/>
      </w:r>
      <w:r>
        <w:rPr>
          <w:noProof/>
          <w:lang w:val="sl"/>
        </w:rPr>
        <w:t>49</w:t>
      </w:r>
      <w:r>
        <w:rPr>
          <w:lang w:val="sl"/>
        </w:rPr>
        <w:fldChar w:fldCharType="end"/>
      </w:r>
      <w:r>
        <w:rPr>
          <w:lang w:val="sl"/>
        </w:rPr>
        <w:t>.  </w:t>
      </w:r>
      <w:r>
        <w:rPr>
          <w:rStyle w:val="ECHRParaSpacedChar"/>
          <w:lang w:val="sl"/>
        </w:rPr>
        <w:t xml:space="preserve">Če je bila kršitev prvega odstavka 5. člena izrecno priznana na </w:t>
      </w:r>
      <w:r w:rsidR="00084E6D">
        <w:rPr>
          <w:rStyle w:val="ECHRParaSpacedChar"/>
          <w:lang w:val="sl"/>
        </w:rPr>
        <w:t>domač</w:t>
      </w:r>
      <w:r w:rsidR="00193CB4">
        <w:rPr>
          <w:rStyle w:val="ECHRParaSpacedChar"/>
          <w:lang w:val="sl"/>
        </w:rPr>
        <w:t>i ravni</w:t>
      </w:r>
      <w:r>
        <w:rPr>
          <w:rStyle w:val="ECHRParaSpacedChar"/>
          <w:lang w:val="sl"/>
        </w:rPr>
        <w:t>, kar je pritožniku odprlo možnost, da zahteva odškodnino v ločenem postopku in pridobi ustrezen znesek odškodnine, je od pritožnika razumno pričakovati, da se bo ta za pridobitev odškodnine rajši obrnil na domača sodišča namesto na Sodišče zaradi potrditve nezakonitosti njegovega pridržanja, ki je bila že priznana (</w:t>
      </w:r>
      <w:hyperlink r:id="rId159" w:history="1">
        <w:r>
          <w:rPr>
            <w:rStyle w:val="Hiperpovezava"/>
            <w:i/>
            <w:iCs/>
            <w:lang w:val="sl"/>
          </w:rPr>
          <w:t xml:space="preserve">Al </w:t>
        </w:r>
        <w:proofErr w:type="spellStart"/>
        <w:r>
          <w:rPr>
            <w:rStyle w:val="Hiperpovezava"/>
            <w:i/>
            <w:iCs/>
            <w:lang w:val="sl"/>
          </w:rPr>
          <w:t>Husin</w:t>
        </w:r>
        <w:proofErr w:type="spellEnd"/>
        <w:r>
          <w:rPr>
            <w:rStyle w:val="Hiperpovezava"/>
            <w:i/>
            <w:iCs/>
            <w:lang w:val="sl"/>
          </w:rPr>
          <w:t xml:space="preserve"> proti Bosni in Hercegovini</w:t>
        </w:r>
      </w:hyperlink>
      <w:r>
        <w:rPr>
          <w:rStyle w:val="ECHRParaSpacedChar"/>
          <w:i/>
          <w:iCs/>
          <w:lang w:val="sl"/>
        </w:rPr>
        <w:t xml:space="preserve"> (št. 2)</w:t>
      </w:r>
      <w:r>
        <w:rPr>
          <w:rStyle w:val="ECHRParaSpacedChar"/>
          <w:lang w:val="sl"/>
        </w:rPr>
        <w:t>, 89.</w:t>
      </w:r>
      <w:r>
        <w:rPr>
          <w:rStyle w:val="ECHRParaSpacedChar"/>
          <w:lang w:val="sl"/>
        </w:rPr>
        <w:noBreakHyphen/>
        <w:t xml:space="preserve">90. odstavek; za priznanje nezakonitosti pridržanja v </w:t>
      </w:r>
      <w:r>
        <w:rPr>
          <w:rStyle w:val="ECHRParaSpacedChar"/>
          <w:lang w:val="sl"/>
        </w:rPr>
        <w:lastRenderedPageBreak/>
        <w:t xml:space="preserve">okviru disciplinskega postopka zoper sodnike, ki so pritožnikom </w:t>
      </w:r>
      <w:r w:rsidR="00DD67AF">
        <w:rPr>
          <w:rStyle w:val="ECHRParaSpacedChar"/>
          <w:lang w:val="sl"/>
        </w:rPr>
        <w:t xml:space="preserve">odredili </w:t>
      </w:r>
      <w:r>
        <w:rPr>
          <w:rStyle w:val="ECHRParaSpacedChar"/>
          <w:lang w:val="sl"/>
        </w:rPr>
        <w:t xml:space="preserve">pripor, in plačilo odškodnine, dodeljene v ločenih pravdnih postopkih, glej </w:t>
      </w:r>
      <w:hyperlink r:id="rId160" w:anchor="{&quot;sort&quot;:[&quot;EMPTY&quot;],&quot;itemid&quot;:[&quot;001-207554&quot;]}" w:history="1">
        <w:proofErr w:type="spellStart"/>
        <w:r>
          <w:rPr>
            <w:rStyle w:val="Hiperpovezava"/>
            <w:i/>
            <w:iCs/>
            <w:lang w:val="sl"/>
          </w:rPr>
          <w:t>Dubovtsev</w:t>
        </w:r>
        <w:proofErr w:type="spellEnd"/>
        <w:r>
          <w:rPr>
            <w:rStyle w:val="Hiperpovezava"/>
            <w:i/>
            <w:iCs/>
            <w:lang w:val="sl"/>
          </w:rPr>
          <w:t xml:space="preserve"> in drugi proti Ukrajini</w:t>
        </w:r>
      </w:hyperlink>
      <w:r>
        <w:rPr>
          <w:rStyle w:val="ECHRParaSpacedChar"/>
          <w:i/>
          <w:iCs/>
          <w:lang w:val="sl"/>
        </w:rPr>
        <w:t xml:space="preserve">, </w:t>
      </w:r>
      <w:r>
        <w:rPr>
          <w:rStyle w:val="ECHRParaSpacedChar"/>
          <w:lang w:val="sl"/>
        </w:rPr>
        <w:t xml:space="preserve">57.–66. odstavek). V zvezi s petim odstavkom 5. člena pritožnik lahko izgubi status žrtve, če državni organi odobrijo popravo </w:t>
      </w:r>
      <w:r w:rsidR="00CF21CB">
        <w:rPr>
          <w:rStyle w:val="ECHRParaSpacedChar"/>
          <w:lang w:val="sl"/>
        </w:rPr>
        <w:t xml:space="preserve">kršitve </w:t>
      </w:r>
      <w:r>
        <w:rPr>
          <w:rStyle w:val="ECHRParaSpacedChar"/>
          <w:lang w:val="sl"/>
        </w:rPr>
        <w:t>tako, da izrecno in merljivo znižajo kazen, naloženo pritožniku, namesto da bi mu dodelili finančno korist (</w:t>
      </w:r>
      <w:proofErr w:type="spellStart"/>
      <w:r w:rsidR="00F3576C">
        <w:fldChar w:fldCharType="begin"/>
      </w:r>
      <w:r w:rsidR="00F3576C">
        <w:instrText xml:space="preserve"> HYPERLINK "http://hudoc.echr.coe.int/eng?i=001-198507" </w:instrText>
      </w:r>
      <w:r w:rsidR="00F3576C">
        <w:fldChar w:fldCharType="separate"/>
      </w:r>
      <w:r>
        <w:rPr>
          <w:rStyle w:val="Hiperpovezava"/>
          <w:i/>
          <w:iCs/>
          <w:lang w:val="sl"/>
        </w:rPr>
        <w:t>Porchet</w:t>
      </w:r>
      <w:proofErr w:type="spellEnd"/>
      <w:r>
        <w:rPr>
          <w:rStyle w:val="Hiperpovezava"/>
          <w:i/>
          <w:iCs/>
          <w:lang w:val="sl"/>
        </w:rPr>
        <w:t xml:space="preserve"> proti Švici</w:t>
      </w:r>
      <w:r w:rsidR="00F3576C">
        <w:rPr>
          <w:rStyle w:val="Hiperpovezava"/>
          <w:i/>
          <w:iCs/>
          <w:lang w:val="sl"/>
        </w:rPr>
        <w:fldChar w:fldCharType="end"/>
      </w:r>
      <w:r>
        <w:rPr>
          <w:rStyle w:val="ECHRParaSpacedChar"/>
          <w:lang w:val="sl"/>
        </w:rPr>
        <w:t xml:space="preserve"> (</w:t>
      </w:r>
      <w:r w:rsidR="00787E18">
        <w:rPr>
          <w:rStyle w:val="ECHRParaSpacedChar"/>
          <w:lang w:val="sl"/>
        </w:rPr>
        <w:t>sklep</w:t>
      </w:r>
      <w:r>
        <w:rPr>
          <w:rStyle w:val="ECHRParaSpacedChar"/>
          <w:lang w:val="sl"/>
        </w:rPr>
        <w:t>),</w:t>
      </w:r>
      <w:r>
        <w:rPr>
          <w:lang w:val="sl"/>
        </w:rPr>
        <w:t xml:space="preserve"> </w:t>
      </w:r>
      <w:r>
        <w:rPr>
          <w:rStyle w:val="ECHRParaSpacedChar"/>
          <w:lang w:val="sl"/>
        </w:rPr>
        <w:t xml:space="preserve">14.–26. odstavek). Omilitev kazni je lahko pomembna tudi za odvzem statusa žrtve glede dolžine </w:t>
      </w:r>
      <w:r w:rsidR="002E56B4">
        <w:rPr>
          <w:rStyle w:val="ECHRParaSpacedChar"/>
          <w:lang w:val="sl"/>
        </w:rPr>
        <w:t xml:space="preserve">pripora </w:t>
      </w:r>
      <w:r>
        <w:rPr>
          <w:rStyle w:val="ECHRParaSpacedChar"/>
          <w:lang w:val="sl"/>
        </w:rPr>
        <w:t>v nasprotju s tretjim odstavkom 5. člena. (</w:t>
      </w:r>
      <w:proofErr w:type="spellStart"/>
      <w:r w:rsidR="00F3576C">
        <w:fldChar w:fldCharType="begin"/>
      </w:r>
      <w:r w:rsidR="00F3576C">
        <w:instrText xml:space="preserve"> HYPERLINK "http://hudoc.echr.coe.int/eng?i=001-198507" </w:instrText>
      </w:r>
      <w:r w:rsidR="00F3576C">
        <w:fldChar w:fldCharType="separate"/>
      </w:r>
      <w:r>
        <w:rPr>
          <w:rStyle w:val="Hiperpovezava"/>
          <w:lang w:val="sl"/>
        </w:rPr>
        <w:t>ibid</w:t>
      </w:r>
      <w:proofErr w:type="spellEnd"/>
      <w:r w:rsidR="00F3576C">
        <w:rPr>
          <w:rStyle w:val="Hiperpovezava"/>
          <w:lang w:val="sl"/>
        </w:rPr>
        <w:fldChar w:fldCharType="end"/>
      </w:r>
      <w:r>
        <w:rPr>
          <w:rStyle w:val="ECHRParaSpacedChar"/>
          <w:lang w:val="sl"/>
        </w:rPr>
        <w:t xml:space="preserve">, 20. odstavek; </w:t>
      </w:r>
      <w:hyperlink r:id="rId161" w:history="1">
        <w:proofErr w:type="spellStart"/>
        <w:r>
          <w:rPr>
            <w:rStyle w:val="Hyperlinkcase"/>
            <w:iCs/>
            <w:lang w:val="sl"/>
          </w:rPr>
          <w:t>Ščensnovičius</w:t>
        </w:r>
        <w:proofErr w:type="spellEnd"/>
        <w:r>
          <w:rPr>
            <w:rStyle w:val="Hyperlinkcase"/>
            <w:iCs/>
            <w:lang w:val="sl"/>
          </w:rPr>
          <w:t xml:space="preserve"> proti Litvi</w:t>
        </w:r>
      </w:hyperlink>
      <w:r>
        <w:rPr>
          <w:rStyle w:val="ECHRParaSpacedChar"/>
          <w:lang w:val="sl"/>
        </w:rPr>
        <w:t>, 88.–93. odstavek; primerjaj</w:t>
      </w:r>
      <w:r w:rsidR="00B210D4">
        <w:rPr>
          <w:rStyle w:val="ECHRParaSpacedChar"/>
          <w:lang w:val="sl"/>
        </w:rPr>
        <w:t xml:space="preserve">, </w:t>
      </w:r>
      <w:r w:rsidR="00B210D4" w:rsidRPr="005C6FF9">
        <w:rPr>
          <w:rStyle w:val="ECHRParaSpacedChar"/>
          <w:i/>
          <w:iCs/>
          <w:lang w:val="sl"/>
        </w:rPr>
        <w:t xml:space="preserve">a </w:t>
      </w:r>
      <w:proofErr w:type="spellStart"/>
      <w:r w:rsidR="00B210D4" w:rsidRPr="005C6FF9">
        <w:rPr>
          <w:rStyle w:val="ECHRParaSpacedChar"/>
          <w:i/>
          <w:iCs/>
          <w:lang w:val="sl"/>
        </w:rPr>
        <w:t>contrario</w:t>
      </w:r>
      <w:proofErr w:type="spellEnd"/>
      <w:r w:rsidR="00B210D4">
        <w:rPr>
          <w:rStyle w:val="ECHRParaSpacedChar"/>
          <w:lang w:val="sl"/>
        </w:rPr>
        <w:t>,</w:t>
      </w:r>
      <w:r>
        <w:rPr>
          <w:rStyle w:val="ECHRParaSpacedChar"/>
          <w:lang w:val="sl"/>
        </w:rPr>
        <w:t xml:space="preserve"> </w:t>
      </w:r>
      <w:hyperlink r:id="rId162" w:history="1">
        <w:proofErr w:type="spellStart"/>
        <w:r>
          <w:rPr>
            <w:rStyle w:val="Hyperlinkcase"/>
            <w:iCs/>
            <w:lang w:val="sl"/>
          </w:rPr>
          <w:t>Malkov</w:t>
        </w:r>
        <w:proofErr w:type="spellEnd"/>
        <w:r>
          <w:rPr>
            <w:rStyle w:val="Hyperlinkcase"/>
            <w:iCs/>
            <w:lang w:val="sl"/>
          </w:rPr>
          <w:t xml:space="preserve"> proti Estoniji</w:t>
        </w:r>
      </w:hyperlink>
      <w:r>
        <w:rPr>
          <w:rStyle w:val="ECHRParaSpacedChar"/>
          <w:lang w:val="sl"/>
        </w:rPr>
        <w:t>, 40.</w:t>
      </w:r>
      <w:r>
        <w:rPr>
          <w:rStyle w:val="ECHRParaSpacedChar"/>
          <w:lang w:val="sl"/>
        </w:rPr>
        <w:noBreakHyphen/>
        <w:t>41. odstavek).</w:t>
      </w:r>
    </w:p>
    <w:p w14:paraId="4B4899C6" w14:textId="4E28D4B2" w:rsidR="009415D6" w:rsidRPr="00112DF1" w:rsidRDefault="007D253B" w:rsidP="002D5DC5">
      <w:pPr>
        <w:pStyle w:val="ECHRParaSpaced"/>
        <w:rPr>
          <w:lang w:val="sl"/>
        </w:rPr>
      </w:pPr>
      <w:r>
        <w:rPr>
          <w:rStyle w:val="ECHRParaSpacedChar"/>
          <w:lang w:val="sl"/>
        </w:rPr>
        <w:fldChar w:fldCharType="begin"/>
      </w:r>
      <w:r>
        <w:rPr>
          <w:rStyle w:val="ECHRParaSpacedChar"/>
          <w:lang w:val="sl"/>
        </w:rPr>
        <w:instrText xml:space="preserve"> SEQ level0 \*arabic </w:instrText>
      </w:r>
      <w:r>
        <w:rPr>
          <w:rStyle w:val="ECHRParaSpacedChar"/>
          <w:lang w:val="sl"/>
        </w:rPr>
        <w:fldChar w:fldCharType="separate"/>
      </w:r>
      <w:r>
        <w:rPr>
          <w:rStyle w:val="ECHRParaSpacedChar"/>
          <w:noProof/>
          <w:lang w:val="sl"/>
        </w:rPr>
        <w:t>50</w:t>
      </w:r>
      <w:r>
        <w:rPr>
          <w:rStyle w:val="ECHRParaSpacedChar"/>
          <w:lang w:val="sl"/>
        </w:rPr>
        <w:fldChar w:fldCharType="end"/>
      </w:r>
      <w:r>
        <w:rPr>
          <w:lang w:val="sl"/>
        </w:rPr>
        <w:t>.  Prav tako oseba ne more trditi, da je žrtev kršitve njene pravice do poštenega sojenja po 6. členu konvencije, ki se je po njenem mnenju zgodila v postopku, v katerem je bila oproščena ali ki je bil ustavljen (</w:t>
      </w:r>
      <w:proofErr w:type="spellStart"/>
      <w:r w:rsidR="00F3576C">
        <w:fldChar w:fldCharType="begin"/>
      </w:r>
      <w:r w:rsidR="00F3576C">
        <w:instrText xml:space="preserve"> HYPERLINK "http://hudoc.echr.coe.int/eng?i=001-101568" \t "_self" </w:instrText>
      </w:r>
      <w:r w:rsidR="00F3576C">
        <w:fldChar w:fldCharType="separate"/>
      </w:r>
      <w:r>
        <w:rPr>
          <w:rStyle w:val="Hyperlinkcase"/>
          <w:iCs/>
          <w:lang w:val="sl"/>
        </w:rPr>
        <w:t>Sakhnovskiy</w:t>
      </w:r>
      <w:proofErr w:type="spellEnd"/>
      <w:r>
        <w:rPr>
          <w:rStyle w:val="Hyperlinkcase"/>
          <w:iCs/>
          <w:lang w:val="sl"/>
        </w:rPr>
        <w:t xml:space="preserve"> proti Rusiji</w:t>
      </w:r>
      <w:r w:rsidR="00F3576C">
        <w:rPr>
          <w:rStyle w:val="Hyperlinkcase"/>
          <w:iCs/>
          <w:lang w:val="sl"/>
        </w:rPr>
        <w:fldChar w:fldCharType="end"/>
      </w:r>
      <w:r>
        <w:rPr>
          <w:lang w:val="sl"/>
        </w:rPr>
        <w:t xml:space="preserve"> [VS], 77. odstavek; </w:t>
      </w:r>
      <w:hyperlink r:id="rId163" w:tgtFrame="_self" w:history="1">
        <w:proofErr w:type="spellStart"/>
        <w:r>
          <w:rPr>
            <w:rStyle w:val="Hyperlinkcase"/>
            <w:iCs/>
            <w:lang w:val="sl"/>
          </w:rPr>
          <w:t>Oleksy</w:t>
        </w:r>
        <w:proofErr w:type="spellEnd"/>
        <w:r>
          <w:rPr>
            <w:rStyle w:val="Hyperlinkcase"/>
            <w:iCs/>
            <w:lang w:val="sl"/>
          </w:rPr>
          <w:t xml:space="preserve"> proti Poljski</w:t>
        </w:r>
      </w:hyperlink>
      <w:r>
        <w:rPr>
          <w:lang w:val="sl"/>
        </w:rPr>
        <w:t xml:space="preserve"> (</w:t>
      </w:r>
      <w:r w:rsidR="00787E18">
        <w:rPr>
          <w:lang w:val="sl"/>
        </w:rPr>
        <w:t>sklep</w:t>
      </w:r>
      <w:r>
        <w:rPr>
          <w:lang w:val="sl"/>
        </w:rPr>
        <w:t xml:space="preserve">); </w:t>
      </w:r>
      <w:hyperlink r:id="rId164" w:history="1">
        <w:proofErr w:type="spellStart"/>
        <w:r>
          <w:rPr>
            <w:rStyle w:val="Hyperlinkcase"/>
            <w:iCs/>
            <w:lang w:val="sl"/>
          </w:rPr>
          <w:t>Koç</w:t>
        </w:r>
        <w:proofErr w:type="spellEnd"/>
        <w:r>
          <w:rPr>
            <w:rStyle w:val="Hyperlinkcase"/>
            <w:iCs/>
            <w:lang w:val="sl"/>
          </w:rPr>
          <w:t xml:space="preserve"> in </w:t>
        </w:r>
        <w:proofErr w:type="spellStart"/>
        <w:r>
          <w:rPr>
            <w:rStyle w:val="Hyperlinkcase"/>
            <w:iCs/>
            <w:lang w:val="sl"/>
          </w:rPr>
          <w:t>Tambaş</w:t>
        </w:r>
        <w:proofErr w:type="spellEnd"/>
        <w:r>
          <w:rPr>
            <w:rStyle w:val="Hyperlinkcase"/>
            <w:iCs/>
            <w:lang w:val="sl"/>
          </w:rPr>
          <w:t xml:space="preserve"> proti Turčiji</w:t>
        </w:r>
      </w:hyperlink>
      <w:r>
        <w:rPr>
          <w:lang w:val="sl"/>
        </w:rPr>
        <w:t xml:space="preserve"> (</w:t>
      </w:r>
      <w:r w:rsidR="00787E18">
        <w:rPr>
          <w:lang w:val="sl"/>
        </w:rPr>
        <w:t>sklep</w:t>
      </w:r>
      <w:r>
        <w:rPr>
          <w:lang w:val="sl"/>
        </w:rPr>
        <w:t xml:space="preserve">); </w:t>
      </w:r>
      <w:hyperlink r:id="rId165" w:tgtFrame="_self" w:history="1">
        <w:proofErr w:type="spellStart"/>
        <w:r>
          <w:rPr>
            <w:rStyle w:val="Hyperlinkcase"/>
            <w:iCs/>
            <w:lang w:val="sl"/>
          </w:rPr>
          <w:t>Bouglame</w:t>
        </w:r>
        <w:proofErr w:type="spellEnd"/>
        <w:r>
          <w:rPr>
            <w:rStyle w:val="Hyperlinkcase"/>
            <w:iCs/>
            <w:lang w:val="sl"/>
          </w:rPr>
          <w:t xml:space="preserve"> proti Belgiji</w:t>
        </w:r>
      </w:hyperlink>
      <w:r>
        <w:rPr>
          <w:lang w:val="sl"/>
        </w:rPr>
        <w:t xml:space="preserve"> (</w:t>
      </w:r>
      <w:r w:rsidR="00787E18">
        <w:rPr>
          <w:lang w:val="sl"/>
        </w:rPr>
        <w:t>sklep</w:t>
      </w:r>
      <w:r>
        <w:rPr>
          <w:lang w:val="sl"/>
        </w:rPr>
        <w:t>)), razen pritožbe glede dolžine obravnavanega postopka (</w:t>
      </w:r>
      <w:hyperlink r:id="rId166" w:history="1">
        <w:r>
          <w:rPr>
            <w:rStyle w:val="Hyperlinkcase"/>
            <w:iCs/>
            <w:lang w:val="sl"/>
          </w:rPr>
          <w:t>Osmanov in Husseinov proti Bolgariji</w:t>
        </w:r>
      </w:hyperlink>
      <w:r>
        <w:rPr>
          <w:lang w:val="sl"/>
        </w:rPr>
        <w:t xml:space="preserve"> (</w:t>
      </w:r>
      <w:r w:rsidR="00787E18">
        <w:rPr>
          <w:lang w:val="sl"/>
        </w:rPr>
        <w:t>sklep</w:t>
      </w:r>
      <w:r>
        <w:rPr>
          <w:lang w:val="sl"/>
        </w:rPr>
        <w:t>)). Nasprotno pa za pritožbe po 10. členu oprostitev ni pomembna za odpravo statusa žrtve (</w:t>
      </w:r>
      <w:proofErr w:type="spellStart"/>
      <w:r w:rsidR="00F3576C">
        <w:fldChar w:fldCharType="begin"/>
      </w:r>
      <w:r w:rsidR="00F3576C">
        <w:instrText xml:space="preserve"> HYPERLINK "http://hudoc.echr.coe.int/eng?i=001-171773" </w:instrText>
      </w:r>
      <w:r w:rsidR="00F3576C">
        <w:fldChar w:fldCharType="separate"/>
      </w:r>
      <w:r>
        <w:rPr>
          <w:rStyle w:val="Hyperlinkcase"/>
          <w:iCs/>
          <w:lang w:val="sl"/>
        </w:rPr>
        <w:t>Döner</w:t>
      </w:r>
      <w:proofErr w:type="spellEnd"/>
      <w:r>
        <w:rPr>
          <w:rStyle w:val="Hyperlinkcase"/>
          <w:iCs/>
          <w:lang w:val="sl"/>
        </w:rPr>
        <w:t xml:space="preserve"> in drugi proti Turčiji</w:t>
      </w:r>
      <w:r w:rsidR="00F3576C">
        <w:rPr>
          <w:rStyle w:val="Hyperlinkcase"/>
          <w:iCs/>
          <w:lang w:val="sl"/>
        </w:rPr>
        <w:fldChar w:fldCharType="end"/>
      </w:r>
      <w:r>
        <w:rPr>
          <w:lang w:val="sl"/>
        </w:rPr>
        <w:t>, 89. odstavek).</w:t>
      </w:r>
    </w:p>
    <w:p w14:paraId="25A3257D" w14:textId="632CDE07" w:rsidR="009415D6" w:rsidRPr="00112DF1" w:rsidRDefault="00450923" w:rsidP="002D5DC5">
      <w:pPr>
        <w:pStyle w:val="ECHRParaSpaced"/>
        <w:rPr>
          <w:lang w:val="sl"/>
        </w:rPr>
      </w:pPr>
      <w:r>
        <w:rPr>
          <w:lang w:val="sl"/>
        </w:rPr>
        <w:t xml:space="preserve">Če je pritožnik pravnomočno obsojen v postopku, ki je kršil 6. člen, in zato pridobi status žrtve, mu mora država v zvezi s to pritožbo pravočasno zagotoviti ustrezno in zadostno popravo </w:t>
      </w:r>
      <w:r w:rsidR="003D7B27">
        <w:rPr>
          <w:lang w:val="sl"/>
        </w:rPr>
        <w:t>kršitve</w:t>
      </w:r>
      <w:r>
        <w:rPr>
          <w:lang w:val="sl"/>
        </w:rPr>
        <w:t xml:space="preserve">. Sodišče nato oceni, ali so ti nadaljnji postopki pritožniku odvzeli status žrtve zaradi tega, ker mu je bila zagotovljena zadostna poprava </w:t>
      </w:r>
      <w:r w:rsidR="003D7B27">
        <w:rPr>
          <w:lang w:val="sl"/>
        </w:rPr>
        <w:t xml:space="preserve">kršitve </w:t>
      </w:r>
      <w:r>
        <w:rPr>
          <w:lang w:val="sl"/>
        </w:rPr>
        <w:t>(</w:t>
      </w:r>
      <w:hyperlink r:id="rId167" w:history="1">
        <w:r>
          <w:rPr>
            <w:rStyle w:val="Hiperpovezava"/>
            <w:i/>
            <w:iCs/>
            <w:lang w:val="sl"/>
          </w:rPr>
          <w:t>Webster proti Združenemu kraljestvu</w:t>
        </w:r>
      </w:hyperlink>
      <w:r>
        <w:rPr>
          <w:rStyle w:val="sb8d990e2"/>
          <w:lang w:val="sl"/>
        </w:rPr>
        <w:t xml:space="preserve"> (</w:t>
      </w:r>
      <w:r w:rsidR="00787E18">
        <w:rPr>
          <w:rStyle w:val="sb8d990e2"/>
          <w:lang w:val="sl"/>
        </w:rPr>
        <w:t>sklep</w:t>
      </w:r>
      <w:r>
        <w:rPr>
          <w:rStyle w:val="sb8d990e2"/>
          <w:lang w:val="sl"/>
        </w:rPr>
        <w:t>) in tam navedeni sklici</w:t>
      </w:r>
      <w:r>
        <w:rPr>
          <w:lang w:val="sl"/>
        </w:rPr>
        <w:t>).</w:t>
      </w:r>
    </w:p>
    <w:p w14:paraId="6C57B786" w14:textId="6AB491B6" w:rsidR="00107AC9" w:rsidRPr="005C6FF9" w:rsidRDefault="001776C5" w:rsidP="00B1325E">
      <w:pPr>
        <w:jc w:val="both"/>
        <w:rPr>
          <w:rStyle w:val="ECHRParaSpacedChar"/>
          <w:lang w:val="sl"/>
        </w:rPr>
      </w:pPr>
      <w:r>
        <w:rPr>
          <w:rStyle w:val="ECHRParaSpacedChar"/>
          <w:lang w:val="sl"/>
        </w:rPr>
        <w:t>Naložitev blažje kazni na domačem kazenskem sodišču zaradi predolgega trajanja postopka lahko pomeni ustrezno priznanje in zadostno popravo krivic za zamude v teh postopkih (prvi odstavek 6. člena), pod pogojem, da je zmanjšanje izrecno in merljivo (</w:t>
      </w:r>
      <w:proofErr w:type="spellStart"/>
      <w:r w:rsidR="00F3576C">
        <w:fldChar w:fldCharType="begin"/>
      </w:r>
      <w:r w:rsidR="00F3576C">
        <w:instrText xml:space="preserve"> HYPERLINK "http://hudoc.echr.coe.int/eng?i=001-193736" </w:instrText>
      </w:r>
      <w:r w:rsidR="00F3576C">
        <w:fldChar w:fldCharType="separate"/>
      </w:r>
      <w:r>
        <w:rPr>
          <w:rStyle w:val="Hiperpovezava"/>
          <w:i/>
          <w:iCs/>
          <w:lang w:val="sl"/>
        </w:rPr>
        <w:t>Chiarello</w:t>
      </w:r>
      <w:proofErr w:type="spellEnd"/>
      <w:r>
        <w:rPr>
          <w:rStyle w:val="Hiperpovezava"/>
          <w:i/>
          <w:iCs/>
          <w:lang w:val="sl"/>
        </w:rPr>
        <w:t xml:space="preserve"> proti Nemčiji</w:t>
      </w:r>
      <w:r w:rsidR="00F3576C">
        <w:rPr>
          <w:rStyle w:val="Hiperpovezava"/>
          <w:i/>
          <w:iCs/>
          <w:lang w:val="sl"/>
        </w:rPr>
        <w:fldChar w:fldCharType="end"/>
      </w:r>
      <w:r>
        <w:rPr>
          <w:rStyle w:val="ECHRParaSpacedChar"/>
          <w:lang w:val="sl"/>
        </w:rPr>
        <w:t xml:space="preserve">, 54.–59. odstavek). Omilitev kazni je lahko pomembna tudi za odvzem statusa žrtve v zvezi s trajanjem </w:t>
      </w:r>
      <w:r w:rsidR="002E56B4">
        <w:rPr>
          <w:rStyle w:val="ECHRParaSpacedChar"/>
          <w:lang w:val="sl"/>
        </w:rPr>
        <w:t>pripora v nasprotju s</w:t>
      </w:r>
      <w:r>
        <w:rPr>
          <w:rStyle w:val="ECHRParaSpacedChar"/>
          <w:lang w:val="sl"/>
        </w:rPr>
        <w:t xml:space="preserve"> tretj</w:t>
      </w:r>
      <w:r w:rsidR="002E56B4">
        <w:rPr>
          <w:rStyle w:val="ECHRParaSpacedChar"/>
          <w:lang w:val="sl"/>
        </w:rPr>
        <w:t>im</w:t>
      </w:r>
      <w:r>
        <w:rPr>
          <w:rStyle w:val="ECHRParaSpacedChar"/>
          <w:lang w:val="sl"/>
        </w:rPr>
        <w:t xml:space="preserve"> odstavk</w:t>
      </w:r>
      <w:r w:rsidR="002E56B4">
        <w:rPr>
          <w:rStyle w:val="ECHRParaSpacedChar"/>
          <w:lang w:val="sl"/>
        </w:rPr>
        <w:t>om</w:t>
      </w:r>
      <w:r>
        <w:rPr>
          <w:rStyle w:val="ECHRParaSpacedChar"/>
          <w:lang w:val="sl"/>
        </w:rPr>
        <w:t xml:space="preserve"> 5. člena (</w:t>
      </w:r>
      <w:proofErr w:type="spellStart"/>
      <w:r w:rsidR="00F3576C">
        <w:fldChar w:fldCharType="begin"/>
      </w:r>
      <w:r w:rsidR="00F3576C">
        <w:instrText xml:space="preserve"> HYPERLINK "http://hudoc.echr.coe.int/eng?i=001-184520" </w:instrText>
      </w:r>
      <w:r w:rsidR="00F3576C">
        <w:fldChar w:fldCharType="separate"/>
      </w:r>
      <w:r>
        <w:rPr>
          <w:rStyle w:val="Hyperlinkcase"/>
          <w:iCs/>
          <w:lang w:val="sl"/>
        </w:rPr>
        <w:t>Ščensnovičius</w:t>
      </w:r>
      <w:proofErr w:type="spellEnd"/>
      <w:r>
        <w:rPr>
          <w:rStyle w:val="Hyperlinkcase"/>
          <w:iCs/>
          <w:lang w:val="sl"/>
        </w:rPr>
        <w:t xml:space="preserve"> proti Litvi</w:t>
      </w:r>
      <w:r w:rsidR="00F3576C">
        <w:rPr>
          <w:rStyle w:val="Hyperlinkcase"/>
          <w:iCs/>
          <w:lang w:val="sl"/>
        </w:rPr>
        <w:fldChar w:fldCharType="end"/>
      </w:r>
      <w:r>
        <w:rPr>
          <w:rStyle w:val="ECHRParaSpacedChar"/>
          <w:lang w:val="sl"/>
        </w:rPr>
        <w:t>, 88.–93. odstavek; primerjaj</w:t>
      </w:r>
      <w:r w:rsidR="008D1D22">
        <w:rPr>
          <w:rStyle w:val="ECHRParaSpacedChar"/>
          <w:lang w:val="sl"/>
        </w:rPr>
        <w:t xml:space="preserve">, </w:t>
      </w:r>
      <w:r w:rsidR="008D1D22" w:rsidRPr="005C6FF9">
        <w:rPr>
          <w:rStyle w:val="ECHRParaSpacedChar"/>
          <w:i/>
          <w:iCs/>
          <w:lang w:val="sl"/>
        </w:rPr>
        <w:t xml:space="preserve">a </w:t>
      </w:r>
      <w:proofErr w:type="spellStart"/>
      <w:r w:rsidR="008D1D22" w:rsidRPr="005C6FF9">
        <w:rPr>
          <w:rStyle w:val="ECHRParaSpacedChar"/>
          <w:i/>
          <w:iCs/>
          <w:lang w:val="sl"/>
        </w:rPr>
        <w:t>contrario</w:t>
      </w:r>
      <w:proofErr w:type="spellEnd"/>
      <w:r w:rsidR="008D1D22">
        <w:rPr>
          <w:rStyle w:val="ECHRParaSpacedChar"/>
          <w:lang w:val="sl"/>
        </w:rPr>
        <w:t>,</w:t>
      </w:r>
      <w:r>
        <w:rPr>
          <w:rStyle w:val="ECHRParaSpacedChar"/>
          <w:lang w:val="sl"/>
        </w:rPr>
        <w:t xml:space="preserve"> </w:t>
      </w:r>
      <w:hyperlink r:id="rId168" w:history="1">
        <w:proofErr w:type="spellStart"/>
        <w:r>
          <w:rPr>
            <w:rStyle w:val="Hyperlinkcase"/>
            <w:iCs/>
            <w:lang w:val="sl"/>
          </w:rPr>
          <w:t>Malkov</w:t>
        </w:r>
        <w:proofErr w:type="spellEnd"/>
        <w:r>
          <w:rPr>
            <w:rStyle w:val="Hyperlinkcase"/>
            <w:iCs/>
            <w:lang w:val="sl"/>
          </w:rPr>
          <w:t xml:space="preserve"> proti Estoniji</w:t>
        </w:r>
      </w:hyperlink>
      <w:r>
        <w:rPr>
          <w:rStyle w:val="ECHRParaSpacedChar"/>
          <w:lang w:val="sl"/>
        </w:rPr>
        <w:t>, 40.–41. odstavek). Statusa žrtve v zvezi s pravico do poštenega sojenja ni mogoče izgubiti, ko je bila v njeno korist v drugem postopku izrečena druga sodba o vprašanju, ki se razlikuje od tega, ki ga zatrjuje ta oseba</w:t>
      </w:r>
      <w:r w:rsidR="002E56B4">
        <w:rPr>
          <w:rStyle w:val="ECHRParaSpacedChar"/>
          <w:lang w:val="sl"/>
        </w:rPr>
        <w:t xml:space="preserve"> </w:t>
      </w:r>
      <w:r>
        <w:rPr>
          <w:rStyle w:val="ECHRParaSpacedChar"/>
          <w:lang w:val="sl"/>
        </w:rPr>
        <w:t>(</w:t>
      </w:r>
      <w:hyperlink r:id="rId169" w:history="1">
        <w:r>
          <w:rPr>
            <w:rStyle w:val="Hyperlinkcase"/>
            <w:iCs/>
            <w:lang w:val="sl"/>
          </w:rPr>
          <w:t xml:space="preserve">Sine </w:t>
        </w:r>
        <w:proofErr w:type="spellStart"/>
        <w:r>
          <w:rPr>
            <w:rStyle w:val="Hyperlinkcase"/>
            <w:iCs/>
            <w:lang w:val="sl"/>
          </w:rPr>
          <w:t>Tsaggarakis</w:t>
        </w:r>
        <w:proofErr w:type="spellEnd"/>
        <w:r>
          <w:rPr>
            <w:rStyle w:val="Hyperlinkcase"/>
            <w:iCs/>
            <w:lang w:val="sl"/>
          </w:rPr>
          <w:t xml:space="preserve"> A. E. E. proti Grčiji</w:t>
        </w:r>
      </w:hyperlink>
      <w:r>
        <w:rPr>
          <w:rStyle w:val="ECHRParaSpacedChar"/>
          <w:lang w:val="sl"/>
        </w:rPr>
        <w:t>, 27.–31. odstavek).</w:t>
      </w:r>
    </w:p>
    <w:p w14:paraId="39CBB25E" w14:textId="2AB0B719" w:rsidR="00107AC9" w:rsidRPr="00112DF1" w:rsidRDefault="006E0A38" w:rsidP="00CB22F5">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51</w:t>
      </w:r>
      <w:r>
        <w:rPr>
          <w:lang w:val="sl"/>
        </w:rPr>
        <w:fldChar w:fldCharType="end"/>
      </w:r>
      <w:r>
        <w:rPr>
          <w:lang w:val="sl"/>
        </w:rPr>
        <w:t>.  V nekaterih drugih primerih je vprašanje o tem, ali posameznik ostane žrtev, lahko odvisno tudi od višine odškodnine, ki jo dodelijo domača sodišča, ali vsaj od možnosti zahtevati in pridobiti odškodnino za utrpelo škodo ob upoštevanju dejstev, glede katerih se pritožuje pred Sodiščem, in učinkovitosti (vključno s pravočasnostjo) pravnega sredstva, ki omogoča dodelitev (</w:t>
      </w:r>
      <w:proofErr w:type="spellStart"/>
      <w:r w:rsidR="00F3576C">
        <w:fldChar w:fldCharType="begin"/>
      </w:r>
      <w:r w:rsidR="00F3576C">
        <w:instrText xml:space="preserve"> HYPERLINK "http://hudoc.echr.coe.int/eng?i=001-5925" \t "_self" </w:instrText>
      </w:r>
      <w:r w:rsidR="00F3576C">
        <w:fldChar w:fldCharType="separate"/>
      </w:r>
      <w:r>
        <w:rPr>
          <w:rStyle w:val="Hyperlinkcase"/>
          <w:iCs/>
          <w:lang w:val="sl"/>
        </w:rPr>
        <w:t>Normann</w:t>
      </w:r>
      <w:proofErr w:type="spellEnd"/>
      <w:r>
        <w:rPr>
          <w:rStyle w:val="Hyperlinkcase"/>
          <w:iCs/>
          <w:lang w:val="sl"/>
        </w:rPr>
        <w:t xml:space="preserve"> proti Danski</w:t>
      </w:r>
      <w:r w:rsidR="00F3576C">
        <w:rPr>
          <w:rStyle w:val="Hyperlinkcase"/>
          <w:iCs/>
          <w:lang w:val="sl"/>
        </w:rPr>
        <w:fldChar w:fldCharType="end"/>
      </w:r>
      <w:r>
        <w:rPr>
          <w:lang w:val="sl"/>
        </w:rPr>
        <w:t xml:space="preserve"> (</w:t>
      </w:r>
      <w:r w:rsidR="00416023">
        <w:rPr>
          <w:lang w:val="sl"/>
        </w:rPr>
        <w:t>sklep</w:t>
      </w:r>
      <w:r>
        <w:rPr>
          <w:lang w:val="sl"/>
        </w:rPr>
        <w:t xml:space="preserve">); </w:t>
      </w:r>
      <w:hyperlink r:id="rId170" w:tgtFrame="_self" w:history="1">
        <w:proofErr w:type="spellStart"/>
        <w:r>
          <w:rPr>
            <w:rStyle w:val="Hyperlinkcase"/>
            <w:iCs/>
            <w:lang w:val="sl"/>
          </w:rPr>
          <w:t>Scordino</w:t>
        </w:r>
        <w:proofErr w:type="spellEnd"/>
        <w:r>
          <w:rPr>
            <w:rStyle w:val="Hyperlinkcase"/>
            <w:iCs/>
            <w:lang w:val="sl"/>
          </w:rPr>
          <w:t xml:space="preserve"> proti Italiji (št. 1)</w:t>
        </w:r>
      </w:hyperlink>
      <w:r>
        <w:rPr>
          <w:lang w:val="sl"/>
        </w:rPr>
        <w:t xml:space="preserve"> [VS], 202. odstavek; glej tudi </w:t>
      </w:r>
      <w:hyperlink r:id="rId171" w:tgtFrame="_self" w:history="1">
        <w:proofErr w:type="spellStart"/>
        <w:r>
          <w:rPr>
            <w:rStyle w:val="Hyperlinkcase"/>
            <w:iCs/>
            <w:lang w:val="sl"/>
          </w:rPr>
          <w:t>Jensen</w:t>
        </w:r>
        <w:proofErr w:type="spellEnd"/>
        <w:r>
          <w:rPr>
            <w:rStyle w:val="Hyperlinkcase"/>
            <w:iCs/>
            <w:lang w:val="sl"/>
          </w:rPr>
          <w:t xml:space="preserve"> in </w:t>
        </w:r>
        <w:proofErr w:type="spellStart"/>
        <w:r>
          <w:rPr>
            <w:rStyle w:val="Hyperlinkcase"/>
            <w:iCs/>
            <w:lang w:val="sl"/>
          </w:rPr>
          <w:t>Rasmussen</w:t>
        </w:r>
        <w:proofErr w:type="spellEnd"/>
        <w:r>
          <w:rPr>
            <w:rStyle w:val="Hyperlinkcase"/>
            <w:iCs/>
            <w:lang w:val="sl"/>
          </w:rPr>
          <w:t xml:space="preserve"> proti Danski</w:t>
        </w:r>
      </w:hyperlink>
      <w:r>
        <w:rPr>
          <w:lang w:val="sl"/>
        </w:rPr>
        <w:t xml:space="preserve"> (</w:t>
      </w:r>
      <w:r w:rsidR="00416023">
        <w:rPr>
          <w:lang w:val="sl"/>
        </w:rPr>
        <w:t>sklep</w:t>
      </w:r>
      <w:r>
        <w:rPr>
          <w:lang w:val="sl"/>
        </w:rPr>
        <w:t xml:space="preserve">); </w:t>
      </w:r>
      <w:hyperlink r:id="rId172" w:history="1">
        <w:proofErr w:type="spellStart"/>
        <w:r>
          <w:rPr>
            <w:rStyle w:val="Hiperpovezava"/>
            <w:i/>
            <w:iCs/>
            <w:lang w:val="sl"/>
          </w:rPr>
          <w:t>Kurić</w:t>
        </w:r>
        <w:proofErr w:type="spellEnd"/>
        <w:r>
          <w:rPr>
            <w:rStyle w:val="Hiperpovezava"/>
            <w:i/>
            <w:iCs/>
            <w:lang w:val="sl"/>
          </w:rPr>
          <w:t xml:space="preserve"> in drugi proti Sloveniji</w:t>
        </w:r>
      </w:hyperlink>
      <w:r>
        <w:rPr>
          <w:i/>
          <w:iCs/>
          <w:lang w:val="sl"/>
        </w:rPr>
        <w:t xml:space="preserve"> </w:t>
      </w:r>
      <w:r>
        <w:rPr>
          <w:lang w:val="sl"/>
        </w:rPr>
        <w:t xml:space="preserve">[VS], 262. odstavek; </w:t>
      </w:r>
      <w:hyperlink r:id="rId173" w:history="1">
        <w:r>
          <w:rPr>
            <w:rStyle w:val="Hiperpovezava"/>
            <w:i/>
            <w:iCs/>
            <w:lang w:val="sl"/>
          </w:rPr>
          <w:t>J. B. in drugi proti Madžarski</w:t>
        </w:r>
      </w:hyperlink>
      <w:r>
        <w:rPr>
          <w:lang w:val="sl"/>
        </w:rPr>
        <w:t xml:space="preserve"> (</w:t>
      </w:r>
      <w:r w:rsidR="00416023">
        <w:rPr>
          <w:lang w:val="sl"/>
        </w:rPr>
        <w:t>sklep</w:t>
      </w:r>
      <w:r>
        <w:rPr>
          <w:lang w:val="sl"/>
        </w:rPr>
        <w:t xml:space="preserve">), 59. odstavek). Glede zadostnosti odškodnine, dodeljene združenju, ki zastopa več posameznikov, glej </w:t>
      </w:r>
      <w:hyperlink r:id="rId174" w:history="1">
        <w:r>
          <w:rPr>
            <w:rStyle w:val="Hyperlinkcase"/>
            <w:iCs/>
            <w:lang w:val="sl"/>
          </w:rPr>
          <w:t>Društvo za varstvo upnikov proti Sloveniji</w:t>
        </w:r>
      </w:hyperlink>
      <w:r>
        <w:rPr>
          <w:lang w:val="sl"/>
        </w:rPr>
        <w:t xml:space="preserve"> (</w:t>
      </w:r>
      <w:r w:rsidR="00416023">
        <w:rPr>
          <w:lang w:val="sl"/>
        </w:rPr>
        <w:t>sklep</w:t>
      </w:r>
      <w:r>
        <w:rPr>
          <w:lang w:val="sl"/>
        </w:rPr>
        <w:t>), 48.–64. odstavek. Izrecno priznanje na domači ravni kršitve pritožnikove pravice do poštenega sojenja v razumnem roku v kazenskem postopku ne zadostuje za odpravo statusa žrtve pritožnika, če ni bila dodeljena kakršna koli odškodnina ali znižanje izrečene kazni (</w:t>
      </w:r>
      <w:proofErr w:type="spellStart"/>
      <w:r w:rsidR="00F3576C">
        <w:fldChar w:fldCharType="begin"/>
      </w:r>
      <w:r w:rsidR="00F3576C">
        <w:instrText xml:space="preserve"> HYPERLINK "https://hudoc.echr.coe.int/eng" \l "{\"itemid\":[\"001-203188\"]}" </w:instrText>
      </w:r>
      <w:r w:rsidR="00F3576C">
        <w:fldChar w:fldCharType="separate"/>
      </w:r>
      <w:r>
        <w:rPr>
          <w:rStyle w:val="Hiperpovezava"/>
          <w:i/>
          <w:iCs/>
          <w:lang w:val="sl"/>
        </w:rPr>
        <w:t>Tempel</w:t>
      </w:r>
      <w:proofErr w:type="spellEnd"/>
      <w:r>
        <w:rPr>
          <w:rStyle w:val="Hiperpovezava"/>
          <w:i/>
          <w:iCs/>
          <w:lang w:val="sl"/>
        </w:rPr>
        <w:t xml:space="preserve"> proti Češki republiki</w:t>
      </w:r>
      <w:r w:rsidR="00F3576C">
        <w:rPr>
          <w:rStyle w:val="Hiperpovezava"/>
          <w:i/>
          <w:iCs/>
          <w:lang w:val="sl"/>
        </w:rPr>
        <w:fldChar w:fldCharType="end"/>
      </w:r>
      <w:r>
        <w:rPr>
          <w:i/>
          <w:iCs/>
          <w:lang w:val="sl"/>
        </w:rPr>
        <w:t xml:space="preserve">, </w:t>
      </w:r>
      <w:r>
        <w:rPr>
          <w:lang w:val="sl"/>
        </w:rPr>
        <w:t>77.–83. odstavek).</w:t>
      </w:r>
    </w:p>
    <w:p w14:paraId="58188702" w14:textId="3A92A4EE" w:rsidR="00DF321E" w:rsidRPr="00112DF1" w:rsidRDefault="00C16800" w:rsidP="00CB22F5">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52</w:t>
      </w:r>
      <w:r>
        <w:rPr>
          <w:lang w:val="sl"/>
        </w:rPr>
        <w:fldChar w:fldCharType="end"/>
      </w:r>
      <w:r>
        <w:rPr>
          <w:lang w:val="sl"/>
        </w:rPr>
        <w:t xml:space="preserve">.  Pritožnik, ki je bil zaradi neugodnih </w:t>
      </w:r>
      <w:proofErr w:type="spellStart"/>
      <w:r>
        <w:rPr>
          <w:lang w:val="sl"/>
        </w:rPr>
        <w:t>okoljskih</w:t>
      </w:r>
      <w:proofErr w:type="spellEnd"/>
      <w:r>
        <w:rPr>
          <w:lang w:val="sl"/>
        </w:rPr>
        <w:t xml:space="preserve"> razmer prisiljen zapustiti svoj dom in nato z lastnimi sredstvi kupiti drugo hišo, ne preneha biti žrtev v zvezi z domnevno kršitvijo njegove pravice do spoštovanja njegovega zasebnega življenja in doma po 8. členu konvencije (</w:t>
      </w:r>
      <w:proofErr w:type="spellStart"/>
      <w:r w:rsidR="00F3576C">
        <w:fldChar w:fldCharType="begin"/>
      </w:r>
      <w:r w:rsidR="00F3576C">
        <w:instrText xml:space="preserve"> HYPERLINK "http://hudoc.echr.coe.int/eng</w:instrText>
      </w:r>
      <w:r w:rsidR="00F3576C">
        <w:instrText xml:space="preserve">?i=001-206265" </w:instrText>
      </w:r>
      <w:r w:rsidR="00F3576C">
        <w:fldChar w:fldCharType="separate"/>
      </w:r>
      <w:r>
        <w:rPr>
          <w:rStyle w:val="Hiperpovezava"/>
          <w:i/>
          <w:iCs/>
          <w:lang w:val="sl"/>
        </w:rPr>
        <w:t>Yevgeniy</w:t>
      </w:r>
      <w:proofErr w:type="spellEnd"/>
      <w:r>
        <w:rPr>
          <w:rStyle w:val="Hiperpovezava"/>
          <w:i/>
          <w:iCs/>
          <w:lang w:val="sl"/>
        </w:rPr>
        <w:t xml:space="preserve"> </w:t>
      </w:r>
      <w:proofErr w:type="spellStart"/>
      <w:r>
        <w:rPr>
          <w:rStyle w:val="Hiperpovezava"/>
          <w:i/>
          <w:iCs/>
          <w:lang w:val="sl"/>
        </w:rPr>
        <w:t>Dmitriyev</w:t>
      </w:r>
      <w:proofErr w:type="spellEnd"/>
      <w:r>
        <w:rPr>
          <w:rStyle w:val="Hiperpovezava"/>
          <w:i/>
          <w:iCs/>
          <w:lang w:val="sl"/>
        </w:rPr>
        <w:t xml:space="preserve"> proti Rusiji</w:t>
      </w:r>
      <w:r w:rsidR="00F3576C">
        <w:rPr>
          <w:rStyle w:val="Hiperpovezava"/>
          <w:i/>
          <w:iCs/>
          <w:lang w:val="sl"/>
        </w:rPr>
        <w:fldChar w:fldCharType="end"/>
      </w:r>
      <w:r>
        <w:rPr>
          <w:i/>
          <w:iCs/>
          <w:lang w:val="sl"/>
        </w:rPr>
        <w:t xml:space="preserve">, </w:t>
      </w:r>
      <w:r>
        <w:rPr>
          <w:lang w:val="sl"/>
        </w:rPr>
        <w:t>37.-38. odstavek).</w:t>
      </w:r>
    </w:p>
    <w:p w14:paraId="0106121A" w14:textId="0CFAF826" w:rsidR="004F6AD6" w:rsidRPr="00112DF1" w:rsidRDefault="006E0A38" w:rsidP="00C0566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53</w:t>
      </w:r>
      <w:r>
        <w:rPr>
          <w:lang w:val="sl"/>
        </w:rPr>
        <w:fldChar w:fldCharType="end"/>
      </w:r>
      <w:r>
        <w:rPr>
          <w:szCs w:val="24"/>
          <w:lang w:val="sl"/>
        </w:rPr>
        <w:t xml:space="preserve">.  Za druge posebne položaje glej </w:t>
      </w:r>
      <w:hyperlink r:id="rId175" w:history="1">
        <w:r>
          <w:rPr>
            <w:rStyle w:val="Hiperpovezava"/>
            <w:i/>
            <w:iCs/>
            <w:lang w:val="sl"/>
          </w:rPr>
          <w:t>Marshall in drugi proti Malti</w:t>
        </w:r>
      </w:hyperlink>
      <w:r>
        <w:rPr>
          <w:lang w:val="sl"/>
        </w:rPr>
        <w:t>, 33.-34. odstavek, 46.-47. odstavek (6. člen);</w:t>
      </w:r>
      <w:r>
        <w:rPr>
          <w:szCs w:val="24"/>
          <w:lang w:val="sl"/>
        </w:rPr>
        <w:t xml:space="preserve"> </w:t>
      </w:r>
      <w:hyperlink r:id="rId176" w:tgtFrame="_self" w:history="1">
        <w:proofErr w:type="spellStart"/>
        <w:r>
          <w:rPr>
            <w:rStyle w:val="Hyperlinkcase"/>
            <w:iCs/>
            <w:lang w:val="sl"/>
          </w:rPr>
          <w:t>Arat</w:t>
        </w:r>
        <w:proofErr w:type="spellEnd"/>
        <w:r>
          <w:rPr>
            <w:rStyle w:val="Hyperlinkcase"/>
            <w:iCs/>
            <w:lang w:val="sl"/>
          </w:rPr>
          <w:t xml:space="preserve"> proti Turčiji</w:t>
        </w:r>
      </w:hyperlink>
      <w:r>
        <w:rPr>
          <w:lang w:val="sl"/>
        </w:rPr>
        <w:t xml:space="preserve">, </w:t>
      </w:r>
      <w:r>
        <w:rPr>
          <w:szCs w:val="24"/>
          <w:lang w:val="sl"/>
        </w:rPr>
        <w:t xml:space="preserve">47. odstavek (6. člen); </w:t>
      </w:r>
      <w:hyperlink r:id="rId177" w:tgtFrame="_self" w:history="1">
        <w:proofErr w:type="spellStart"/>
        <w:r>
          <w:rPr>
            <w:rStyle w:val="Hyperlinkcase"/>
            <w:iCs/>
            <w:lang w:val="sl"/>
          </w:rPr>
          <w:t>Constantinescu</w:t>
        </w:r>
        <w:proofErr w:type="spellEnd"/>
        <w:r>
          <w:rPr>
            <w:rStyle w:val="Hyperlinkcase"/>
            <w:iCs/>
            <w:lang w:val="sl"/>
          </w:rPr>
          <w:t xml:space="preserve"> proti Romuniji</w:t>
        </w:r>
      </w:hyperlink>
      <w:r>
        <w:rPr>
          <w:lang w:val="sl"/>
        </w:rPr>
        <w:t xml:space="preserve">, </w:t>
      </w:r>
      <w:r>
        <w:rPr>
          <w:szCs w:val="24"/>
          <w:lang w:val="sl"/>
        </w:rPr>
        <w:t xml:space="preserve">40.–44. odstavek (6. in 10. člen); </w:t>
      </w:r>
      <w:hyperlink r:id="rId178" w:tgtFrame="_self" w:history="1">
        <w:proofErr w:type="spellStart"/>
        <w:r>
          <w:rPr>
            <w:rStyle w:val="Hyperlinkcase"/>
            <w:iCs/>
            <w:lang w:val="sl"/>
          </w:rPr>
          <w:t>Guisset</w:t>
        </w:r>
        <w:proofErr w:type="spellEnd"/>
        <w:r>
          <w:rPr>
            <w:rStyle w:val="Hyperlinkcase"/>
            <w:iCs/>
            <w:lang w:val="sl"/>
          </w:rPr>
          <w:t xml:space="preserve"> proti Franciji</w:t>
        </w:r>
      </w:hyperlink>
      <w:r>
        <w:rPr>
          <w:lang w:val="sl"/>
        </w:rPr>
        <w:t xml:space="preserve">, </w:t>
      </w:r>
      <w:r>
        <w:rPr>
          <w:szCs w:val="24"/>
          <w:lang w:val="sl"/>
        </w:rPr>
        <w:t xml:space="preserve">66.–70. odstavek (6. člen); </w:t>
      </w:r>
      <w:hyperlink r:id="rId179" w:history="1">
        <w:proofErr w:type="spellStart"/>
        <w:r>
          <w:rPr>
            <w:rStyle w:val="Hyperlinkcase"/>
            <w:iCs/>
            <w:lang w:val="sl"/>
          </w:rPr>
          <w:t>Chevrol</w:t>
        </w:r>
        <w:proofErr w:type="spellEnd"/>
        <w:r>
          <w:rPr>
            <w:rStyle w:val="Hyperlinkcase"/>
            <w:iCs/>
            <w:lang w:val="sl"/>
          </w:rPr>
          <w:t xml:space="preserve"> proti Franciji</w:t>
        </w:r>
      </w:hyperlink>
      <w:r>
        <w:rPr>
          <w:lang w:val="sl"/>
        </w:rPr>
        <w:t xml:space="preserve">, </w:t>
      </w:r>
      <w:r>
        <w:rPr>
          <w:szCs w:val="24"/>
          <w:lang w:val="sl"/>
        </w:rPr>
        <w:t xml:space="preserve">30. odstavek in </w:t>
      </w:r>
      <w:proofErr w:type="spellStart"/>
      <w:r>
        <w:rPr>
          <w:szCs w:val="24"/>
          <w:lang w:val="sl"/>
        </w:rPr>
        <w:t>nasl</w:t>
      </w:r>
      <w:proofErr w:type="spellEnd"/>
      <w:r>
        <w:rPr>
          <w:szCs w:val="24"/>
          <w:lang w:val="sl"/>
        </w:rPr>
        <w:t>. (6. člen);</w:t>
      </w:r>
      <w:r>
        <w:rPr>
          <w:lang w:val="sl"/>
        </w:rPr>
        <w:t xml:space="preserve"> </w:t>
      </w:r>
      <w:hyperlink r:id="rId180" w:history="1">
        <w:r>
          <w:rPr>
            <w:rStyle w:val="Hyperlinkcase"/>
            <w:iCs/>
            <w:lang w:val="sl"/>
          </w:rPr>
          <w:t>Kerman proti Turčiji</w:t>
        </w:r>
      </w:hyperlink>
      <w:r>
        <w:rPr>
          <w:lang w:val="sl"/>
        </w:rPr>
        <w:t xml:space="preserve">, 106. odstavek (6. člen); </w:t>
      </w:r>
      <w:hyperlink r:id="rId181" w:tgtFrame="_self" w:history="1">
        <w:proofErr w:type="spellStart"/>
        <w:r>
          <w:rPr>
            <w:rStyle w:val="Hyperlinkcase"/>
            <w:iCs/>
            <w:lang w:val="sl"/>
          </w:rPr>
          <w:t>Moskovets</w:t>
        </w:r>
        <w:proofErr w:type="spellEnd"/>
        <w:r>
          <w:rPr>
            <w:rStyle w:val="Hyperlinkcase"/>
            <w:iCs/>
            <w:lang w:val="sl"/>
          </w:rPr>
          <w:t xml:space="preserve"> proti Rusiji</w:t>
        </w:r>
      </w:hyperlink>
      <w:r>
        <w:rPr>
          <w:szCs w:val="24"/>
          <w:lang w:val="sl"/>
        </w:rPr>
        <w:t xml:space="preserve">, 50. odstavek (5. člen); </w:t>
      </w:r>
      <w:hyperlink r:id="rId182" w:history="1">
        <w:proofErr w:type="spellStart"/>
        <w:r>
          <w:rPr>
            <w:rStyle w:val="Hyperlinkcase"/>
            <w:iCs/>
            <w:lang w:val="sl"/>
          </w:rPr>
          <w:t>Bivolaru</w:t>
        </w:r>
        <w:proofErr w:type="spellEnd"/>
        <w:r>
          <w:rPr>
            <w:rStyle w:val="Hyperlinkcase"/>
            <w:iCs/>
            <w:lang w:val="sl"/>
          </w:rPr>
          <w:t xml:space="preserve"> proti Romuniji (št. 2)</w:t>
        </w:r>
      </w:hyperlink>
      <w:r>
        <w:rPr>
          <w:lang w:val="sl"/>
        </w:rPr>
        <w:t xml:space="preserve">, 168.–175. odstavek </w:t>
      </w:r>
      <w:r>
        <w:rPr>
          <w:szCs w:val="24"/>
          <w:lang w:val="sl"/>
        </w:rPr>
        <w:t xml:space="preserve">(8. člen); </w:t>
      </w:r>
      <w:hyperlink r:id="rId183" w:anchor="{&quot;sort&quot;:[&quot;EMPTY&quot;],&quot;appno&quot;:[&quot;2145/16&quot;],&quot;documentcollectionid2&quot;:[&quot;GRANDCHAMBER&quot;,&quot;CHAMBER&quot;],&quot;itemid&quot;:[&quot;001-207364&quot;]}" w:history="1">
        <w:r>
          <w:rPr>
            <w:rStyle w:val="Hiperpovezava"/>
            <w:i/>
            <w:iCs/>
            <w:szCs w:val="24"/>
            <w:lang w:val="sl"/>
          </w:rPr>
          <w:t>X</w:t>
        </w:r>
        <w:r w:rsidR="0031439B">
          <w:rPr>
            <w:rStyle w:val="Hiperpovezava"/>
            <w:i/>
            <w:iCs/>
            <w:szCs w:val="24"/>
            <w:lang w:val="sl"/>
          </w:rPr>
          <w:t>.</w:t>
        </w:r>
        <w:r>
          <w:rPr>
            <w:rStyle w:val="Hiperpovezava"/>
            <w:i/>
            <w:iCs/>
            <w:szCs w:val="24"/>
            <w:lang w:val="sl"/>
          </w:rPr>
          <w:t xml:space="preserve"> in Y</w:t>
        </w:r>
        <w:r w:rsidR="0031439B">
          <w:rPr>
            <w:rStyle w:val="Hiperpovezava"/>
            <w:i/>
            <w:iCs/>
            <w:szCs w:val="24"/>
            <w:lang w:val="sl"/>
          </w:rPr>
          <w:t>.</w:t>
        </w:r>
        <w:r>
          <w:rPr>
            <w:rStyle w:val="Hiperpovezava"/>
            <w:i/>
            <w:iCs/>
            <w:szCs w:val="24"/>
            <w:lang w:val="sl"/>
          </w:rPr>
          <w:t xml:space="preserve"> proti Romuniji</w:t>
        </w:r>
      </w:hyperlink>
      <w:r>
        <w:rPr>
          <w:i/>
          <w:iCs/>
          <w:szCs w:val="24"/>
          <w:lang w:val="sl"/>
        </w:rPr>
        <w:t xml:space="preserve">, </w:t>
      </w:r>
      <w:r>
        <w:rPr>
          <w:szCs w:val="24"/>
          <w:lang w:val="sl"/>
        </w:rPr>
        <w:t xml:space="preserve">109.–114. odstavek (8. člen); </w:t>
      </w:r>
      <w:hyperlink r:id="rId184" w:anchor="{&quot;itemid&quot;:[&quot;001-202522&quot;]}" w:history="1">
        <w:proofErr w:type="spellStart"/>
        <w:r>
          <w:rPr>
            <w:rStyle w:val="Hyperlinkcase"/>
            <w:iCs/>
            <w:lang w:val="sl"/>
          </w:rPr>
          <w:t>Kemal</w:t>
        </w:r>
        <w:proofErr w:type="spellEnd"/>
        <w:r>
          <w:rPr>
            <w:rStyle w:val="Hyperlinkcase"/>
            <w:iCs/>
            <w:lang w:val="sl"/>
          </w:rPr>
          <w:t xml:space="preserve"> </w:t>
        </w:r>
        <w:proofErr w:type="spellStart"/>
        <w:r>
          <w:rPr>
            <w:rStyle w:val="Hyperlinkcase"/>
            <w:iCs/>
            <w:lang w:val="sl"/>
          </w:rPr>
          <w:t>Çetin</w:t>
        </w:r>
        <w:proofErr w:type="spellEnd"/>
        <w:r>
          <w:rPr>
            <w:rStyle w:val="Hyperlinkcase"/>
            <w:iCs/>
            <w:lang w:val="sl"/>
          </w:rPr>
          <w:t xml:space="preserve"> proti Turčiji</w:t>
        </w:r>
      </w:hyperlink>
      <w:r>
        <w:rPr>
          <w:rStyle w:val="s7d2086b4"/>
          <w:lang w:val="sl"/>
        </w:rPr>
        <w:t xml:space="preserve">, 33. odstavek (11. člen); </w:t>
      </w:r>
      <w:hyperlink r:id="rId185" w:tgtFrame="_self" w:history="1">
        <w:proofErr w:type="spellStart"/>
        <w:r>
          <w:rPr>
            <w:rStyle w:val="Hyperlinkcase"/>
            <w:iCs/>
            <w:lang w:val="sl"/>
          </w:rPr>
          <w:t>Moon</w:t>
        </w:r>
        <w:proofErr w:type="spellEnd"/>
        <w:r>
          <w:rPr>
            <w:rStyle w:val="Hyperlinkcase"/>
            <w:iCs/>
            <w:lang w:val="sl"/>
          </w:rPr>
          <w:t xml:space="preserve"> proti Franciji</w:t>
        </w:r>
      </w:hyperlink>
      <w:r>
        <w:rPr>
          <w:snapToGrid w:val="0"/>
          <w:lang w:val="sl"/>
        </w:rPr>
        <w:t xml:space="preserve">, </w:t>
      </w:r>
      <w:r>
        <w:rPr>
          <w:szCs w:val="24"/>
          <w:lang w:val="sl"/>
        </w:rPr>
        <w:t xml:space="preserve">29. odstavek in </w:t>
      </w:r>
      <w:proofErr w:type="spellStart"/>
      <w:r>
        <w:rPr>
          <w:szCs w:val="24"/>
          <w:lang w:val="sl"/>
        </w:rPr>
        <w:t>nasl</w:t>
      </w:r>
      <w:proofErr w:type="spellEnd"/>
      <w:r>
        <w:rPr>
          <w:szCs w:val="24"/>
          <w:lang w:val="sl"/>
        </w:rPr>
        <w:t xml:space="preserve">. (1. člen Protokola št. 1) </w:t>
      </w:r>
      <w:r>
        <w:rPr>
          <w:snapToGrid w:val="0"/>
          <w:szCs w:val="24"/>
          <w:lang w:val="sl"/>
        </w:rPr>
        <w:t xml:space="preserve">; </w:t>
      </w:r>
      <w:hyperlink r:id="rId186" w:tgtFrame="_self" w:history="1">
        <w:r>
          <w:rPr>
            <w:rStyle w:val="Hyperlinkcase"/>
            <w:iCs/>
            <w:lang w:val="sl"/>
          </w:rPr>
          <w:t>D. J. in A.-K. R. proti Romuniji</w:t>
        </w:r>
      </w:hyperlink>
      <w:r>
        <w:rPr>
          <w:lang w:val="sl"/>
        </w:rPr>
        <w:t xml:space="preserve"> (</w:t>
      </w:r>
      <w:r w:rsidR="00416023">
        <w:rPr>
          <w:lang w:val="sl"/>
        </w:rPr>
        <w:t>sklep</w:t>
      </w:r>
      <w:r>
        <w:rPr>
          <w:lang w:val="sl"/>
        </w:rPr>
        <w:t>)</w:t>
      </w:r>
      <w:r>
        <w:rPr>
          <w:szCs w:val="24"/>
          <w:lang w:val="sl"/>
        </w:rPr>
        <w:t xml:space="preserve">, 77. odstavek in </w:t>
      </w:r>
      <w:proofErr w:type="spellStart"/>
      <w:r>
        <w:rPr>
          <w:szCs w:val="24"/>
          <w:lang w:val="sl"/>
        </w:rPr>
        <w:t>nasl</w:t>
      </w:r>
      <w:proofErr w:type="spellEnd"/>
      <w:r>
        <w:rPr>
          <w:szCs w:val="24"/>
          <w:lang w:val="sl"/>
        </w:rPr>
        <w:t xml:space="preserve">. (2. člen Protokola št. </w:t>
      </w:r>
      <w:r>
        <w:rPr>
          <w:szCs w:val="24"/>
          <w:lang w:val="sl"/>
        </w:rPr>
        <w:lastRenderedPageBreak/>
        <w:t xml:space="preserve">4); in </w:t>
      </w:r>
      <w:hyperlink r:id="rId187" w:tgtFrame="_self" w:history="1">
        <w:proofErr w:type="spellStart"/>
        <w:r>
          <w:rPr>
            <w:rStyle w:val="Hyperlinkcase"/>
            <w:iCs/>
            <w:lang w:val="sl"/>
          </w:rPr>
          <w:t>Sergey</w:t>
        </w:r>
        <w:proofErr w:type="spellEnd"/>
        <w:r>
          <w:rPr>
            <w:rStyle w:val="Hyperlinkcase"/>
            <w:iCs/>
            <w:lang w:val="sl"/>
          </w:rPr>
          <w:t xml:space="preserve"> </w:t>
        </w:r>
        <w:proofErr w:type="spellStart"/>
        <w:r>
          <w:rPr>
            <w:rStyle w:val="Hyperlinkcase"/>
            <w:iCs/>
            <w:lang w:val="sl"/>
          </w:rPr>
          <w:t>Zolotukhin</w:t>
        </w:r>
        <w:proofErr w:type="spellEnd"/>
        <w:r>
          <w:rPr>
            <w:rStyle w:val="Hyperlinkcase"/>
            <w:iCs/>
            <w:lang w:val="sl"/>
          </w:rPr>
          <w:t xml:space="preserve"> proti Rusiji</w:t>
        </w:r>
      </w:hyperlink>
      <w:r>
        <w:rPr>
          <w:lang w:val="sl"/>
        </w:rPr>
        <w:t xml:space="preserve"> [VS], </w:t>
      </w:r>
      <w:r>
        <w:rPr>
          <w:szCs w:val="24"/>
          <w:lang w:val="sl"/>
        </w:rPr>
        <w:t xml:space="preserve">115. odstavek (4. člen Protokola št. 7); </w:t>
      </w:r>
      <w:hyperlink r:id="rId188" w:history="1">
        <w:proofErr w:type="spellStart"/>
        <w:r>
          <w:rPr>
            <w:rStyle w:val="Hyperlinkcase"/>
            <w:iCs/>
            <w:lang w:val="sl"/>
          </w:rPr>
          <w:t>Dalban</w:t>
        </w:r>
        <w:proofErr w:type="spellEnd"/>
        <w:r>
          <w:rPr>
            <w:rStyle w:val="Hyperlinkcase"/>
            <w:iCs/>
            <w:lang w:val="sl"/>
          </w:rPr>
          <w:t xml:space="preserve"> proti Romuniji</w:t>
        </w:r>
      </w:hyperlink>
      <w:r>
        <w:rPr>
          <w:lang w:val="sl"/>
        </w:rPr>
        <w:t xml:space="preserve"> [VS], </w:t>
      </w:r>
      <w:r>
        <w:rPr>
          <w:szCs w:val="24"/>
          <w:lang w:val="sl"/>
        </w:rPr>
        <w:t xml:space="preserve">44. odstavek (10. člen); </w:t>
      </w:r>
      <w:hyperlink r:id="rId189" w:history="1">
        <w:proofErr w:type="spellStart"/>
        <w:r>
          <w:rPr>
            <w:rStyle w:val="Hyperlinkcase"/>
            <w:iCs/>
            <w:lang w:val="sl"/>
          </w:rPr>
          <w:t>Güneş</w:t>
        </w:r>
        <w:proofErr w:type="spellEnd"/>
        <w:r>
          <w:rPr>
            <w:rStyle w:val="Hyperlinkcase"/>
            <w:iCs/>
            <w:lang w:val="sl"/>
          </w:rPr>
          <w:t xml:space="preserve"> proti Turčiji</w:t>
        </w:r>
      </w:hyperlink>
      <w:r>
        <w:rPr>
          <w:szCs w:val="24"/>
          <w:lang w:val="sl"/>
        </w:rPr>
        <w:t xml:space="preserve"> (</w:t>
      </w:r>
      <w:r w:rsidR="00416023">
        <w:rPr>
          <w:szCs w:val="24"/>
          <w:lang w:val="sl"/>
        </w:rPr>
        <w:t>sklep</w:t>
      </w:r>
      <w:r>
        <w:rPr>
          <w:szCs w:val="24"/>
          <w:lang w:val="sl"/>
        </w:rPr>
        <w:t xml:space="preserve">) (10. člen); </w:t>
      </w:r>
      <w:hyperlink r:id="rId190" w:history="1">
        <w:proofErr w:type="spellStart"/>
        <w:r>
          <w:rPr>
            <w:rStyle w:val="Hiperpovezava"/>
            <w:i/>
            <w:iCs/>
            <w:lang w:val="sl"/>
          </w:rPr>
          <w:t>Çölgeçen</w:t>
        </w:r>
        <w:proofErr w:type="spellEnd"/>
        <w:r>
          <w:rPr>
            <w:rStyle w:val="Hiperpovezava"/>
            <w:i/>
            <w:iCs/>
            <w:lang w:val="sl"/>
          </w:rPr>
          <w:t xml:space="preserve"> in drugi proti Turčiji</w:t>
        </w:r>
      </w:hyperlink>
      <w:r>
        <w:rPr>
          <w:lang w:val="sl"/>
        </w:rPr>
        <w:t>, 39.</w:t>
      </w:r>
      <w:r>
        <w:rPr>
          <w:lang w:val="sl"/>
        </w:rPr>
        <w:noBreakHyphen/>
        <w:t>40. odstavek, (2. člen Protokola št. 1).</w:t>
      </w:r>
    </w:p>
    <w:p w14:paraId="21BD7C5A" w14:textId="4A2B34DF" w:rsidR="00F40D96" w:rsidRPr="00112DF1" w:rsidRDefault="009E7C82" w:rsidP="00C0566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54</w:t>
      </w:r>
      <w:r>
        <w:rPr>
          <w:noProof/>
          <w:lang w:val="sl"/>
        </w:rPr>
        <w:fldChar w:fldCharType="end"/>
      </w:r>
      <w:r>
        <w:rPr>
          <w:lang w:val="sl"/>
        </w:rPr>
        <w:t>.  Dejstvo, da je pravna oseba med postopkom po konvenciji razglasila stečaj, ji ne odvzame nujno statusa žrtve (</w:t>
      </w:r>
      <w:proofErr w:type="spellStart"/>
      <w:r w:rsidR="00F3576C">
        <w:fldChar w:fldCharType="begin"/>
      </w:r>
      <w:r w:rsidR="00F3576C">
        <w:instrText xml:space="preserve"> HYPERLINK "http://hudoc.echr.coe.int/eng?i=001-175121" </w:instrText>
      </w:r>
      <w:r w:rsidR="00F3576C">
        <w:fldChar w:fldCharType="separate"/>
      </w:r>
      <w:r>
        <w:rPr>
          <w:rStyle w:val="Hyperlinkcase"/>
          <w:iCs/>
          <w:lang w:val="sl"/>
        </w:rPr>
        <w:t>Satakunnan</w:t>
      </w:r>
      <w:proofErr w:type="spellEnd"/>
      <w:r>
        <w:rPr>
          <w:rStyle w:val="Hyperlinkcase"/>
          <w:iCs/>
          <w:lang w:val="sl"/>
        </w:rPr>
        <w:t xml:space="preserve"> </w:t>
      </w:r>
      <w:proofErr w:type="spellStart"/>
      <w:r>
        <w:rPr>
          <w:rStyle w:val="Hyperlinkcase"/>
          <w:iCs/>
          <w:lang w:val="sl"/>
        </w:rPr>
        <w:t>Markkinapörssi</w:t>
      </w:r>
      <w:proofErr w:type="spellEnd"/>
      <w:r>
        <w:rPr>
          <w:rStyle w:val="Hyperlinkcase"/>
          <w:iCs/>
          <w:lang w:val="sl"/>
        </w:rPr>
        <w:t xml:space="preserve"> </w:t>
      </w:r>
      <w:proofErr w:type="spellStart"/>
      <w:r>
        <w:rPr>
          <w:rStyle w:val="Hyperlinkcase"/>
          <w:iCs/>
          <w:lang w:val="sl"/>
        </w:rPr>
        <w:t>Oy</w:t>
      </w:r>
      <w:proofErr w:type="spellEnd"/>
      <w:r>
        <w:rPr>
          <w:rStyle w:val="Hyperlinkcase"/>
          <w:iCs/>
          <w:lang w:val="sl"/>
        </w:rPr>
        <w:t xml:space="preserve"> </w:t>
      </w:r>
      <w:proofErr w:type="spellStart"/>
      <w:r>
        <w:rPr>
          <w:rStyle w:val="Hyperlinkcase"/>
          <w:iCs/>
          <w:lang w:val="sl"/>
        </w:rPr>
        <w:t>ainSatamedia</w:t>
      </w:r>
      <w:proofErr w:type="spellEnd"/>
      <w:r>
        <w:rPr>
          <w:rStyle w:val="Hyperlinkcase"/>
          <w:iCs/>
          <w:lang w:val="sl"/>
        </w:rPr>
        <w:t xml:space="preserve"> </w:t>
      </w:r>
      <w:proofErr w:type="spellStart"/>
      <w:r>
        <w:rPr>
          <w:rStyle w:val="Hyperlinkcase"/>
          <w:iCs/>
          <w:lang w:val="sl"/>
        </w:rPr>
        <w:t>Oy</w:t>
      </w:r>
      <w:proofErr w:type="spellEnd"/>
      <w:r>
        <w:rPr>
          <w:rStyle w:val="Hyperlinkcase"/>
          <w:iCs/>
          <w:lang w:val="sl"/>
        </w:rPr>
        <w:t xml:space="preserve"> proti Finski</w:t>
      </w:r>
      <w:r w:rsidR="00F3576C">
        <w:rPr>
          <w:rStyle w:val="Hyperlinkcase"/>
          <w:iCs/>
          <w:lang w:val="sl"/>
        </w:rPr>
        <w:fldChar w:fldCharType="end"/>
      </w:r>
      <w:r>
        <w:rPr>
          <w:lang w:val="sl"/>
        </w:rPr>
        <w:t xml:space="preserve"> [VS], 94. odstavek). Enako velja za družbo, ki je prenehala obstajati in katere edini delničarji so v njenem imenu navedli interes za nadaljevanje pritožbe (</w:t>
      </w:r>
      <w:proofErr w:type="spellStart"/>
      <w:r w:rsidR="00F3576C">
        <w:fldChar w:fldCharType="begin"/>
      </w:r>
      <w:r w:rsidR="00F3576C">
        <w:instrText xml:space="preserve"> HYPERLINK "http://hudoc.echr.coe.int/eng?i=001-183555" </w:instrText>
      </w:r>
      <w:r w:rsidR="00F3576C">
        <w:fldChar w:fldCharType="separate"/>
      </w:r>
      <w:r>
        <w:rPr>
          <w:rStyle w:val="Hyperlinkcase"/>
          <w:iCs/>
          <w:lang w:val="sl"/>
        </w:rPr>
        <w:t>Euromak</w:t>
      </w:r>
      <w:proofErr w:type="spellEnd"/>
      <w:r>
        <w:rPr>
          <w:rStyle w:val="Hyperlinkcase"/>
          <w:iCs/>
          <w:lang w:val="sl"/>
        </w:rPr>
        <w:t xml:space="preserve"> Metal </w:t>
      </w:r>
      <w:proofErr w:type="spellStart"/>
      <w:r>
        <w:rPr>
          <w:rStyle w:val="Hyperlinkcase"/>
          <w:iCs/>
          <w:lang w:val="sl"/>
        </w:rPr>
        <w:t>Doo</w:t>
      </w:r>
      <w:proofErr w:type="spellEnd"/>
      <w:r>
        <w:rPr>
          <w:rStyle w:val="Hyperlinkcase"/>
          <w:iCs/>
          <w:lang w:val="sl"/>
        </w:rPr>
        <w:t xml:space="preserve"> proti Nekdanji jugoslovanski republiki Makedoniji</w:t>
      </w:r>
      <w:r w:rsidR="00F3576C">
        <w:rPr>
          <w:rStyle w:val="Hyperlinkcase"/>
          <w:iCs/>
          <w:lang w:val="sl"/>
        </w:rPr>
        <w:fldChar w:fldCharType="end"/>
      </w:r>
      <w:r>
        <w:rPr>
          <w:lang w:val="sl"/>
        </w:rPr>
        <w:t>, 32.</w:t>
      </w:r>
      <w:r>
        <w:rPr>
          <w:lang w:val="sl"/>
        </w:rPr>
        <w:noBreakHyphen/>
        <w:t xml:space="preserve">33. odstavek, glede davčnega spora po 1. členu Protokola št. 1; glej tudi </w:t>
      </w:r>
      <w:hyperlink r:id="rId191" w:anchor="{&quot;itemid&quot;:[&quot;001-206713&quot;]}" w:history="1">
        <w:proofErr w:type="spellStart"/>
        <w:r>
          <w:rPr>
            <w:rStyle w:val="Hiperpovezava"/>
            <w:i/>
            <w:iCs/>
            <w:lang w:val="sl"/>
          </w:rPr>
          <w:t>Schweizerische</w:t>
        </w:r>
        <w:proofErr w:type="spellEnd"/>
        <w:r>
          <w:rPr>
            <w:rStyle w:val="Hiperpovezava"/>
            <w:i/>
            <w:iCs/>
            <w:lang w:val="sl"/>
          </w:rPr>
          <w:t xml:space="preserve"> Radio- </w:t>
        </w:r>
        <w:proofErr w:type="spellStart"/>
        <w:r>
          <w:rPr>
            <w:rStyle w:val="Hiperpovezava"/>
            <w:i/>
            <w:iCs/>
            <w:lang w:val="sl"/>
          </w:rPr>
          <w:t>und</w:t>
        </w:r>
        <w:proofErr w:type="spellEnd"/>
        <w:r>
          <w:rPr>
            <w:rStyle w:val="Hiperpovezava"/>
            <w:i/>
            <w:iCs/>
            <w:lang w:val="sl"/>
          </w:rPr>
          <w:t xml:space="preserve"> </w:t>
        </w:r>
        <w:proofErr w:type="spellStart"/>
        <w:r>
          <w:rPr>
            <w:rStyle w:val="Hiperpovezava"/>
            <w:i/>
            <w:iCs/>
            <w:lang w:val="sl"/>
          </w:rPr>
          <w:t>Fernsehgesellschaft</w:t>
        </w:r>
        <w:proofErr w:type="spellEnd"/>
        <w:r>
          <w:rPr>
            <w:rStyle w:val="Hiperpovezava"/>
            <w:i/>
            <w:iCs/>
            <w:lang w:val="sl"/>
          </w:rPr>
          <w:t xml:space="preserve"> in </w:t>
        </w:r>
        <w:proofErr w:type="spellStart"/>
        <w:r>
          <w:rPr>
            <w:rStyle w:val="Hiperpovezava"/>
            <w:i/>
            <w:iCs/>
            <w:lang w:val="sl"/>
          </w:rPr>
          <w:t>publisuisse</w:t>
        </w:r>
        <w:proofErr w:type="spellEnd"/>
        <w:r>
          <w:rPr>
            <w:rStyle w:val="Hiperpovezava"/>
            <w:i/>
            <w:iCs/>
            <w:lang w:val="sl"/>
          </w:rPr>
          <w:t xml:space="preserve"> SA proti Švici</w:t>
        </w:r>
      </w:hyperlink>
      <w:r>
        <w:rPr>
          <w:i/>
          <w:iCs/>
          <w:lang w:val="sl"/>
        </w:rPr>
        <w:t xml:space="preserve">, </w:t>
      </w:r>
      <w:r>
        <w:rPr>
          <w:szCs w:val="24"/>
          <w:lang w:val="sl"/>
        </w:rPr>
        <w:t>43. odstavek</w:t>
      </w:r>
      <w:r>
        <w:rPr>
          <w:i/>
          <w:iCs/>
          <w:lang w:val="sl"/>
        </w:rPr>
        <w:t xml:space="preserve">, </w:t>
      </w:r>
      <w:r>
        <w:rPr>
          <w:rFonts w:ascii="Calibri" w:hAnsi="Calibri"/>
          <w:color w:val="000000"/>
          <w:lang w:val="sl"/>
        </w:rPr>
        <w:t xml:space="preserve">glede </w:t>
      </w:r>
      <w:r>
        <w:rPr>
          <w:rFonts w:ascii="Calibri" w:hAnsi="Calibri"/>
          <w:lang w:val="sl"/>
        </w:rPr>
        <w:t>podjetja, ki je prenehalo delovati, potem ko je vložilo pritožbo pri Sodišču in katerega dejavnosti je prevzelo drugo podjetje, ki je želelo nadaljevati postopek</w:t>
      </w:r>
      <w:r>
        <w:rPr>
          <w:lang w:val="sl"/>
        </w:rPr>
        <w:t>).</w:t>
      </w:r>
    </w:p>
    <w:p w14:paraId="20146F8B" w14:textId="6A380EFC" w:rsidR="00C42264" w:rsidRPr="00112DF1" w:rsidRDefault="004F6AD6" w:rsidP="00C0566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55</w:t>
      </w:r>
      <w:r>
        <w:rPr>
          <w:lang w:val="sl"/>
        </w:rPr>
        <w:fldChar w:fldCharType="end"/>
      </w:r>
      <w:r>
        <w:rPr>
          <w:lang w:val="sl"/>
        </w:rPr>
        <w:t>.  Zadeva se lahko izbriše s seznama, ker pritožnik nima več statusa žrtve/</w:t>
      </w:r>
      <w:proofErr w:type="spellStart"/>
      <w:r>
        <w:rPr>
          <w:rStyle w:val="CLLItalic"/>
          <w:lang w:val="sl"/>
        </w:rPr>
        <w:t>locus</w:t>
      </w:r>
      <w:proofErr w:type="spellEnd"/>
      <w:r>
        <w:rPr>
          <w:rStyle w:val="CLLItalic"/>
          <w:lang w:val="sl"/>
        </w:rPr>
        <w:t xml:space="preserve"> </w:t>
      </w:r>
      <w:proofErr w:type="spellStart"/>
      <w:r>
        <w:rPr>
          <w:rStyle w:val="CLLItalic"/>
          <w:lang w:val="sl"/>
        </w:rPr>
        <w:t>standi</w:t>
      </w:r>
      <w:proofErr w:type="spellEnd"/>
      <w:r>
        <w:rPr>
          <w:lang w:val="sl"/>
        </w:rPr>
        <w:t xml:space="preserve">. Glede rešitve zadeve na domači ravni po sklepu o </w:t>
      </w:r>
      <w:r w:rsidR="00F22046">
        <w:rPr>
          <w:lang w:val="sl"/>
        </w:rPr>
        <w:t xml:space="preserve">dopustnosti </w:t>
      </w:r>
      <w:r>
        <w:rPr>
          <w:lang w:val="sl"/>
        </w:rPr>
        <w:t xml:space="preserve">glej </w:t>
      </w:r>
      <w:hyperlink r:id="rId192" w:history="1">
        <w:proofErr w:type="spellStart"/>
        <w:r>
          <w:rPr>
            <w:rStyle w:val="Hyperlinkcase"/>
            <w:iCs/>
            <w:lang w:val="sl"/>
          </w:rPr>
          <w:t>Ohlen</w:t>
        </w:r>
        <w:proofErr w:type="spellEnd"/>
        <w:r>
          <w:rPr>
            <w:rStyle w:val="Hyperlinkcase"/>
            <w:iCs/>
            <w:lang w:val="sl"/>
          </w:rPr>
          <w:t xml:space="preserve"> proti Danski</w:t>
        </w:r>
      </w:hyperlink>
      <w:r w:rsidR="00F22046">
        <w:rPr>
          <w:rStyle w:val="Hyperlinkcase"/>
          <w:iCs/>
          <w:lang w:val="sl"/>
        </w:rPr>
        <w:t xml:space="preserve"> </w:t>
      </w:r>
      <w:r>
        <w:rPr>
          <w:lang w:val="sl"/>
        </w:rPr>
        <w:t xml:space="preserve">(izbris); glede sporazuma o prenosu pravic, ki jih je zadevala pritožba, ki jo je preučevalo Sodišče, glej </w:t>
      </w:r>
      <w:hyperlink r:id="rId193" w:tgtFrame="_self" w:history="1">
        <w:proofErr w:type="spellStart"/>
        <w:r>
          <w:rPr>
            <w:rStyle w:val="Hyperlinkcase"/>
            <w:iCs/>
            <w:lang w:val="sl"/>
          </w:rPr>
          <w:t>Dimitrescu</w:t>
        </w:r>
        <w:proofErr w:type="spellEnd"/>
        <w:r>
          <w:rPr>
            <w:rStyle w:val="Hyperlinkcase"/>
            <w:iCs/>
            <w:lang w:val="sl"/>
          </w:rPr>
          <w:t xml:space="preserve"> proti Romuniji</w:t>
        </w:r>
      </w:hyperlink>
      <w:r>
        <w:rPr>
          <w:lang w:val="sl"/>
        </w:rPr>
        <w:t>, 33. in 34. odstavek.</w:t>
      </w:r>
    </w:p>
    <w:p w14:paraId="4B07F9C4" w14:textId="3337134B" w:rsidR="005E6EBF" w:rsidRPr="00112DF1" w:rsidRDefault="006E0A38" w:rsidP="005E6EB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56</w:t>
      </w:r>
      <w:r>
        <w:rPr>
          <w:lang w:val="sl"/>
        </w:rPr>
        <w:fldChar w:fldCharType="end"/>
      </w:r>
      <w:r>
        <w:rPr>
          <w:lang w:val="sl"/>
        </w:rPr>
        <w:t>.  Sodišče preuči tudi, ali je treba zadevo črtati s seznama iz enega ali več razlogov iz 37. člena konvencije v luči dogodkov, ki so se zgodili po vložitvi pritožbe, ne glede na dejstvo, da lahko pritožnik še vedno zatrjuje, da je "žrtev" (</w:t>
      </w:r>
      <w:hyperlink r:id="rId194" w:tgtFrame="_self" w:history="1">
        <w:r>
          <w:rPr>
            <w:rStyle w:val="Hyperlinkcase"/>
            <w:iCs/>
            <w:lang w:val="sl"/>
          </w:rPr>
          <w:t>Pisano proti Italiji</w:t>
        </w:r>
      </w:hyperlink>
      <w:r>
        <w:rPr>
          <w:lang w:val="sl"/>
        </w:rPr>
        <w:t xml:space="preserve"> (izbris),</w:t>
      </w:r>
      <w:r w:rsidR="002D195A">
        <w:rPr>
          <w:lang w:val="sl"/>
        </w:rPr>
        <w:t xml:space="preserve"> </w:t>
      </w:r>
      <w:r>
        <w:rPr>
          <w:lang w:val="sl"/>
        </w:rPr>
        <w:t xml:space="preserve">[VS], 39. odstavek), ali celo ne glede na to, ali lahko še naprej trdi, da je žrtev. Glede razvoja dogodkov po sklepu o </w:t>
      </w:r>
      <w:r w:rsidR="00ED15AB">
        <w:rPr>
          <w:lang w:val="sl"/>
        </w:rPr>
        <w:t xml:space="preserve">odstopu </w:t>
      </w:r>
      <w:r>
        <w:rPr>
          <w:lang w:val="sl"/>
        </w:rPr>
        <w:t xml:space="preserve">pristojnosti </w:t>
      </w:r>
      <w:r w:rsidR="00C8597D">
        <w:rPr>
          <w:lang w:val="sl"/>
        </w:rPr>
        <w:t xml:space="preserve">Velikemu </w:t>
      </w:r>
      <w:r>
        <w:rPr>
          <w:lang w:val="sl"/>
        </w:rPr>
        <w:t xml:space="preserve">senatu glej </w:t>
      </w:r>
      <w:hyperlink r:id="rId195" w:tgtFrame="_self" w:history="1">
        <w:r>
          <w:rPr>
            <w:rStyle w:val="Hyperlinkcase"/>
            <w:iCs/>
            <w:lang w:val="sl"/>
          </w:rPr>
          <w:t xml:space="preserve">El </w:t>
        </w:r>
        <w:proofErr w:type="spellStart"/>
        <w:r>
          <w:rPr>
            <w:rStyle w:val="Hyperlinkcase"/>
            <w:iCs/>
            <w:lang w:val="sl"/>
          </w:rPr>
          <w:t>Majjaoui</w:t>
        </w:r>
        <w:proofErr w:type="spellEnd"/>
        <w:r>
          <w:rPr>
            <w:rStyle w:val="Hyperlinkcase"/>
            <w:iCs/>
            <w:lang w:val="sl"/>
          </w:rPr>
          <w:t xml:space="preserve"> in </w:t>
        </w:r>
        <w:proofErr w:type="spellStart"/>
        <w:r>
          <w:rPr>
            <w:rStyle w:val="Hyperlinkcase"/>
            <w:iCs/>
            <w:lang w:val="sl"/>
          </w:rPr>
          <w:t>Stichting</w:t>
        </w:r>
        <w:proofErr w:type="spellEnd"/>
        <w:r>
          <w:rPr>
            <w:rStyle w:val="Hyperlinkcase"/>
            <w:iCs/>
            <w:lang w:val="sl"/>
          </w:rPr>
          <w:t xml:space="preserve"> </w:t>
        </w:r>
        <w:proofErr w:type="spellStart"/>
        <w:r>
          <w:rPr>
            <w:rStyle w:val="Hyperlinkcase"/>
            <w:iCs/>
            <w:lang w:val="sl"/>
          </w:rPr>
          <w:t>Touba</w:t>
        </w:r>
        <w:proofErr w:type="spellEnd"/>
        <w:r>
          <w:rPr>
            <w:rStyle w:val="Hyperlinkcase"/>
            <w:iCs/>
            <w:lang w:val="sl"/>
          </w:rPr>
          <w:t xml:space="preserve"> </w:t>
        </w:r>
        <w:proofErr w:type="spellStart"/>
        <w:r>
          <w:rPr>
            <w:rStyle w:val="Hyperlinkcase"/>
            <w:iCs/>
            <w:lang w:val="sl"/>
          </w:rPr>
          <w:t>Moskee</w:t>
        </w:r>
        <w:proofErr w:type="spellEnd"/>
        <w:r>
          <w:rPr>
            <w:rStyle w:val="Hyperlinkcase"/>
            <w:iCs/>
            <w:lang w:val="sl"/>
          </w:rPr>
          <w:t xml:space="preserve"> proti Nizozemski</w:t>
        </w:r>
      </w:hyperlink>
      <w:r>
        <w:rPr>
          <w:lang w:val="sl"/>
        </w:rPr>
        <w:t xml:space="preserve"> (izbris) [VS], 28.–35. odstavek; potem ko je bila pritožba razglašena za </w:t>
      </w:r>
      <w:r w:rsidR="00ED15AB">
        <w:rPr>
          <w:lang w:val="sl"/>
        </w:rPr>
        <w:t>dopustno</w:t>
      </w:r>
      <w:r>
        <w:rPr>
          <w:lang w:val="sl"/>
        </w:rPr>
        <w:t xml:space="preserve">, glej </w:t>
      </w:r>
      <w:hyperlink r:id="rId196" w:tgtFrame="_self" w:history="1">
        <w:proofErr w:type="spellStart"/>
        <w:r>
          <w:rPr>
            <w:rStyle w:val="Hyperlinkcase"/>
            <w:iCs/>
            <w:lang w:val="sl"/>
          </w:rPr>
          <w:t>Shevanova</w:t>
        </w:r>
        <w:proofErr w:type="spellEnd"/>
        <w:r>
          <w:rPr>
            <w:rStyle w:val="Hyperlinkcase"/>
            <w:iCs/>
            <w:lang w:val="sl"/>
          </w:rPr>
          <w:t xml:space="preserve"> proti Latviji</w:t>
        </w:r>
      </w:hyperlink>
      <w:r>
        <w:rPr>
          <w:lang w:val="sl"/>
        </w:rPr>
        <w:t xml:space="preserve"> (izbris) [VS], 44. odstavek in </w:t>
      </w:r>
      <w:proofErr w:type="spellStart"/>
      <w:r>
        <w:rPr>
          <w:lang w:val="sl"/>
        </w:rPr>
        <w:t>nasl</w:t>
      </w:r>
      <w:proofErr w:type="spellEnd"/>
      <w:r>
        <w:rPr>
          <w:lang w:val="sl"/>
        </w:rPr>
        <w:t xml:space="preserve">.; in po sodbi senata, glej </w:t>
      </w:r>
      <w:hyperlink r:id="rId197" w:tgtFrame="_self" w:history="1">
        <w:proofErr w:type="spellStart"/>
        <w:r>
          <w:rPr>
            <w:rStyle w:val="Hyperlinkcase"/>
            <w:iCs/>
            <w:lang w:val="sl"/>
          </w:rPr>
          <w:t>Sisojeva</w:t>
        </w:r>
        <w:proofErr w:type="spellEnd"/>
        <w:r>
          <w:rPr>
            <w:rStyle w:val="Hyperlinkcase"/>
            <w:iCs/>
            <w:lang w:val="sl"/>
          </w:rPr>
          <w:t xml:space="preserve"> in drugi proti Latviji</w:t>
        </w:r>
      </w:hyperlink>
      <w:r>
        <w:rPr>
          <w:lang w:val="sl"/>
        </w:rPr>
        <w:t xml:space="preserve"> (izbris) [VS], 96. odstavek.</w:t>
      </w:r>
    </w:p>
    <w:p w14:paraId="0C05BEFB" w14:textId="0C415E28" w:rsidR="005E6EBF" w:rsidRPr="00112DF1" w:rsidRDefault="006E0A38" w:rsidP="006E0A38">
      <w:pPr>
        <w:pStyle w:val="ECHRHeading4"/>
        <w:rPr>
          <w:lang w:val="sl"/>
        </w:rPr>
      </w:pPr>
      <w:bookmarkStart w:id="42" w:name="_Toc494384139"/>
      <w:bookmarkStart w:id="43" w:name="_Toc103007676"/>
      <w:proofErr w:type="spellStart"/>
      <w:r>
        <w:rPr>
          <w:bCs/>
          <w:lang w:val="sl"/>
        </w:rPr>
        <w:t>f.</w:t>
      </w:r>
      <w:proofErr w:type="spellEnd"/>
      <w:r>
        <w:rPr>
          <w:bCs/>
          <w:lang w:val="sl"/>
        </w:rPr>
        <w:t xml:space="preserve">  Smrt </w:t>
      </w:r>
      <w:bookmarkEnd w:id="37"/>
      <w:bookmarkEnd w:id="42"/>
      <w:r>
        <w:rPr>
          <w:bCs/>
          <w:lang w:val="sl"/>
        </w:rPr>
        <w:t>pritožnika</w:t>
      </w:r>
      <w:bookmarkEnd w:id="43"/>
    </w:p>
    <w:p w14:paraId="537C5070" w14:textId="4AC3DF8F" w:rsidR="005E6EBF" w:rsidRPr="00112DF1" w:rsidRDefault="006E0A38" w:rsidP="005E6EB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57</w:t>
      </w:r>
      <w:r>
        <w:rPr>
          <w:lang w:val="sl"/>
        </w:rPr>
        <w:fldChar w:fldCharType="end"/>
      </w:r>
      <w:r>
        <w:rPr>
          <w:lang w:val="sl"/>
        </w:rPr>
        <w:t>.  Načeloma lahko pritožbo, ki jo je prvotni pritožnik vložil pred svojo smrtjo, nadaljujejo dediči ali ožji družinski člani, ki izrazijo željo po nadaljevanju postopka, pod pogojem, da imajo zadosten/legitimni interes v zadevi (</w:t>
      </w:r>
      <w:hyperlink r:id="rId198" w:history="1">
        <w:r>
          <w:rPr>
            <w:rStyle w:val="Hiperpovezava"/>
            <w:i/>
            <w:iCs/>
            <w:lang w:val="sl"/>
          </w:rPr>
          <w:t xml:space="preserve">López </w:t>
        </w:r>
        <w:proofErr w:type="spellStart"/>
        <w:r>
          <w:rPr>
            <w:rStyle w:val="Hiperpovezava"/>
            <w:i/>
            <w:iCs/>
            <w:lang w:val="sl"/>
          </w:rPr>
          <w:t>Ribalda</w:t>
        </w:r>
        <w:proofErr w:type="spellEnd"/>
        <w:r>
          <w:rPr>
            <w:rStyle w:val="Hiperpovezava"/>
            <w:i/>
            <w:iCs/>
            <w:lang w:val="sl"/>
          </w:rPr>
          <w:t xml:space="preserve"> in drugi proti </w:t>
        </w:r>
        <w:proofErr w:type="spellStart"/>
        <w:r>
          <w:rPr>
            <w:rStyle w:val="Hiperpovezava"/>
            <w:i/>
            <w:iCs/>
            <w:lang w:val="sl"/>
          </w:rPr>
          <w:t>Španiji</w:t>
        </w:r>
        <w:hyperlink r:id="rId199" w:tgtFrame="_self" w:history="1">
          <w:r>
            <w:rPr>
              <w:rStyle w:val="Hyperlinkcase"/>
              <w:i w:val="0"/>
              <w:lang w:val="sl"/>
            </w:rPr>
            <w:t xml:space="preserve"> </w:t>
          </w:r>
          <w:r w:rsidRPr="00B4116F">
            <w:rPr>
              <w:rStyle w:val="Hyperlinkcase"/>
              <w:i w:val="0"/>
              <w:color w:val="auto"/>
              <w:lang w:val="sl"/>
            </w:rPr>
            <w:t>[VS], 71.–73. odstavek;</w:t>
          </w:r>
          <w:r>
            <w:rPr>
              <w:rStyle w:val="Hyperlinkcase"/>
              <w:i w:val="0"/>
              <w:lang w:val="sl"/>
            </w:rPr>
            <w:t xml:space="preserve"> </w:t>
          </w:r>
        </w:hyperlink>
        <w:r>
          <w:rPr>
            <w:rStyle w:val="Hiperpovezava"/>
            <w:i/>
            <w:iCs/>
            <w:lang w:val="sl"/>
          </w:rPr>
          <w:t>Malhous</w:t>
        </w:r>
        <w:proofErr w:type="spellEnd"/>
        <w:r>
          <w:rPr>
            <w:rStyle w:val="Hiperpovezava"/>
            <w:i/>
            <w:iCs/>
            <w:lang w:val="sl"/>
          </w:rPr>
          <w:t xml:space="preserve"> proti Češki republiki</w:t>
        </w:r>
        <w:r>
          <w:rPr>
            <w:rStyle w:val="Hiperpovezava"/>
            <w:lang w:val="sl"/>
          </w:rPr>
          <w:t xml:space="preserve"> </w:t>
        </w:r>
        <w:hyperlink r:id="rId200" w:history="1">
          <w:r w:rsidRPr="005C6FF9">
            <w:rPr>
              <w:lang w:val="sl"/>
            </w:rPr>
            <w:t>(</w:t>
          </w:r>
          <w:r w:rsidR="00416023">
            <w:rPr>
              <w:lang w:val="sl"/>
            </w:rPr>
            <w:t>sklep</w:t>
          </w:r>
          <w:r w:rsidRPr="005C6FF9">
            <w:rPr>
              <w:lang w:val="sl"/>
            </w:rPr>
            <w:t xml:space="preserve">) [VS]; </w:t>
          </w:r>
        </w:hyperlink>
        <w:proofErr w:type="spellStart"/>
        <w:r>
          <w:rPr>
            <w:rStyle w:val="Hiperpovezava"/>
            <w:i/>
            <w:iCs/>
            <w:lang w:val="sl"/>
          </w:rPr>
          <w:t>Tagiyev</w:t>
        </w:r>
        <w:proofErr w:type="spellEnd"/>
        <w:r>
          <w:rPr>
            <w:rStyle w:val="Hiperpovezava"/>
            <w:i/>
            <w:iCs/>
            <w:lang w:val="sl"/>
          </w:rPr>
          <w:t xml:space="preserve"> in </w:t>
        </w:r>
        <w:proofErr w:type="spellStart"/>
        <w:r>
          <w:rPr>
            <w:rStyle w:val="Hiperpovezava"/>
            <w:i/>
            <w:iCs/>
            <w:lang w:val="sl"/>
          </w:rPr>
          <w:t>Huseynov</w:t>
        </w:r>
        <w:proofErr w:type="spellEnd"/>
        <w:r>
          <w:rPr>
            <w:rStyle w:val="Hiperpovezava"/>
            <w:i/>
            <w:iCs/>
            <w:lang w:val="sl"/>
          </w:rPr>
          <w:t xml:space="preserve"> proti </w:t>
        </w:r>
        <w:proofErr w:type="spellStart"/>
        <w:r>
          <w:rPr>
            <w:rStyle w:val="Hiperpovezava"/>
            <w:i/>
            <w:iCs/>
            <w:lang w:val="sl"/>
          </w:rPr>
          <w:t>Azerbajdžanu</w:t>
        </w:r>
        <w:hyperlink r:id="rId201" w:history="1">
          <w:r>
            <w:rPr>
              <w:rStyle w:val="Hyperlinkcase"/>
              <w:i w:val="0"/>
              <w:lang w:val="sl"/>
            </w:rPr>
            <w:t xml:space="preserve">, </w:t>
          </w:r>
          <w:r w:rsidRPr="00B4116F">
            <w:rPr>
              <w:rStyle w:val="Hyperlinkcase"/>
              <w:i w:val="0"/>
              <w:color w:val="auto"/>
              <w:lang w:val="sl"/>
            </w:rPr>
            <w:t xml:space="preserve">23.-24. odstavek in tam navedeni sklici; </w:t>
          </w:r>
        </w:hyperlink>
        <w:r>
          <w:rPr>
            <w:rStyle w:val="Hiperpovezava"/>
            <w:i/>
            <w:iCs/>
            <w:lang w:val="sl"/>
          </w:rPr>
          <w:t>Hristozov</w:t>
        </w:r>
        <w:proofErr w:type="spellEnd"/>
        <w:r>
          <w:rPr>
            <w:rStyle w:val="Hiperpovezava"/>
            <w:i/>
            <w:iCs/>
            <w:lang w:val="sl"/>
          </w:rPr>
          <w:t xml:space="preserve"> in drugi proti </w:t>
        </w:r>
        <w:proofErr w:type="spellStart"/>
        <w:r>
          <w:rPr>
            <w:rStyle w:val="Hiperpovezava"/>
            <w:i/>
            <w:iCs/>
            <w:lang w:val="sl"/>
          </w:rPr>
          <w:t>Bolgariji</w:t>
        </w:r>
        <w:hyperlink r:id="rId202" w:history="1">
          <w:r>
            <w:rPr>
              <w:rStyle w:val="Hyperlinkcase"/>
              <w:i w:val="0"/>
              <w:lang w:val="sl"/>
            </w:rPr>
            <w:t xml:space="preserve">, </w:t>
          </w:r>
          <w:r w:rsidRPr="00B4116F">
            <w:rPr>
              <w:rStyle w:val="Hyperlinkcase"/>
              <w:i w:val="0"/>
              <w:color w:val="auto"/>
              <w:lang w:val="sl"/>
            </w:rPr>
            <w:t>71. odstavek;</w:t>
          </w:r>
          <w:r>
            <w:rPr>
              <w:rStyle w:val="Hyperlinkcase"/>
              <w:i w:val="0"/>
              <w:lang w:val="sl"/>
            </w:rPr>
            <w:t xml:space="preserve"> </w:t>
          </w:r>
        </w:hyperlink>
        <w:r>
          <w:rPr>
            <w:rStyle w:val="Hiperpovezava"/>
            <w:i/>
            <w:iCs/>
            <w:lang w:val="sl"/>
          </w:rPr>
          <w:t>Ergezen</w:t>
        </w:r>
        <w:proofErr w:type="spellEnd"/>
        <w:r>
          <w:rPr>
            <w:rStyle w:val="Hiperpovezava"/>
            <w:i/>
            <w:iCs/>
            <w:lang w:val="sl"/>
          </w:rPr>
          <w:t xml:space="preserve"> proti </w:t>
        </w:r>
        <w:proofErr w:type="spellStart"/>
        <w:r>
          <w:rPr>
            <w:rStyle w:val="Hiperpovezava"/>
            <w:i/>
            <w:iCs/>
            <w:lang w:val="sl"/>
          </w:rPr>
          <w:t>Turčiji</w:t>
        </w:r>
        <w:hyperlink r:id="rId203" w:history="1">
          <w:r>
            <w:rPr>
              <w:rStyle w:val="Hiperpovezava"/>
              <w:lang w:val="sl"/>
            </w:rPr>
            <w:t xml:space="preserve">, </w:t>
          </w:r>
          <w:r w:rsidRPr="00B4116F">
            <w:rPr>
              <w:rStyle w:val="Hiperpovezava"/>
              <w:color w:val="auto"/>
              <w:lang w:val="sl"/>
            </w:rPr>
            <w:t>30. odstavek;</w:t>
          </w:r>
          <w:r>
            <w:rPr>
              <w:rStyle w:val="Hiperpovezava"/>
              <w:lang w:val="sl"/>
            </w:rPr>
            <w:t xml:space="preserve"> </w:t>
          </w:r>
        </w:hyperlink>
        <w:r>
          <w:rPr>
            <w:rStyle w:val="Hiperpovezava"/>
            <w:i/>
            <w:iCs/>
            <w:lang w:val="sl"/>
          </w:rPr>
          <w:t>Pais</w:t>
        </w:r>
        <w:proofErr w:type="spellEnd"/>
        <w:r>
          <w:rPr>
            <w:rStyle w:val="Hiperpovezava"/>
            <w:i/>
            <w:iCs/>
            <w:lang w:val="sl"/>
          </w:rPr>
          <w:t xml:space="preserve"> </w:t>
        </w:r>
        <w:proofErr w:type="spellStart"/>
        <w:r>
          <w:rPr>
            <w:rStyle w:val="Hiperpovezava"/>
            <w:i/>
            <w:iCs/>
            <w:lang w:val="sl"/>
          </w:rPr>
          <w:t>Pires</w:t>
        </w:r>
        <w:proofErr w:type="spellEnd"/>
        <w:r>
          <w:rPr>
            <w:rStyle w:val="Hiperpovezava"/>
            <w:i/>
            <w:iCs/>
            <w:lang w:val="sl"/>
          </w:rPr>
          <w:t xml:space="preserve"> de Lima proti </w:t>
        </w:r>
        <w:proofErr w:type="spellStart"/>
        <w:r>
          <w:rPr>
            <w:rStyle w:val="Hiperpovezava"/>
            <w:i/>
            <w:iCs/>
            <w:lang w:val="sl"/>
          </w:rPr>
          <w:t>Portugalski</w:t>
        </w:r>
        <w:hyperlink r:id="rId204" w:history="1">
          <w:r>
            <w:rPr>
              <w:rStyle w:val="Hiperpovezava"/>
              <w:lang w:val="sl"/>
            </w:rPr>
            <w:t xml:space="preserve">, </w:t>
          </w:r>
          <w:r w:rsidRPr="00B4116F">
            <w:rPr>
              <w:rStyle w:val="Hiperpovezava"/>
              <w:color w:val="auto"/>
              <w:lang w:val="sl"/>
            </w:rPr>
            <w:t>36.–40. odstavek;</w:t>
          </w:r>
          <w:r>
            <w:rPr>
              <w:rStyle w:val="Hiperpovezava"/>
              <w:lang w:val="sl"/>
            </w:rPr>
            <w:t xml:space="preserve"> </w:t>
          </w:r>
        </w:hyperlink>
        <w:r>
          <w:rPr>
            <w:rStyle w:val="Hiperpovezava"/>
            <w:i/>
            <w:iCs/>
            <w:lang w:val="sl"/>
          </w:rPr>
          <w:t>Karastelev</w:t>
        </w:r>
        <w:proofErr w:type="spellEnd"/>
        <w:r>
          <w:rPr>
            <w:rStyle w:val="Hiperpovezava"/>
            <w:i/>
            <w:iCs/>
            <w:lang w:val="sl"/>
          </w:rPr>
          <w:t xml:space="preserve"> in drugi proti Rusiji</w:t>
        </w:r>
      </w:hyperlink>
      <w:r>
        <w:rPr>
          <w:lang w:val="sl"/>
        </w:rPr>
        <w:t xml:space="preserve">, 51. odstavek; </w:t>
      </w:r>
      <w:hyperlink r:id="rId205" w:anchor="{&quot;itemid&quot;:[&quot;001-206515&quot;]}" w:history="1">
        <w:r>
          <w:rPr>
            <w:rStyle w:val="Hiperpovezava"/>
            <w:i/>
            <w:iCs/>
            <w:lang w:val="sl"/>
          </w:rPr>
          <w:t>Mile Novaković proti Hrvaški</w:t>
        </w:r>
      </w:hyperlink>
      <w:r>
        <w:rPr>
          <w:rStyle w:val="wordhighlighted"/>
          <w:lang w:val="sl"/>
        </w:rPr>
        <w:t xml:space="preserve">, </w:t>
      </w:r>
      <w:r>
        <w:rPr>
          <w:lang w:val="sl"/>
        </w:rPr>
        <w:t>33.-34. odstavek).</w:t>
      </w:r>
    </w:p>
    <w:p w14:paraId="6326CDCC" w14:textId="545792B2" w:rsidR="005E6EBF" w:rsidRPr="00112DF1" w:rsidRDefault="006E0A38" w:rsidP="005E6EB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58</w:t>
      </w:r>
      <w:r>
        <w:rPr>
          <w:lang w:val="sl"/>
        </w:rPr>
        <w:fldChar w:fldCharType="end"/>
      </w:r>
      <w:r>
        <w:rPr>
          <w:lang w:val="sl"/>
        </w:rPr>
        <w:t xml:space="preserve">.  Vendar, če je pritožnik med postopkom umrl in bodisi nihče ni izrazil želje, da bi pritožbo nadaljeval, bodisi osebe, ki so izrazile takšno željo, niso dediči ali dovolj bližnji sorodniki pritožnika in ne morejo dokazati, da imajo kakršen koli drug legitimni interes za nadaljevanje tožbe, bo Sodišče </w:t>
      </w:r>
      <w:r w:rsidR="00B4068C">
        <w:rPr>
          <w:lang w:val="sl"/>
        </w:rPr>
        <w:t>pri</w:t>
      </w:r>
      <w:r>
        <w:rPr>
          <w:lang w:val="sl"/>
        </w:rPr>
        <w:t>tožbo črtalo s svojega seznama (</w:t>
      </w:r>
      <w:proofErr w:type="spellStart"/>
      <w:r w:rsidR="00F3576C">
        <w:fldChar w:fldCharType="begin"/>
      </w:r>
      <w:r w:rsidR="00F3576C">
        <w:instrText xml:space="preserve"> HYPERLINK "http://hudoc.echr.coe.int/eng?i=001-91940" \t "_self" </w:instrText>
      </w:r>
      <w:r w:rsidR="00F3576C">
        <w:fldChar w:fldCharType="separate"/>
      </w:r>
      <w:r>
        <w:rPr>
          <w:rStyle w:val="Hyperlinkcase"/>
          <w:iCs/>
          <w:lang w:val="sl"/>
        </w:rPr>
        <w:t>Léger</w:t>
      </w:r>
      <w:proofErr w:type="spellEnd"/>
      <w:r>
        <w:rPr>
          <w:rStyle w:val="Hyperlinkcase"/>
          <w:iCs/>
          <w:lang w:val="sl"/>
        </w:rPr>
        <w:t xml:space="preserve"> proti Franciji</w:t>
      </w:r>
      <w:r w:rsidR="00F3576C">
        <w:rPr>
          <w:rStyle w:val="Hyperlinkcase"/>
          <w:iCs/>
          <w:lang w:val="sl"/>
        </w:rPr>
        <w:fldChar w:fldCharType="end"/>
      </w:r>
      <w:r>
        <w:rPr>
          <w:lang w:val="sl"/>
        </w:rPr>
        <w:t xml:space="preserve"> (izbris) [VS], 50. odstavek; </w:t>
      </w:r>
      <w:hyperlink r:id="rId206" w:tgtFrame="_self" w:history="1">
        <w:proofErr w:type="spellStart"/>
        <w:r>
          <w:rPr>
            <w:rStyle w:val="Hyperlinkcase"/>
            <w:iCs/>
            <w:lang w:val="sl"/>
          </w:rPr>
          <w:t>Hirsi</w:t>
        </w:r>
        <w:proofErr w:type="spellEnd"/>
        <w:r>
          <w:rPr>
            <w:rStyle w:val="Hyperlinkcase"/>
            <w:iCs/>
            <w:lang w:val="sl"/>
          </w:rPr>
          <w:t xml:space="preserve"> </w:t>
        </w:r>
        <w:proofErr w:type="spellStart"/>
        <w:r>
          <w:rPr>
            <w:rStyle w:val="Hyperlinkcase"/>
            <w:iCs/>
            <w:lang w:val="sl"/>
          </w:rPr>
          <w:t>Jamaa</w:t>
        </w:r>
        <w:proofErr w:type="spellEnd"/>
        <w:r>
          <w:rPr>
            <w:rStyle w:val="Hyperlinkcase"/>
            <w:iCs/>
            <w:lang w:val="sl"/>
          </w:rPr>
          <w:t xml:space="preserve"> in drugi proti Italiji</w:t>
        </w:r>
      </w:hyperlink>
      <w:r>
        <w:rPr>
          <w:lang w:val="sl"/>
        </w:rPr>
        <w:t xml:space="preserve"> [VS], 57. odstavek; </w:t>
      </w:r>
      <w:hyperlink r:id="rId207" w:history="1">
        <w:proofErr w:type="spellStart"/>
        <w:r>
          <w:rPr>
            <w:rStyle w:val="Hyperlinkcase"/>
            <w:iCs/>
            <w:lang w:val="sl"/>
          </w:rPr>
          <w:t>Burlya</w:t>
        </w:r>
        <w:proofErr w:type="spellEnd"/>
        <w:r>
          <w:rPr>
            <w:rStyle w:val="Hyperlinkcase"/>
            <w:iCs/>
            <w:lang w:val="sl"/>
          </w:rPr>
          <w:t xml:space="preserve"> in drugi proti Ukrajini</w:t>
        </w:r>
      </w:hyperlink>
      <w:r>
        <w:rPr>
          <w:sz w:val="20"/>
          <w:szCs w:val="20"/>
          <w:lang w:val="sl"/>
        </w:rPr>
        <w:t xml:space="preserve">, </w:t>
      </w:r>
      <w:r w:rsidRPr="005C6FF9">
        <w:rPr>
          <w:lang w:val="sl"/>
        </w:rPr>
        <w:t>70.–75. odstavek</w:t>
      </w:r>
      <w:r w:rsidRPr="00B4068C">
        <w:rPr>
          <w:lang w:val="sl"/>
        </w:rPr>
        <w:t xml:space="preserve">) razen v zelo izjemnih primerih, ko Sodišče ugotovi, da spoštovanje človekovih pravic, kot so opredeljene v </w:t>
      </w:r>
      <w:r w:rsidR="00B13C79">
        <w:rPr>
          <w:lang w:val="sl"/>
        </w:rPr>
        <w:t>k</w:t>
      </w:r>
      <w:r w:rsidRPr="00B4068C">
        <w:rPr>
          <w:lang w:val="sl"/>
        </w:rPr>
        <w:t>onvenciji in</w:t>
      </w:r>
      <w:r>
        <w:rPr>
          <w:lang w:val="sl"/>
        </w:rPr>
        <w:t xml:space="preserve"> njenih protokolih, zahteva nadaljevanje preučitve zadeve (</w:t>
      </w:r>
      <w:proofErr w:type="spellStart"/>
      <w:r w:rsidR="00F3576C">
        <w:fldChar w:fldCharType="begin"/>
      </w:r>
      <w:r w:rsidR="00F3576C">
        <w:instrText xml:space="preserve"> HYPERLINK "http://hudoc.echr.coe.int/eng?i=001-169662" </w:instrText>
      </w:r>
      <w:r w:rsidR="00F3576C">
        <w:fldChar w:fldCharType="separate"/>
      </w:r>
      <w:r>
        <w:rPr>
          <w:rStyle w:val="Hiperpovezava"/>
          <w:i/>
          <w:iCs/>
          <w:lang w:val="sl"/>
        </w:rPr>
        <w:t>Paposhvili</w:t>
      </w:r>
      <w:proofErr w:type="spellEnd"/>
      <w:r>
        <w:rPr>
          <w:rStyle w:val="Hiperpovezava"/>
          <w:i/>
          <w:iCs/>
          <w:lang w:val="sl"/>
        </w:rPr>
        <w:t xml:space="preserve"> proti Belgiji</w:t>
      </w:r>
      <w:r w:rsidR="00F3576C">
        <w:rPr>
          <w:rStyle w:val="Hiperpovezava"/>
          <w:i/>
          <w:iCs/>
          <w:lang w:val="sl"/>
        </w:rPr>
        <w:fldChar w:fldCharType="end"/>
      </w:r>
      <w:r>
        <w:rPr>
          <w:lang w:val="sl"/>
        </w:rPr>
        <w:t xml:space="preserve"> [VS], 129.–133. odstavek; </w:t>
      </w:r>
      <w:hyperlink r:id="rId208" w:history="1">
        <w:proofErr w:type="spellStart"/>
        <w:r>
          <w:rPr>
            <w:rStyle w:val="Hiperpovezava"/>
            <w:i/>
            <w:iCs/>
            <w:lang w:val="sl"/>
          </w:rPr>
          <w:t>Delecolle</w:t>
        </w:r>
        <w:proofErr w:type="spellEnd"/>
        <w:r>
          <w:rPr>
            <w:rStyle w:val="Hiperpovezava"/>
            <w:i/>
            <w:iCs/>
            <w:lang w:val="sl"/>
          </w:rPr>
          <w:t xml:space="preserve"> proti Franciji</w:t>
        </w:r>
      </w:hyperlink>
      <w:r>
        <w:rPr>
          <w:lang w:val="sl"/>
        </w:rPr>
        <w:t xml:space="preserve">, 39. odstavek; </w:t>
      </w:r>
      <w:hyperlink r:id="rId209" w:history="1">
        <w:r>
          <w:rPr>
            <w:rStyle w:val="Hyperlinkcase"/>
            <w:iCs/>
            <w:lang w:val="sl"/>
          </w:rPr>
          <w:t>Karner proti Avstriji</w:t>
        </w:r>
      </w:hyperlink>
      <w:r>
        <w:rPr>
          <w:lang w:val="sl"/>
        </w:rPr>
        <w:t>, 25. odstavek in naslednji).</w:t>
      </w:r>
    </w:p>
    <w:p w14:paraId="62B207A3" w14:textId="47DEE9FD" w:rsidR="005E6EBF" w:rsidRPr="00112DF1" w:rsidRDefault="006E0A38" w:rsidP="005E6EBF">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59</w:t>
      </w:r>
      <w:r>
        <w:rPr>
          <w:lang w:val="sl"/>
        </w:rPr>
        <w:fldChar w:fldCharType="end"/>
      </w:r>
      <w:r>
        <w:rPr>
          <w:szCs w:val="24"/>
          <w:lang w:val="sl"/>
        </w:rPr>
        <w:t xml:space="preserve">.  Glej na primer </w:t>
      </w:r>
      <w:hyperlink r:id="rId210" w:tgtFrame="_self" w:history="1">
        <w:proofErr w:type="spellStart"/>
        <w:r>
          <w:rPr>
            <w:rStyle w:val="Hyperlinkcase"/>
            <w:iCs/>
            <w:lang w:val="sl"/>
          </w:rPr>
          <w:t>Raimondo</w:t>
        </w:r>
        <w:proofErr w:type="spellEnd"/>
        <w:r>
          <w:rPr>
            <w:rStyle w:val="Hyperlinkcase"/>
            <w:iCs/>
            <w:lang w:val="sl"/>
          </w:rPr>
          <w:t xml:space="preserve"> proti Italiji</w:t>
        </w:r>
      </w:hyperlink>
      <w:r>
        <w:rPr>
          <w:lang w:val="sl"/>
        </w:rPr>
        <w:t xml:space="preserve">, </w:t>
      </w:r>
      <w:r>
        <w:rPr>
          <w:szCs w:val="24"/>
          <w:lang w:val="sl"/>
        </w:rPr>
        <w:t xml:space="preserve">2. odstavek, in </w:t>
      </w:r>
      <w:hyperlink r:id="rId211" w:tgtFrame="_self" w:history="1">
        <w:proofErr w:type="spellStart"/>
        <w:r>
          <w:rPr>
            <w:rStyle w:val="Hyperlinkcase"/>
            <w:iCs/>
            <w:lang w:val="sl"/>
          </w:rPr>
          <w:t>Stojkovic</w:t>
        </w:r>
        <w:proofErr w:type="spellEnd"/>
        <w:r>
          <w:rPr>
            <w:rStyle w:val="Hyperlinkcase"/>
            <w:iCs/>
            <w:lang w:val="sl"/>
          </w:rPr>
          <w:t xml:space="preserve"> proti Nekdanji jugoslovanski republiki Makedoniji</w:t>
        </w:r>
      </w:hyperlink>
      <w:r>
        <w:rPr>
          <w:lang w:val="sl"/>
        </w:rPr>
        <w:t xml:space="preserve">, </w:t>
      </w:r>
      <w:r>
        <w:rPr>
          <w:szCs w:val="24"/>
          <w:lang w:val="sl"/>
        </w:rPr>
        <w:t xml:space="preserve">25. odstavek (vdova in otroci); </w:t>
      </w:r>
      <w:hyperlink r:id="rId212" w:tgtFrame="_self" w:history="1">
        <w:r>
          <w:rPr>
            <w:rStyle w:val="Hyperlinkcase"/>
            <w:iCs/>
            <w:lang w:val="sl"/>
          </w:rPr>
          <w:t>X proti Franciji</w:t>
        </w:r>
      </w:hyperlink>
      <w:r>
        <w:rPr>
          <w:lang w:val="sl"/>
        </w:rPr>
        <w:t xml:space="preserve">, </w:t>
      </w:r>
      <w:r>
        <w:rPr>
          <w:szCs w:val="24"/>
          <w:lang w:val="sl"/>
        </w:rPr>
        <w:t xml:space="preserve">26. odstavek (starši); </w:t>
      </w:r>
      <w:hyperlink r:id="rId213" w:tgtFrame="_self" w:history="1">
        <w:proofErr w:type="spellStart"/>
        <w:r>
          <w:rPr>
            <w:rStyle w:val="Hyperlinkcase"/>
            <w:iCs/>
            <w:lang w:val="sl"/>
          </w:rPr>
          <w:t>Malhous</w:t>
        </w:r>
        <w:proofErr w:type="spellEnd"/>
        <w:r>
          <w:rPr>
            <w:rStyle w:val="Hyperlinkcase"/>
            <w:iCs/>
            <w:lang w:val="sl"/>
          </w:rPr>
          <w:t xml:space="preserve"> proti Češki republiki</w:t>
        </w:r>
      </w:hyperlink>
      <w:r>
        <w:rPr>
          <w:lang w:val="sl"/>
        </w:rPr>
        <w:t xml:space="preserve"> (</w:t>
      </w:r>
      <w:r w:rsidR="00416023">
        <w:rPr>
          <w:lang w:val="sl"/>
        </w:rPr>
        <w:t>sklep</w:t>
      </w:r>
      <w:r>
        <w:rPr>
          <w:lang w:val="sl"/>
        </w:rPr>
        <w:t>) [VS] (</w:t>
      </w:r>
      <w:r>
        <w:rPr>
          <w:szCs w:val="24"/>
          <w:lang w:val="sl"/>
        </w:rPr>
        <w:t>nečak in možni dedič)</w:t>
      </w:r>
      <w:r>
        <w:rPr>
          <w:lang w:val="sl"/>
        </w:rPr>
        <w:t xml:space="preserve">; </w:t>
      </w:r>
      <w:hyperlink r:id="rId214" w:tgtFrame="_self" w:history="1">
        <w:proofErr w:type="spellStart"/>
        <w:r>
          <w:rPr>
            <w:rStyle w:val="Hyperlinkcase"/>
            <w:iCs/>
            <w:lang w:val="sl"/>
          </w:rPr>
          <w:t>Velikova</w:t>
        </w:r>
        <w:proofErr w:type="spellEnd"/>
        <w:r>
          <w:rPr>
            <w:rStyle w:val="Hyperlinkcase"/>
            <w:iCs/>
            <w:lang w:val="sl"/>
          </w:rPr>
          <w:t xml:space="preserve"> proti Bolgariji</w:t>
        </w:r>
        <w:r>
          <w:rPr>
            <w:rStyle w:val="Hyperlinkcase"/>
            <w:i w:val="0"/>
            <w:lang w:val="sl"/>
          </w:rPr>
          <w:t xml:space="preserve"> </w:t>
        </w:r>
      </w:hyperlink>
      <w:r>
        <w:rPr>
          <w:lang w:val="sl"/>
        </w:rPr>
        <w:t>(</w:t>
      </w:r>
      <w:r w:rsidR="00416023">
        <w:rPr>
          <w:lang w:val="sl"/>
        </w:rPr>
        <w:t>sklep</w:t>
      </w:r>
      <w:r>
        <w:rPr>
          <w:lang w:val="sl"/>
        </w:rPr>
        <w:t xml:space="preserve">), </w:t>
      </w:r>
      <w:hyperlink r:id="rId215" w:history="1">
        <w:proofErr w:type="spellStart"/>
        <w:r w:rsidRPr="005C6FF9">
          <w:rPr>
            <w:rStyle w:val="Hiperpovezava"/>
            <w:i/>
            <w:iCs/>
            <w:lang w:val="sl"/>
          </w:rPr>
          <w:t>I</w:t>
        </w:r>
        <w:r w:rsidRPr="00B4068C">
          <w:rPr>
            <w:rStyle w:val="Hiperpovezava"/>
            <w:i/>
            <w:iCs/>
            <w:lang w:val="sl"/>
          </w:rPr>
          <w:t>vko</w:t>
        </w:r>
        <w:proofErr w:type="spellEnd"/>
        <w:r>
          <w:rPr>
            <w:rStyle w:val="Hiperpovezava"/>
            <w:i/>
            <w:iCs/>
            <w:lang w:val="sl"/>
          </w:rPr>
          <w:t xml:space="preserve"> proti Rusiji</w:t>
        </w:r>
      </w:hyperlink>
      <w:r>
        <w:rPr>
          <w:lang w:val="sl"/>
        </w:rPr>
        <w:t xml:space="preserve">, 64.–70. odstavek in </w:t>
      </w:r>
      <w:hyperlink r:id="rId216" w:history="1">
        <w:proofErr w:type="spellStart"/>
        <w:r>
          <w:rPr>
            <w:rStyle w:val="Hyperlinkcase"/>
            <w:iCs/>
            <w:lang w:val="sl"/>
          </w:rPr>
          <w:t>Delecolle</w:t>
        </w:r>
        <w:proofErr w:type="spellEnd"/>
        <w:r>
          <w:rPr>
            <w:rStyle w:val="Hyperlinkcase"/>
            <w:iCs/>
            <w:lang w:val="sl"/>
          </w:rPr>
          <w:t xml:space="preserve"> proti Franciji</w:t>
        </w:r>
      </w:hyperlink>
      <w:r>
        <w:rPr>
          <w:lang w:val="sl"/>
        </w:rPr>
        <w:t>, 39.-44. odstavek, (</w:t>
      </w:r>
      <w:r>
        <w:rPr>
          <w:szCs w:val="24"/>
          <w:lang w:val="sl"/>
        </w:rPr>
        <w:t xml:space="preserve">neporočen ali </w:t>
      </w:r>
      <w:r>
        <w:rPr>
          <w:rStyle w:val="CLLItalic"/>
          <w:lang w:val="sl"/>
        </w:rPr>
        <w:t xml:space="preserve">de </w:t>
      </w:r>
      <w:proofErr w:type="spellStart"/>
      <w:r>
        <w:rPr>
          <w:rStyle w:val="CLLItalic"/>
          <w:lang w:val="sl"/>
        </w:rPr>
        <w:t>facto</w:t>
      </w:r>
      <w:proofErr w:type="spellEnd"/>
      <w:r>
        <w:rPr>
          <w:rStyle w:val="CLLItalic"/>
          <w:i w:val="0"/>
          <w:iCs w:val="0"/>
          <w:lang w:val="sl"/>
        </w:rPr>
        <w:t xml:space="preserve"> </w:t>
      </w:r>
      <w:r>
        <w:rPr>
          <w:szCs w:val="24"/>
          <w:lang w:val="sl"/>
        </w:rPr>
        <w:t>partner)</w:t>
      </w:r>
      <w:r>
        <w:rPr>
          <w:lang w:val="sl"/>
        </w:rPr>
        <w:t>;</w:t>
      </w:r>
      <w:r>
        <w:rPr>
          <w:szCs w:val="24"/>
          <w:lang w:val="sl"/>
        </w:rPr>
        <w:t xml:space="preserve"> primerjaj</w:t>
      </w:r>
      <w:r w:rsidR="008D1D22">
        <w:rPr>
          <w:szCs w:val="24"/>
          <w:lang w:val="sl"/>
        </w:rPr>
        <w:t xml:space="preserve">, </w:t>
      </w:r>
      <w:r w:rsidR="008D1D22" w:rsidRPr="005C6FF9">
        <w:rPr>
          <w:i/>
          <w:iCs/>
          <w:szCs w:val="24"/>
          <w:lang w:val="sl"/>
        </w:rPr>
        <w:t xml:space="preserve">a </w:t>
      </w:r>
      <w:proofErr w:type="spellStart"/>
      <w:r w:rsidR="008D1D22" w:rsidRPr="005C6FF9">
        <w:rPr>
          <w:i/>
          <w:iCs/>
          <w:szCs w:val="24"/>
          <w:lang w:val="sl"/>
        </w:rPr>
        <w:t>contrario</w:t>
      </w:r>
      <w:proofErr w:type="spellEnd"/>
      <w:r w:rsidR="008D1D22">
        <w:rPr>
          <w:szCs w:val="24"/>
          <w:lang w:val="sl"/>
        </w:rPr>
        <w:t>,</w:t>
      </w:r>
      <w:r>
        <w:rPr>
          <w:szCs w:val="24"/>
          <w:lang w:val="sl"/>
        </w:rPr>
        <w:t xml:space="preserve"> s sodbo </w:t>
      </w:r>
      <w:hyperlink r:id="rId217" w:history="1">
        <w:proofErr w:type="spellStart"/>
        <w:r>
          <w:rPr>
            <w:rStyle w:val="Hyperlinkcase"/>
            <w:iCs/>
            <w:lang w:val="sl"/>
          </w:rPr>
          <w:t>Thévenon</w:t>
        </w:r>
        <w:proofErr w:type="spellEnd"/>
        <w:r>
          <w:rPr>
            <w:rStyle w:val="Hyperlinkcase"/>
            <w:iCs/>
            <w:lang w:val="sl"/>
          </w:rPr>
          <w:t xml:space="preserve"> proti Franciji</w:t>
        </w:r>
        <w:r>
          <w:rPr>
            <w:rStyle w:val="Hyperlinkcase"/>
            <w:i w:val="0"/>
            <w:lang w:val="sl"/>
          </w:rPr>
          <w:t xml:space="preserve"> </w:t>
        </w:r>
      </w:hyperlink>
      <w:r>
        <w:rPr>
          <w:lang w:val="sl"/>
        </w:rPr>
        <w:t>(</w:t>
      </w:r>
      <w:r w:rsidR="00416023">
        <w:rPr>
          <w:lang w:val="sl"/>
        </w:rPr>
        <w:t>sklep</w:t>
      </w:r>
      <w:r>
        <w:rPr>
          <w:lang w:val="sl"/>
        </w:rPr>
        <w:t>) (</w:t>
      </w:r>
      <w:r>
        <w:rPr>
          <w:szCs w:val="24"/>
          <w:lang w:val="sl"/>
        </w:rPr>
        <w:t xml:space="preserve">univerzalni volilojemnik, ki ni v sorodu s pokojnikom); </w:t>
      </w:r>
      <w:hyperlink r:id="rId218" w:tgtFrame="_self" w:history="1">
        <w:proofErr w:type="spellStart"/>
        <w:r>
          <w:rPr>
            <w:rStyle w:val="Hyperlinkcase"/>
            <w:iCs/>
            <w:lang w:val="sl"/>
          </w:rPr>
          <w:t>Léger</w:t>
        </w:r>
        <w:proofErr w:type="spellEnd"/>
        <w:r>
          <w:rPr>
            <w:rStyle w:val="Hyperlinkcase"/>
            <w:iCs/>
            <w:lang w:val="sl"/>
          </w:rPr>
          <w:t xml:space="preserve"> proti Franciji</w:t>
        </w:r>
        <w:r>
          <w:rPr>
            <w:rStyle w:val="Hyperlinkcase"/>
            <w:i w:val="0"/>
            <w:lang w:val="sl"/>
          </w:rPr>
          <w:t xml:space="preserve"> </w:t>
        </w:r>
      </w:hyperlink>
      <w:r>
        <w:rPr>
          <w:lang w:val="sl"/>
        </w:rPr>
        <w:t>(izbris) [VS], </w:t>
      </w:r>
      <w:r>
        <w:rPr>
          <w:szCs w:val="24"/>
          <w:lang w:val="sl"/>
        </w:rPr>
        <w:t>50.–51. odstavek (nečakinja)</w:t>
      </w:r>
      <w:r w:rsidR="006060AA">
        <w:rPr>
          <w:szCs w:val="24"/>
          <w:lang w:val="sl"/>
        </w:rPr>
        <w:t xml:space="preserve">; </w:t>
      </w:r>
      <w:hyperlink r:id="rId219" w:anchor="{&quot;itemid&quot;:[&quot;001-211785&quot;]}" w:history="1">
        <w:proofErr w:type="spellStart"/>
        <w:r w:rsidR="006060AA" w:rsidRPr="005A6F22">
          <w:rPr>
            <w:rStyle w:val="Hiperpovezava"/>
            <w:lang w:val="sl"/>
          </w:rPr>
          <w:t>Savenko</w:t>
        </w:r>
        <w:proofErr w:type="spellEnd"/>
        <w:r w:rsidR="006060AA" w:rsidRPr="005A6F22">
          <w:rPr>
            <w:rStyle w:val="Hiperpovezava"/>
            <w:lang w:val="sl"/>
          </w:rPr>
          <w:t xml:space="preserve"> in drugi proti Rusiji</w:t>
        </w:r>
      </w:hyperlink>
      <w:r w:rsidR="006060AA" w:rsidRPr="005A6F22">
        <w:rPr>
          <w:lang w:val="sl"/>
        </w:rPr>
        <w:t>, 53</w:t>
      </w:r>
      <w:r w:rsidR="006060AA">
        <w:rPr>
          <w:lang w:val="sl"/>
        </w:rPr>
        <w:t>. odstavek</w:t>
      </w:r>
      <w:r w:rsidR="006060AA" w:rsidRPr="005A6F22">
        <w:rPr>
          <w:lang w:val="sl"/>
        </w:rPr>
        <w:t xml:space="preserve"> (</w:t>
      </w:r>
      <w:r w:rsidR="006060AA" w:rsidRPr="006060AA">
        <w:rPr>
          <w:lang w:val="sl"/>
        </w:rPr>
        <w:t>nekdanja žena, ki se je od pritožnika ločila dvanajst let pred njegovo smrtjo in pozneje z njim ni imela tesnih stikov</w:t>
      </w:r>
      <w:r w:rsidR="006060AA" w:rsidRPr="005A6F22">
        <w:rPr>
          <w:lang w:val="sl"/>
        </w:rPr>
        <w:t>)</w:t>
      </w:r>
      <w:r>
        <w:rPr>
          <w:szCs w:val="24"/>
          <w:lang w:val="sl"/>
        </w:rPr>
        <w:t>.</w:t>
      </w:r>
    </w:p>
    <w:p w14:paraId="62DBF412" w14:textId="77777777" w:rsidR="005E6EBF" w:rsidRPr="00112DF1" w:rsidRDefault="004357E4" w:rsidP="004357E4">
      <w:pPr>
        <w:pStyle w:val="ECHRHeading3"/>
        <w:rPr>
          <w:lang w:val="sl"/>
        </w:rPr>
      </w:pPr>
      <w:bookmarkStart w:id="44" w:name="_Toc494384140"/>
      <w:bookmarkStart w:id="45" w:name="_Toc103007677"/>
      <w:r>
        <w:rPr>
          <w:bCs/>
          <w:lang w:val="sl"/>
        </w:rPr>
        <w:lastRenderedPageBreak/>
        <w:t>4.  </w:t>
      </w:r>
      <w:bookmarkStart w:id="46" w:name="Representation"/>
      <w:r>
        <w:rPr>
          <w:bCs/>
          <w:lang w:val="sl"/>
        </w:rPr>
        <w:t>Zastopanje</w:t>
      </w:r>
      <w:bookmarkEnd w:id="44"/>
      <w:bookmarkEnd w:id="45"/>
      <w:bookmarkEnd w:id="46"/>
    </w:p>
    <w:p w14:paraId="2B2F3A0C" w14:textId="7B4A85EA" w:rsidR="005E6EBF" w:rsidRPr="00112DF1" w:rsidRDefault="006E0A38" w:rsidP="005E6EB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60</w:t>
      </w:r>
      <w:r>
        <w:rPr>
          <w:lang w:val="sl"/>
        </w:rPr>
        <w:fldChar w:fldCharType="end"/>
      </w:r>
      <w:r>
        <w:rPr>
          <w:lang w:val="sl"/>
        </w:rPr>
        <w:t xml:space="preserve">.  Kadar se pritožniki odločijo, da pritožbe ne bodo vložili sami, ampak želijo biti zastopani po zastopniku po prvem odstavku 36. člena Poslovnika Sodišča, tretji odstavek 45. člena poslovnika od njih zahteva predložitev ustrezno podpisanega pisnega pooblastila. Bistveno je, da zastopniki dokažejo, da so prejeli natančna in izrecna navodila od domnevne žrtve v </w:t>
      </w:r>
      <w:r w:rsidR="00123EC5">
        <w:rPr>
          <w:lang w:val="sl"/>
        </w:rPr>
        <w:t>smislu</w:t>
      </w:r>
      <w:r>
        <w:rPr>
          <w:lang w:val="sl"/>
        </w:rPr>
        <w:t> 34. člen</w:t>
      </w:r>
      <w:r w:rsidR="00123EC5">
        <w:rPr>
          <w:lang w:val="sl"/>
        </w:rPr>
        <w:t>a</w:t>
      </w:r>
      <w:r>
        <w:rPr>
          <w:lang w:val="sl"/>
        </w:rPr>
        <w:t>, v imenu katere nameravajo delovati pred Sodiščem (</w:t>
      </w:r>
      <w:hyperlink r:id="rId220" w:tgtFrame="_self" w:history="1">
        <w:r>
          <w:rPr>
            <w:rStyle w:val="Hyperlinkcase"/>
            <w:iCs/>
            <w:lang w:val="sl"/>
          </w:rPr>
          <w:t>Post proti Nizozemsk</w:t>
        </w:r>
        <w:r w:rsidRPr="005A6F22">
          <w:rPr>
            <w:rStyle w:val="Hyperlinkcase"/>
            <w:iCs/>
            <w:lang w:val="sl"/>
          </w:rPr>
          <w:t>i</w:t>
        </w:r>
      </w:hyperlink>
      <w:r>
        <w:rPr>
          <w:lang w:val="sl"/>
        </w:rPr>
        <w:t xml:space="preserve"> (</w:t>
      </w:r>
      <w:r w:rsidR="00416023">
        <w:rPr>
          <w:lang w:val="sl"/>
        </w:rPr>
        <w:t>sklep</w:t>
      </w:r>
      <w:r>
        <w:rPr>
          <w:lang w:val="sl"/>
        </w:rPr>
        <w:t xml:space="preserve">); </w:t>
      </w:r>
      <w:hyperlink r:id="rId221" w:history="1">
        <w:r>
          <w:rPr>
            <w:rStyle w:val="Hyperlinkcase"/>
            <w:iCs/>
            <w:lang w:val="sl"/>
          </w:rPr>
          <w:t>Centr</w:t>
        </w:r>
        <w:r w:rsidR="00EA3809">
          <w:rPr>
            <w:rStyle w:val="Hyperlinkcase"/>
            <w:iCs/>
            <w:lang w:val="sl"/>
          </w:rPr>
          <w:t>e</w:t>
        </w:r>
        <w:r>
          <w:rPr>
            <w:rStyle w:val="Hyperlinkcase"/>
            <w:iCs/>
            <w:lang w:val="sl"/>
          </w:rPr>
          <w:t xml:space="preserve"> </w:t>
        </w:r>
        <w:proofErr w:type="spellStart"/>
        <w:r w:rsidR="00EA3809">
          <w:rPr>
            <w:rStyle w:val="Hyperlinkcase"/>
            <w:iCs/>
            <w:lang w:val="sl"/>
          </w:rPr>
          <w:t>for</w:t>
        </w:r>
        <w:proofErr w:type="spellEnd"/>
        <w:r w:rsidR="00EA3809">
          <w:rPr>
            <w:rStyle w:val="Hyperlinkcase"/>
            <w:iCs/>
            <w:lang w:val="sl"/>
          </w:rPr>
          <w:t xml:space="preserve"> Legal </w:t>
        </w:r>
        <w:proofErr w:type="spellStart"/>
        <w:r w:rsidR="00EA3809">
          <w:rPr>
            <w:rStyle w:val="Hyperlinkcase"/>
            <w:iCs/>
            <w:lang w:val="sl"/>
          </w:rPr>
          <w:t>Resources</w:t>
        </w:r>
        <w:proofErr w:type="spellEnd"/>
        <w:r w:rsidR="00EA3809">
          <w:rPr>
            <w:rStyle w:val="Hyperlinkcase"/>
            <w:iCs/>
            <w:lang w:val="sl"/>
          </w:rPr>
          <w:t xml:space="preserve"> on </w:t>
        </w:r>
        <w:proofErr w:type="spellStart"/>
        <w:r w:rsidR="00EA3809">
          <w:rPr>
            <w:rStyle w:val="Hyperlinkcase"/>
            <w:iCs/>
            <w:lang w:val="sl"/>
          </w:rPr>
          <w:t>behalf</w:t>
        </w:r>
        <w:proofErr w:type="spellEnd"/>
        <w:r w:rsidR="00EA3809">
          <w:rPr>
            <w:rStyle w:val="Hyperlinkcase"/>
            <w:iCs/>
            <w:lang w:val="sl"/>
          </w:rPr>
          <w:t xml:space="preserve"> </w:t>
        </w:r>
        <w:proofErr w:type="spellStart"/>
        <w:r w:rsidR="00EA3809">
          <w:rPr>
            <w:rStyle w:val="Hyperlinkcase"/>
            <w:iCs/>
            <w:lang w:val="sl"/>
          </w:rPr>
          <w:t>of</w:t>
        </w:r>
        <w:proofErr w:type="spellEnd"/>
        <w:r w:rsidR="00EA3809">
          <w:rPr>
            <w:rStyle w:val="Hyperlinkcase"/>
            <w:iCs/>
            <w:lang w:val="sl"/>
          </w:rPr>
          <w:t xml:space="preserve"> </w:t>
        </w:r>
        <w:r>
          <w:rPr>
            <w:rStyle w:val="Hyperlinkcase"/>
            <w:iCs/>
            <w:lang w:val="sl"/>
          </w:rPr>
          <w:t xml:space="preserve">Valentin </w:t>
        </w:r>
        <w:proofErr w:type="spellStart"/>
        <w:r>
          <w:rPr>
            <w:rStyle w:val="Hyperlinkcase"/>
            <w:iCs/>
            <w:lang w:val="sl"/>
          </w:rPr>
          <w:t>Câmpeanu</w:t>
        </w:r>
        <w:proofErr w:type="spellEnd"/>
        <w:r>
          <w:rPr>
            <w:rStyle w:val="Hyperlinkcase"/>
            <w:iCs/>
            <w:lang w:val="sl"/>
          </w:rPr>
          <w:t xml:space="preserve"> proti Romuniji</w:t>
        </w:r>
      </w:hyperlink>
      <w:r>
        <w:rPr>
          <w:lang w:val="sl"/>
        </w:rPr>
        <w:t xml:space="preserve"> [VS], 102. odstavek – glej tudi </w:t>
      </w:r>
      <w:hyperlink r:id="rId222" w:history="1">
        <w:proofErr w:type="spellStart"/>
        <w:r>
          <w:rPr>
            <w:rStyle w:val="Hiperpovezava"/>
            <w:i/>
            <w:iCs/>
            <w:lang w:val="sl"/>
          </w:rPr>
          <w:t>Oliyevskyy</w:t>
        </w:r>
        <w:proofErr w:type="spellEnd"/>
        <w:r>
          <w:rPr>
            <w:rStyle w:val="Hiperpovezava"/>
            <w:i/>
            <w:iCs/>
            <w:lang w:val="sl"/>
          </w:rPr>
          <w:t xml:space="preserve"> proti Ukrajini</w:t>
        </w:r>
      </w:hyperlink>
      <w:r>
        <w:rPr>
          <w:i/>
          <w:iCs/>
          <w:lang w:val="sl"/>
        </w:rPr>
        <w:t xml:space="preserve"> </w:t>
      </w:r>
      <w:r>
        <w:rPr>
          <w:lang w:val="sl"/>
        </w:rPr>
        <w:t>(</w:t>
      </w:r>
      <w:r w:rsidR="00416023">
        <w:rPr>
          <w:lang w:val="sl"/>
        </w:rPr>
        <w:t>sklep</w:t>
      </w:r>
      <w:r>
        <w:rPr>
          <w:lang w:val="sl"/>
        </w:rPr>
        <w:t xml:space="preserve">), 16.–22. odstavek in </w:t>
      </w:r>
      <w:hyperlink r:id="rId223" w:history="1">
        <w:r>
          <w:rPr>
            <w:rStyle w:val="Hiperpovezava"/>
            <w:i/>
            <w:iCs/>
            <w:lang w:val="sl"/>
          </w:rPr>
          <w:t>V. M. in drugi proti Belgiji</w:t>
        </w:r>
      </w:hyperlink>
      <w:r>
        <w:rPr>
          <w:lang w:val="sl"/>
        </w:rPr>
        <w:t xml:space="preserve"> (izbris) [</w:t>
      </w:r>
      <w:r w:rsidR="00123EC5">
        <w:rPr>
          <w:lang w:val="sl"/>
        </w:rPr>
        <w:t>VS</w:t>
      </w:r>
      <w:r>
        <w:rPr>
          <w:lang w:val="sl"/>
        </w:rPr>
        <w:t xml:space="preserve">], 32.–41. odstavek, </w:t>
      </w:r>
      <w:r w:rsidR="00123EC5">
        <w:rPr>
          <w:lang w:val="sl"/>
        </w:rPr>
        <w:t xml:space="preserve">kjer </w:t>
      </w:r>
      <w:r>
        <w:rPr>
          <w:lang w:val="sl"/>
        </w:rPr>
        <w:t xml:space="preserve">pritožniki niso vzdrževali stika s svojim zastopnikom, in primerjaj z </w:t>
      </w:r>
      <w:hyperlink r:id="rId224" w:history="1">
        <w:r>
          <w:rPr>
            <w:rStyle w:val="Hiperpovezava"/>
            <w:i/>
            <w:iCs/>
            <w:lang w:val="sl"/>
          </w:rPr>
          <w:t>N. D. in N. T. proti Španiji</w:t>
        </w:r>
      </w:hyperlink>
      <w:r>
        <w:rPr>
          <w:lang w:val="sl"/>
        </w:rPr>
        <w:t xml:space="preserve"> [VS], 69.–79. odstavek, in tam navedenimi sklici, kjer je zastopnik ostal v stiku z obema pritožnikoma po telefonu in na </w:t>
      </w:r>
      <w:proofErr w:type="spellStart"/>
      <w:r>
        <w:rPr>
          <w:lang w:val="sl"/>
        </w:rPr>
        <w:t>WhatsAppu</w:t>
      </w:r>
      <w:proofErr w:type="spellEnd"/>
      <w:r>
        <w:rPr>
          <w:lang w:val="sl"/>
        </w:rPr>
        <w:t xml:space="preserve">, in </w:t>
      </w:r>
      <w:bookmarkStart w:id="47" w:name="lt_pId1112"/>
      <w:r>
        <w:rPr>
          <w:lang w:val="sl"/>
        </w:rPr>
        <w:t xml:space="preserve">obstoj </w:t>
      </w:r>
      <w:r>
        <w:rPr>
          <w:rStyle w:val="sb8d990e2"/>
          <w:lang w:val="sl"/>
        </w:rPr>
        <w:t xml:space="preserve">posebnih okoliščin v zvezi s spoštovanjem človekovih pravic, kot so opredeljene v konvenciji in protokolih k njej, ki od Sodišča zahtevajo, da nadaljuje obravnavo pritožbe (prvi odstavek 37. člena </w:t>
      </w:r>
      <w:r>
        <w:rPr>
          <w:rStyle w:val="s6b621b36"/>
          <w:i/>
          <w:iCs/>
          <w:lang w:val="sl"/>
        </w:rPr>
        <w:t>in fine</w:t>
      </w:r>
      <w:r>
        <w:rPr>
          <w:rStyle w:val="sb8d990e2"/>
          <w:lang w:val="sl"/>
        </w:rPr>
        <w:t>)</w:t>
      </w:r>
      <w:bookmarkEnd w:id="47"/>
      <w:r>
        <w:rPr>
          <w:lang w:val="sl"/>
        </w:rPr>
        <w:t xml:space="preserve">). Glede veljavnosti pooblastila glej </w:t>
      </w:r>
      <w:hyperlink r:id="rId225" w:tgtFrame="_self" w:history="1">
        <w:proofErr w:type="spellStart"/>
        <w:r>
          <w:rPr>
            <w:rStyle w:val="Hyperlinkcase"/>
            <w:iCs/>
            <w:lang w:val="sl"/>
          </w:rPr>
          <w:t>Aliev</w:t>
        </w:r>
        <w:proofErr w:type="spellEnd"/>
        <w:r>
          <w:rPr>
            <w:rStyle w:val="Hyperlinkcase"/>
            <w:iCs/>
            <w:lang w:val="sl"/>
          </w:rPr>
          <w:t xml:space="preserve"> proti Gruziji</w:t>
        </w:r>
      </w:hyperlink>
      <w:r>
        <w:rPr>
          <w:lang w:val="sl"/>
        </w:rPr>
        <w:t xml:space="preserve">, 44.–49. odstavek; o avtentičnosti pritožbe glej </w:t>
      </w:r>
      <w:hyperlink r:id="rId226" w:tgtFrame="_self" w:history="1">
        <w:proofErr w:type="spellStart"/>
        <w:r>
          <w:rPr>
            <w:rStyle w:val="Hyperlinkcase"/>
            <w:iCs/>
            <w:lang w:val="sl"/>
          </w:rPr>
          <w:t>Velikova</w:t>
        </w:r>
        <w:proofErr w:type="spellEnd"/>
        <w:r>
          <w:rPr>
            <w:rStyle w:val="Hyperlinkcase"/>
            <w:iCs/>
            <w:lang w:val="sl"/>
          </w:rPr>
          <w:t xml:space="preserve"> proti Bolgariji</w:t>
        </w:r>
      </w:hyperlink>
      <w:r>
        <w:rPr>
          <w:lang w:val="sl"/>
        </w:rPr>
        <w:t>, 48.–52. odstavek</w:t>
      </w:r>
    </w:p>
    <w:p w14:paraId="5F3C442F" w14:textId="750057A4" w:rsidR="005D6AEB" w:rsidRDefault="00EC575F" w:rsidP="00447D83">
      <w:pPr>
        <w:jc w:val="both"/>
        <w:rPr>
          <w:rStyle w:val="ECHRParaSpacedChar"/>
          <w:lang w:val="sl"/>
        </w:rPr>
      </w:pPr>
      <w:r>
        <w:rPr>
          <w:rStyle w:val="ECHRParaSpacedChar"/>
          <w:lang w:val="sl"/>
        </w:rPr>
        <w:fldChar w:fldCharType="begin"/>
      </w:r>
      <w:r>
        <w:rPr>
          <w:rStyle w:val="ECHRParaSpacedChar"/>
          <w:lang w:val="sl"/>
        </w:rPr>
        <w:instrText xml:space="preserve"> SEQ level0 \*arabic </w:instrText>
      </w:r>
      <w:r>
        <w:rPr>
          <w:rStyle w:val="ECHRParaSpacedChar"/>
          <w:lang w:val="sl"/>
        </w:rPr>
        <w:fldChar w:fldCharType="separate"/>
      </w:r>
      <w:r>
        <w:rPr>
          <w:rStyle w:val="ECHRParaSpacedChar"/>
          <w:noProof/>
          <w:lang w:val="sl"/>
        </w:rPr>
        <w:t>61</w:t>
      </w:r>
      <w:r>
        <w:rPr>
          <w:rStyle w:val="ECHRParaSpacedChar"/>
          <w:lang w:val="sl"/>
        </w:rPr>
        <w:fldChar w:fldCharType="end"/>
      </w:r>
      <w:r>
        <w:rPr>
          <w:rStyle w:val="ECHRParaSpacedChar"/>
          <w:lang w:val="sl"/>
        </w:rPr>
        <w:t>. </w:t>
      </w:r>
      <w:r w:rsidR="005D6AEB" w:rsidRPr="005A6F22">
        <w:rPr>
          <w:lang w:val="sl"/>
        </w:rPr>
        <w:t xml:space="preserve">Na splošno mladoletne otroke pred sodiščem zastopajo starši. Status naravnega starša zadošča, da mu da potrebno pooblastilo, da se v imenu otroka obrne na </w:t>
      </w:r>
      <w:r w:rsidR="008A4392">
        <w:rPr>
          <w:lang w:val="sl"/>
        </w:rPr>
        <w:t>S</w:t>
      </w:r>
      <w:r w:rsidR="005D6AEB" w:rsidRPr="005A6F22">
        <w:rPr>
          <w:lang w:val="sl"/>
        </w:rPr>
        <w:t xml:space="preserve">odišče, da bi zaščitil otrokove interese tudi – ali še posebej – če je ta starš v </w:t>
      </w:r>
      <w:r w:rsidR="005D6AEB">
        <w:rPr>
          <w:lang w:val="sl"/>
        </w:rPr>
        <w:t>konfliktu</w:t>
      </w:r>
      <w:r w:rsidR="005D6AEB" w:rsidRPr="005A6F22">
        <w:rPr>
          <w:lang w:val="sl"/>
        </w:rPr>
        <w:t xml:space="preserve"> z oblastmi in kritizira njihove odločitve in ravnanje </w:t>
      </w:r>
      <w:r w:rsidR="005D6AEB">
        <w:rPr>
          <w:lang w:val="sl"/>
        </w:rPr>
        <w:t>kot neskladn</w:t>
      </w:r>
      <w:r w:rsidR="008A4392">
        <w:rPr>
          <w:lang w:val="sl"/>
        </w:rPr>
        <w:t>o</w:t>
      </w:r>
      <w:r w:rsidR="005D6AEB" w:rsidRPr="005A6F22">
        <w:rPr>
          <w:lang w:val="sl"/>
        </w:rPr>
        <w:t xml:space="preserve"> s pravicami, ki jih zagotavlja konvencija (</w:t>
      </w:r>
      <w:proofErr w:type="spellStart"/>
      <w:r w:rsidR="00F3576C">
        <w:fldChar w:fldCharType="begin"/>
      </w:r>
      <w:r w:rsidR="00F3576C">
        <w:instrText xml:space="preserve"> HYPERLINK "https://hudoc.echr.coe.int/eng" \l "{\"</w:instrText>
      </w:r>
      <w:r w:rsidR="00F3576C">
        <w:instrText xml:space="preserve">itemid\":[\"001-76507\"]}" </w:instrText>
      </w:r>
      <w:r w:rsidR="00F3576C">
        <w:fldChar w:fldCharType="separate"/>
      </w:r>
      <w:r w:rsidR="005D6AEB" w:rsidRPr="00BA0BFA">
        <w:rPr>
          <w:rStyle w:val="Hiperpovezava"/>
          <w:i/>
          <w:iCs/>
          <w:lang w:val="sl"/>
        </w:rPr>
        <w:t>Iosub</w:t>
      </w:r>
      <w:proofErr w:type="spellEnd"/>
      <w:r w:rsidR="005D6AEB" w:rsidRPr="00BA0BFA">
        <w:rPr>
          <w:rStyle w:val="Hiperpovezava"/>
          <w:i/>
          <w:iCs/>
          <w:lang w:val="sl"/>
        </w:rPr>
        <w:t xml:space="preserve"> </w:t>
      </w:r>
      <w:proofErr w:type="spellStart"/>
      <w:r w:rsidR="005D6AEB" w:rsidRPr="00BA0BFA">
        <w:rPr>
          <w:rStyle w:val="Hiperpovezava"/>
          <w:i/>
          <w:iCs/>
          <w:lang w:val="sl"/>
        </w:rPr>
        <w:t>Caras</w:t>
      </w:r>
      <w:proofErr w:type="spellEnd"/>
      <w:r w:rsidR="005D6AEB" w:rsidRPr="00BA0BFA">
        <w:rPr>
          <w:rStyle w:val="Hiperpovezava"/>
          <w:i/>
          <w:iCs/>
          <w:lang w:val="sl"/>
        </w:rPr>
        <w:t xml:space="preserve"> proti Romuniji</w:t>
      </w:r>
      <w:r w:rsidR="00F3576C">
        <w:rPr>
          <w:rStyle w:val="Hiperpovezava"/>
          <w:i/>
          <w:iCs/>
          <w:lang w:val="sl"/>
        </w:rPr>
        <w:fldChar w:fldCharType="end"/>
      </w:r>
      <w:r w:rsidR="005D6AEB" w:rsidRPr="005A6F22">
        <w:rPr>
          <w:lang w:val="sl"/>
        </w:rPr>
        <w:t>, 21</w:t>
      </w:r>
      <w:r w:rsidR="005D6AEB">
        <w:rPr>
          <w:lang w:val="sl"/>
        </w:rPr>
        <w:t>. odstavek</w:t>
      </w:r>
      <w:r w:rsidR="005D6AEB" w:rsidRPr="005A6F22">
        <w:rPr>
          <w:lang w:val="sl"/>
        </w:rPr>
        <w:t xml:space="preserve">). </w:t>
      </w:r>
      <w:r w:rsidR="002C4A2F" w:rsidRPr="002C4A2F">
        <w:rPr>
          <w:lang w:val="sl"/>
        </w:rPr>
        <w:t xml:space="preserve">Vsekakor je ključno merilo v zvezi z vprašanji </w:t>
      </w:r>
      <w:proofErr w:type="spellStart"/>
      <w:r w:rsidR="002C4A2F" w:rsidRPr="005A6F22">
        <w:rPr>
          <w:i/>
          <w:iCs/>
          <w:lang w:val="sl"/>
        </w:rPr>
        <w:t>locus</w:t>
      </w:r>
      <w:proofErr w:type="spellEnd"/>
      <w:r w:rsidR="002C4A2F" w:rsidRPr="005A6F22">
        <w:rPr>
          <w:i/>
          <w:iCs/>
          <w:lang w:val="sl"/>
        </w:rPr>
        <w:t xml:space="preserve"> </w:t>
      </w:r>
      <w:proofErr w:type="spellStart"/>
      <w:r w:rsidR="002C4A2F" w:rsidRPr="005A6F22">
        <w:rPr>
          <w:i/>
          <w:iCs/>
          <w:lang w:val="sl"/>
        </w:rPr>
        <w:t>standi</w:t>
      </w:r>
      <w:proofErr w:type="spellEnd"/>
      <w:r w:rsidR="002C4A2F" w:rsidRPr="002C4A2F">
        <w:rPr>
          <w:lang w:val="sl"/>
        </w:rPr>
        <w:t xml:space="preserve"> tveganje, da </w:t>
      </w:r>
      <w:r w:rsidR="008A4392">
        <w:rPr>
          <w:lang w:val="sl"/>
        </w:rPr>
        <w:t xml:space="preserve">Sodišče ne bi bilo opozorjeno na </w:t>
      </w:r>
      <w:r w:rsidR="002C4A2F" w:rsidRPr="002C4A2F">
        <w:rPr>
          <w:lang w:val="sl"/>
        </w:rPr>
        <w:t>otrokov</w:t>
      </w:r>
      <w:r w:rsidR="008A4392">
        <w:rPr>
          <w:lang w:val="sl"/>
        </w:rPr>
        <w:t>e</w:t>
      </w:r>
      <w:r w:rsidR="002C4A2F" w:rsidRPr="002C4A2F">
        <w:rPr>
          <w:lang w:val="sl"/>
        </w:rPr>
        <w:t xml:space="preserve"> interes</w:t>
      </w:r>
      <w:r w:rsidR="008A4392">
        <w:rPr>
          <w:lang w:val="sl"/>
        </w:rPr>
        <w:t>e</w:t>
      </w:r>
      <w:r w:rsidR="002C4A2F" w:rsidRPr="002C4A2F">
        <w:rPr>
          <w:lang w:val="sl"/>
        </w:rPr>
        <w:t xml:space="preserve"> in da bi </w:t>
      </w:r>
      <w:r w:rsidR="008A4392">
        <w:rPr>
          <w:lang w:val="sl"/>
        </w:rPr>
        <w:t>slednjim</w:t>
      </w:r>
      <w:r w:rsidR="002C4A2F" w:rsidRPr="002C4A2F">
        <w:rPr>
          <w:lang w:val="sl"/>
        </w:rPr>
        <w:t xml:space="preserve"> bilo onemogočeno učinkovito varstvo njihovih pravic iz konvencije</w:t>
      </w:r>
      <w:r w:rsidR="008A4392">
        <w:rPr>
          <w:lang w:val="sl"/>
        </w:rPr>
        <w:t xml:space="preserve"> </w:t>
      </w:r>
      <w:r w:rsidR="002C4A2F" w:rsidRPr="005A6F22">
        <w:rPr>
          <w:lang w:val="sl"/>
        </w:rPr>
        <w:t>(</w:t>
      </w:r>
      <w:hyperlink r:id="rId227" w:anchor="{&quot;itemid&quot;:[&quot;001-195909&quot;]}" w:history="1">
        <w:r w:rsidR="002C4A2F" w:rsidRPr="00BA0BFA">
          <w:rPr>
            <w:rStyle w:val="Hiperpovezava"/>
            <w:i/>
            <w:iCs/>
            <w:lang w:val="sl"/>
          </w:rPr>
          <w:t xml:space="preserve">Strand </w:t>
        </w:r>
        <w:proofErr w:type="spellStart"/>
        <w:r w:rsidR="002C4A2F" w:rsidRPr="00BA0BFA">
          <w:rPr>
            <w:rStyle w:val="Hiperpovezava"/>
            <w:i/>
            <w:iCs/>
            <w:lang w:val="sl"/>
          </w:rPr>
          <w:t>Lobben</w:t>
        </w:r>
        <w:proofErr w:type="spellEnd"/>
        <w:r w:rsidR="002C4A2F" w:rsidRPr="00BA0BFA">
          <w:rPr>
            <w:rStyle w:val="Hiperpovezava"/>
            <w:i/>
            <w:iCs/>
            <w:lang w:val="sl"/>
          </w:rPr>
          <w:t xml:space="preserve"> </w:t>
        </w:r>
        <w:r w:rsidR="008A4392" w:rsidRPr="00BA0BFA">
          <w:rPr>
            <w:rStyle w:val="Hiperpovezava"/>
            <w:i/>
            <w:iCs/>
            <w:lang w:val="sl"/>
          </w:rPr>
          <w:t>in drugi</w:t>
        </w:r>
        <w:r w:rsidR="002C4A2F" w:rsidRPr="00BA0BFA">
          <w:rPr>
            <w:rStyle w:val="Hiperpovezava"/>
            <w:i/>
            <w:iCs/>
            <w:lang w:val="sl"/>
          </w:rPr>
          <w:t xml:space="preserve"> </w:t>
        </w:r>
        <w:r w:rsidR="008A4392" w:rsidRPr="00BA0BFA">
          <w:rPr>
            <w:rStyle w:val="Hiperpovezava"/>
            <w:i/>
            <w:iCs/>
            <w:lang w:val="sl"/>
          </w:rPr>
          <w:t xml:space="preserve">proti </w:t>
        </w:r>
        <w:r w:rsidR="002C4A2F" w:rsidRPr="00BA0BFA">
          <w:rPr>
            <w:rStyle w:val="Hiperpovezava"/>
            <w:i/>
            <w:iCs/>
            <w:lang w:val="sl"/>
          </w:rPr>
          <w:t>Nor</w:t>
        </w:r>
        <w:r w:rsidR="008A4392" w:rsidRPr="00BA0BFA">
          <w:rPr>
            <w:rStyle w:val="Hiperpovezava"/>
            <w:i/>
            <w:iCs/>
            <w:lang w:val="sl"/>
          </w:rPr>
          <w:t>veški</w:t>
        </w:r>
      </w:hyperlink>
      <w:r w:rsidR="008A4392">
        <w:rPr>
          <w:i/>
          <w:iCs/>
          <w:lang w:val="sl"/>
        </w:rPr>
        <w:t xml:space="preserve"> </w:t>
      </w:r>
      <w:r w:rsidR="002C4A2F" w:rsidRPr="005A6F22">
        <w:rPr>
          <w:lang w:val="sl"/>
        </w:rPr>
        <w:t>[</w:t>
      </w:r>
      <w:r w:rsidR="008A4392">
        <w:rPr>
          <w:lang w:val="sl"/>
        </w:rPr>
        <w:t>VS</w:t>
      </w:r>
      <w:r w:rsidR="002C4A2F" w:rsidRPr="005A6F22">
        <w:rPr>
          <w:lang w:val="sl"/>
        </w:rPr>
        <w:t>], 157</w:t>
      </w:r>
      <w:r w:rsidR="008A4392">
        <w:rPr>
          <w:lang w:val="sl"/>
        </w:rPr>
        <w:t>. odstavek</w:t>
      </w:r>
      <w:r w:rsidR="002C4A2F" w:rsidRPr="005A6F22">
        <w:rPr>
          <w:lang w:val="sl"/>
        </w:rPr>
        <w:t xml:space="preserve">). </w:t>
      </w:r>
      <w:r w:rsidR="008A4392" w:rsidRPr="005A6F22">
        <w:rPr>
          <w:lang w:val="sl"/>
        </w:rPr>
        <w:t xml:space="preserve">Vendar pa je situacija lahko drugačna, če </w:t>
      </w:r>
      <w:r w:rsidR="008A4392">
        <w:rPr>
          <w:lang w:val="sl"/>
        </w:rPr>
        <w:t>S</w:t>
      </w:r>
      <w:r w:rsidR="008A4392" w:rsidRPr="005A6F22">
        <w:rPr>
          <w:lang w:val="sl"/>
        </w:rPr>
        <w:t>odišče v zadevi, ki je pred njim, ugotovi nasprotje interesov med staršem in otrokom, na primer, če je prišlo do resne</w:t>
      </w:r>
      <w:r w:rsidR="008A4392">
        <w:rPr>
          <w:lang w:val="sl"/>
        </w:rPr>
        <w:t>ga</w:t>
      </w:r>
      <w:r w:rsidR="008A4392" w:rsidRPr="005A6F22">
        <w:rPr>
          <w:lang w:val="sl"/>
        </w:rPr>
        <w:t xml:space="preserve"> zanemarjanja </w:t>
      </w:r>
      <w:r w:rsidR="00CA7F77">
        <w:rPr>
          <w:lang w:val="sl"/>
        </w:rPr>
        <w:t>o</w:t>
      </w:r>
      <w:r w:rsidR="008A4392" w:rsidRPr="005A6F22">
        <w:rPr>
          <w:lang w:val="sl"/>
        </w:rPr>
        <w:t>troka</w:t>
      </w:r>
      <w:r w:rsidR="00CA7F77">
        <w:rPr>
          <w:lang w:val="sl"/>
        </w:rPr>
        <w:t xml:space="preserve"> s strani obeh staršev</w:t>
      </w:r>
      <w:r w:rsidR="008A4392" w:rsidRPr="005A6F22">
        <w:rPr>
          <w:lang w:val="sl"/>
        </w:rPr>
        <w:t xml:space="preserve"> </w:t>
      </w:r>
      <w:r w:rsidR="002C4A2F" w:rsidRPr="005A6F22">
        <w:rPr>
          <w:lang w:val="sl"/>
        </w:rPr>
        <w:t>(</w:t>
      </w:r>
      <w:proofErr w:type="spellStart"/>
      <w:r w:rsidR="002C4A2F" w:rsidRPr="005A6F22">
        <w:rPr>
          <w:i/>
          <w:iCs/>
          <w:lang w:val="sl"/>
        </w:rPr>
        <w:t>ibid</w:t>
      </w:r>
      <w:proofErr w:type="spellEnd"/>
      <w:r w:rsidR="002C4A2F" w:rsidRPr="005A6F22">
        <w:rPr>
          <w:i/>
          <w:iCs/>
          <w:lang w:val="sl"/>
        </w:rPr>
        <w:t>.</w:t>
      </w:r>
      <w:r w:rsidR="002C4A2F" w:rsidRPr="005A6F22">
        <w:rPr>
          <w:lang w:val="sl"/>
        </w:rPr>
        <w:t>, 158</w:t>
      </w:r>
      <w:r w:rsidR="00CA7F77">
        <w:rPr>
          <w:lang w:val="sl"/>
        </w:rPr>
        <w:t>. odstavek</w:t>
      </w:r>
      <w:r w:rsidR="002C4A2F" w:rsidRPr="005A6F22">
        <w:rPr>
          <w:lang w:val="sl"/>
        </w:rPr>
        <w:t xml:space="preserve">, </w:t>
      </w:r>
      <w:r w:rsidR="00CA7F77">
        <w:rPr>
          <w:lang w:val="sl"/>
        </w:rPr>
        <w:t>in</w:t>
      </w:r>
      <w:r w:rsidR="002C4A2F" w:rsidRPr="005A6F22">
        <w:rPr>
          <w:lang w:val="sl"/>
        </w:rPr>
        <w:t xml:space="preserve"> </w:t>
      </w:r>
      <w:hyperlink r:id="rId228" w:anchor="{&quot;itemid&quot;:[&quot;001-215176&quot;]}" w:history="1">
        <w:r w:rsidR="002C4A2F" w:rsidRPr="00BA0BFA">
          <w:rPr>
            <w:rStyle w:val="Hiperpovezava"/>
            <w:i/>
            <w:iCs/>
            <w:lang w:val="sl"/>
          </w:rPr>
          <w:t>E.M.</w:t>
        </w:r>
        <w:r w:rsidR="00CA7F77" w:rsidRPr="00BA0BFA">
          <w:rPr>
            <w:rStyle w:val="Hiperpovezava"/>
            <w:i/>
            <w:iCs/>
            <w:lang w:val="sl"/>
          </w:rPr>
          <w:t xml:space="preserve"> in drugi proti </w:t>
        </w:r>
        <w:r w:rsidR="002C4A2F" w:rsidRPr="00BA0BFA">
          <w:rPr>
            <w:rStyle w:val="Hiperpovezava"/>
            <w:i/>
            <w:iCs/>
            <w:lang w:val="sl"/>
          </w:rPr>
          <w:t>Nor</w:t>
        </w:r>
        <w:r w:rsidR="00CA7F77" w:rsidRPr="00BA0BFA">
          <w:rPr>
            <w:rStyle w:val="Hiperpovezava"/>
            <w:i/>
            <w:iCs/>
            <w:lang w:val="sl"/>
          </w:rPr>
          <w:t>veški</w:t>
        </w:r>
      </w:hyperlink>
      <w:r w:rsidR="002C4A2F" w:rsidRPr="005A6F22">
        <w:rPr>
          <w:lang w:val="sl"/>
        </w:rPr>
        <w:t>*, 64</w:t>
      </w:r>
      <w:r w:rsidR="00CA7F77">
        <w:rPr>
          <w:lang w:val="sl"/>
        </w:rPr>
        <w:t>.</w:t>
      </w:r>
      <w:r w:rsidR="002C4A2F" w:rsidRPr="005A6F22">
        <w:rPr>
          <w:lang w:val="sl"/>
        </w:rPr>
        <w:t>-65</w:t>
      </w:r>
      <w:r w:rsidR="00CA7F77">
        <w:rPr>
          <w:lang w:val="sl"/>
        </w:rPr>
        <w:t>. odstavek</w:t>
      </w:r>
      <w:r w:rsidR="002C4A2F" w:rsidRPr="005A6F22">
        <w:rPr>
          <w:lang w:val="sl"/>
        </w:rPr>
        <w:t xml:space="preserve">; </w:t>
      </w:r>
      <w:r w:rsidR="00CA7F77">
        <w:rPr>
          <w:lang w:val="sl"/>
        </w:rPr>
        <w:t xml:space="preserve">primerjaj, </w:t>
      </w:r>
      <w:r w:rsidR="00CA7F77" w:rsidRPr="005A6F22">
        <w:rPr>
          <w:i/>
          <w:iCs/>
          <w:lang w:val="sl"/>
        </w:rPr>
        <w:t xml:space="preserve">a </w:t>
      </w:r>
      <w:proofErr w:type="spellStart"/>
      <w:r w:rsidR="00CA7F77" w:rsidRPr="005A6F22">
        <w:rPr>
          <w:i/>
          <w:iCs/>
          <w:lang w:val="sl"/>
        </w:rPr>
        <w:t>contrario</w:t>
      </w:r>
      <w:proofErr w:type="spellEnd"/>
      <w:r w:rsidR="00CA7F77">
        <w:rPr>
          <w:lang w:val="sl"/>
        </w:rPr>
        <w:t>, s</w:t>
      </w:r>
      <w:r w:rsidR="002C4A2F" w:rsidRPr="005A6F22">
        <w:rPr>
          <w:lang w:val="sl"/>
        </w:rPr>
        <w:t xml:space="preserve"> </w:t>
      </w:r>
      <w:hyperlink r:id="rId229" w:anchor="{&quot;itemid&quot;:[&quot;001-201647&quot;]}" w:history="1">
        <w:proofErr w:type="spellStart"/>
        <w:r w:rsidR="002C4A2F" w:rsidRPr="00BA0BFA">
          <w:rPr>
            <w:rStyle w:val="Hiperpovezava"/>
            <w:i/>
            <w:iCs/>
            <w:lang w:val="sl"/>
          </w:rPr>
          <w:t>Pedersen</w:t>
        </w:r>
        <w:proofErr w:type="spellEnd"/>
        <w:r w:rsidR="002C4A2F" w:rsidRPr="00BA0BFA">
          <w:rPr>
            <w:rStyle w:val="Hiperpovezava"/>
            <w:i/>
            <w:iCs/>
            <w:lang w:val="sl"/>
          </w:rPr>
          <w:t xml:space="preserve"> </w:t>
        </w:r>
        <w:r w:rsidR="00CA7F77" w:rsidRPr="00BA0BFA">
          <w:rPr>
            <w:rStyle w:val="Hiperpovezava"/>
            <w:i/>
            <w:iCs/>
            <w:lang w:val="sl"/>
          </w:rPr>
          <w:t>in drugi proti</w:t>
        </w:r>
        <w:r w:rsidR="002C4A2F" w:rsidRPr="00BA0BFA">
          <w:rPr>
            <w:rStyle w:val="Hiperpovezava"/>
            <w:i/>
            <w:iCs/>
            <w:lang w:val="sl"/>
          </w:rPr>
          <w:t xml:space="preserve"> Nor</w:t>
        </w:r>
        <w:r w:rsidR="00CA7F77" w:rsidRPr="00BA0BFA">
          <w:rPr>
            <w:rStyle w:val="Hiperpovezava"/>
            <w:i/>
            <w:iCs/>
            <w:lang w:val="sl"/>
          </w:rPr>
          <w:t>veški</w:t>
        </w:r>
      </w:hyperlink>
      <w:r w:rsidR="002C4A2F" w:rsidRPr="005A6F22">
        <w:rPr>
          <w:lang w:val="sl"/>
        </w:rPr>
        <w:t>, 45</w:t>
      </w:r>
      <w:r w:rsidR="00CA7F77">
        <w:rPr>
          <w:lang w:val="sl"/>
        </w:rPr>
        <w:t>. odstavek</w:t>
      </w:r>
      <w:r w:rsidR="002C4A2F" w:rsidRPr="005A6F22">
        <w:rPr>
          <w:lang w:val="sl"/>
        </w:rPr>
        <w:t>).</w:t>
      </w:r>
    </w:p>
    <w:p w14:paraId="680EA06D" w14:textId="77777777" w:rsidR="005D6AEB" w:rsidRDefault="005D6AEB" w:rsidP="00447D83">
      <w:pPr>
        <w:jc w:val="both"/>
        <w:rPr>
          <w:rStyle w:val="ECHRParaSpacedChar"/>
          <w:lang w:val="sl"/>
        </w:rPr>
      </w:pPr>
    </w:p>
    <w:p w14:paraId="4DD29A3A" w14:textId="1DC5AE35" w:rsidR="00C74309" w:rsidRPr="00112DF1" w:rsidRDefault="005D6AEB" w:rsidP="00447D83">
      <w:pPr>
        <w:jc w:val="both"/>
        <w:rPr>
          <w:rStyle w:val="ECHRParaSpacedChar"/>
          <w:lang w:val="sl"/>
        </w:rPr>
      </w:pPr>
      <w:r>
        <w:rPr>
          <w:rStyle w:val="ECHRParaSpacedChar"/>
          <w:lang w:val="sl"/>
        </w:rPr>
        <w:t xml:space="preserve">62. </w:t>
      </w:r>
      <w:r w:rsidR="00D41713">
        <w:rPr>
          <w:rStyle w:val="ECHRParaSpacedChar"/>
          <w:lang w:val="sl"/>
        </w:rPr>
        <w:t xml:space="preserve">Poleg tega </w:t>
      </w:r>
      <w:r w:rsidR="00EC575F">
        <w:rPr>
          <w:rStyle w:val="ECHRParaSpacedChar"/>
          <w:lang w:val="sl"/>
        </w:rPr>
        <w:t xml:space="preserve">se lahko v primeru žrtev domnevnih kršitev 2., 3. in 8. člena konvencije, ki jih izvajajo državni organi, pojavijo posebni premisleki ob upoštevanju ranljivosti žrtev zaradi njihove starosti, spola ali invalidnosti, zaradi česar niso mogli vložiti pritožbe o zadevi pri </w:t>
      </w:r>
      <w:r w:rsidR="008062BE">
        <w:rPr>
          <w:rStyle w:val="ECHRParaSpacedChar"/>
          <w:lang w:val="sl"/>
        </w:rPr>
        <w:t>Sodišču</w:t>
      </w:r>
      <w:r w:rsidR="00EC575F">
        <w:rPr>
          <w:rStyle w:val="ECHRParaSpacedChar"/>
          <w:lang w:val="sl"/>
        </w:rPr>
        <w:t xml:space="preserve">, pri čemer so se ustrezno upoštevale tudi povezave med osebo, ki je vložila </w:t>
      </w:r>
      <w:r w:rsidR="008062BE">
        <w:rPr>
          <w:rStyle w:val="ECHRParaSpacedChar"/>
          <w:lang w:val="sl"/>
        </w:rPr>
        <w:t>pri</w:t>
      </w:r>
      <w:r w:rsidR="00EC575F">
        <w:rPr>
          <w:rStyle w:val="ECHRParaSpacedChar"/>
          <w:lang w:val="sl"/>
        </w:rPr>
        <w:t xml:space="preserve">tožbo, in žrtvijo. V takih primerih se pritožbe, ki jih vložijo posamezniki ali združenja v imenu žrtev, čeprav ni bila predložena nobena veljavna oblika pooblastila, razglasijo za </w:t>
      </w:r>
      <w:r w:rsidR="008062BE">
        <w:rPr>
          <w:rStyle w:val="ECHRParaSpacedChar"/>
          <w:lang w:val="sl"/>
        </w:rPr>
        <w:t xml:space="preserve">dopustne </w:t>
      </w:r>
      <w:r w:rsidR="00EC575F">
        <w:rPr>
          <w:rStyle w:val="ECHRParaSpacedChar"/>
          <w:lang w:val="sl"/>
        </w:rPr>
        <w:t>(</w:t>
      </w:r>
      <w:hyperlink r:id="rId230" w:history="1">
        <w:r w:rsidR="00EC575F">
          <w:rPr>
            <w:rStyle w:val="Hyperlinkcase"/>
            <w:iCs/>
            <w:lang w:val="sl"/>
          </w:rPr>
          <w:t>Centr</w:t>
        </w:r>
        <w:r w:rsidR="00EA3809">
          <w:rPr>
            <w:rStyle w:val="Hyperlinkcase"/>
            <w:iCs/>
            <w:lang w:val="sl"/>
          </w:rPr>
          <w:t>e</w:t>
        </w:r>
        <w:r w:rsidR="00EC575F">
          <w:rPr>
            <w:rStyle w:val="Hyperlinkcase"/>
            <w:iCs/>
            <w:lang w:val="sl"/>
          </w:rPr>
          <w:t xml:space="preserve"> </w:t>
        </w:r>
        <w:proofErr w:type="spellStart"/>
        <w:r w:rsidR="00585FFA">
          <w:rPr>
            <w:rStyle w:val="Hyperlinkcase"/>
            <w:iCs/>
            <w:lang w:val="sl"/>
          </w:rPr>
          <w:t>for</w:t>
        </w:r>
        <w:proofErr w:type="spellEnd"/>
        <w:r w:rsidR="00585FFA">
          <w:rPr>
            <w:rStyle w:val="Hyperlinkcase"/>
            <w:iCs/>
            <w:lang w:val="sl"/>
          </w:rPr>
          <w:t xml:space="preserve"> Legal </w:t>
        </w:r>
        <w:proofErr w:type="spellStart"/>
        <w:r w:rsidR="00585FFA">
          <w:rPr>
            <w:rStyle w:val="Hyperlinkcase"/>
            <w:iCs/>
            <w:lang w:val="sl"/>
          </w:rPr>
          <w:t>Resources</w:t>
        </w:r>
        <w:proofErr w:type="spellEnd"/>
        <w:r w:rsidR="00585FFA">
          <w:rPr>
            <w:rStyle w:val="Hyperlinkcase"/>
            <w:iCs/>
            <w:lang w:val="sl"/>
          </w:rPr>
          <w:t xml:space="preserve"> on </w:t>
        </w:r>
        <w:proofErr w:type="spellStart"/>
        <w:r w:rsidR="00585FFA">
          <w:rPr>
            <w:rStyle w:val="Hyperlinkcase"/>
            <w:iCs/>
            <w:lang w:val="sl"/>
          </w:rPr>
          <w:t>Behalf</w:t>
        </w:r>
        <w:proofErr w:type="spellEnd"/>
        <w:r w:rsidR="00585FFA">
          <w:rPr>
            <w:rStyle w:val="Hyperlinkcase"/>
            <w:iCs/>
            <w:lang w:val="sl"/>
          </w:rPr>
          <w:t xml:space="preserve"> </w:t>
        </w:r>
        <w:proofErr w:type="spellStart"/>
        <w:r w:rsidR="00585FFA">
          <w:rPr>
            <w:rStyle w:val="Hyperlinkcase"/>
            <w:iCs/>
            <w:lang w:val="sl"/>
          </w:rPr>
          <w:t>of</w:t>
        </w:r>
        <w:proofErr w:type="spellEnd"/>
        <w:r w:rsidR="00585FFA">
          <w:rPr>
            <w:rStyle w:val="Hyperlinkcase"/>
            <w:iCs/>
            <w:lang w:val="sl"/>
          </w:rPr>
          <w:t xml:space="preserve"> </w:t>
        </w:r>
        <w:r w:rsidR="00EC575F">
          <w:rPr>
            <w:rStyle w:val="Hyperlinkcase"/>
            <w:iCs/>
            <w:lang w:val="sl"/>
          </w:rPr>
          <w:t xml:space="preserve">Valentin </w:t>
        </w:r>
        <w:proofErr w:type="spellStart"/>
        <w:r w:rsidR="00EC575F">
          <w:rPr>
            <w:rStyle w:val="Hyperlinkcase"/>
            <w:iCs/>
            <w:lang w:val="sl"/>
          </w:rPr>
          <w:t>Câmpeanu</w:t>
        </w:r>
        <w:proofErr w:type="spellEnd"/>
        <w:r w:rsidR="00EC575F">
          <w:rPr>
            <w:rStyle w:val="Hyperlinkcase"/>
            <w:iCs/>
            <w:lang w:val="sl"/>
          </w:rPr>
          <w:t xml:space="preserve"> proti Romuniji</w:t>
        </w:r>
      </w:hyperlink>
      <w:r w:rsidR="00EC575F">
        <w:rPr>
          <w:rStyle w:val="ECHRParaSpacedChar"/>
          <w:lang w:val="sl"/>
        </w:rPr>
        <w:t xml:space="preserve"> [VS], 103. odstavek; vendar primerjaj</w:t>
      </w:r>
      <w:r w:rsidR="008D1D22">
        <w:rPr>
          <w:rStyle w:val="ECHRParaSpacedChar"/>
          <w:lang w:val="sl"/>
        </w:rPr>
        <w:t xml:space="preserve">, </w:t>
      </w:r>
      <w:r w:rsidR="008D1D22" w:rsidRPr="005C6FF9">
        <w:rPr>
          <w:rStyle w:val="ECHRParaSpacedChar"/>
          <w:i/>
          <w:iCs/>
          <w:lang w:val="sl"/>
        </w:rPr>
        <w:t xml:space="preserve">a </w:t>
      </w:r>
      <w:proofErr w:type="spellStart"/>
      <w:r w:rsidR="008D1D22" w:rsidRPr="005C6FF9">
        <w:rPr>
          <w:rStyle w:val="ECHRParaSpacedChar"/>
          <w:i/>
          <w:iCs/>
          <w:lang w:val="sl"/>
        </w:rPr>
        <w:t>contrario</w:t>
      </w:r>
      <w:proofErr w:type="spellEnd"/>
      <w:r w:rsidR="008D1D22">
        <w:rPr>
          <w:rStyle w:val="ECHRParaSpacedChar"/>
          <w:lang w:val="sl"/>
        </w:rPr>
        <w:t>,</w:t>
      </w:r>
      <w:r w:rsidR="00EC575F">
        <w:rPr>
          <w:rStyle w:val="ECHRParaSpacedChar"/>
          <w:lang w:val="sl"/>
        </w:rPr>
        <w:t xml:space="preserve"> z </w:t>
      </w:r>
      <w:hyperlink r:id="rId231" w:history="1">
        <w:r w:rsidR="00EC575F">
          <w:rPr>
            <w:rStyle w:val="Hyperlinkcase"/>
            <w:iCs/>
            <w:lang w:val="sl"/>
          </w:rPr>
          <w:t>Lambert in drugi proti Franciji</w:t>
        </w:r>
      </w:hyperlink>
      <w:r w:rsidR="00EC575F">
        <w:rPr>
          <w:rStyle w:val="ECHRParaSpacedChar"/>
          <w:lang w:val="sl"/>
        </w:rPr>
        <w:t xml:space="preserve"> [VS], 96.–106. odstavek). Glej na primer </w:t>
      </w:r>
      <w:hyperlink r:id="rId232" w:history="1">
        <w:proofErr w:type="spellStart"/>
        <w:r w:rsidR="00EC575F">
          <w:rPr>
            <w:rStyle w:val="Hyperlinkcase"/>
            <w:iCs/>
            <w:lang w:val="sl"/>
          </w:rPr>
          <w:t>İlhan</w:t>
        </w:r>
        <w:proofErr w:type="spellEnd"/>
        <w:r w:rsidR="00EC575F">
          <w:rPr>
            <w:rStyle w:val="Hyperlinkcase"/>
            <w:iCs/>
            <w:lang w:val="sl"/>
          </w:rPr>
          <w:t xml:space="preserve"> proti Turčiji</w:t>
        </w:r>
      </w:hyperlink>
      <w:r w:rsidR="00EC575F">
        <w:rPr>
          <w:rStyle w:val="ECHRParaSpacedChar"/>
          <w:lang w:val="sl"/>
        </w:rPr>
        <w:t xml:space="preserve"> [VS], 55. odstavek, kjer je pritožbe vložil pritožnik v imenu svojega brata, ki je bil žrtev </w:t>
      </w:r>
      <w:r w:rsidR="008062BE">
        <w:rPr>
          <w:rStyle w:val="ECHRParaSpacedChar"/>
          <w:lang w:val="sl"/>
        </w:rPr>
        <w:t xml:space="preserve">grdega </w:t>
      </w:r>
      <w:r w:rsidR="00EC575F">
        <w:rPr>
          <w:rStyle w:val="ECHRParaSpacedChar"/>
          <w:lang w:val="sl"/>
        </w:rPr>
        <w:t xml:space="preserve">ravnanja; </w:t>
      </w:r>
      <w:hyperlink r:id="rId233" w:history="1">
        <w:r w:rsidR="00EC575F">
          <w:rPr>
            <w:rStyle w:val="Hyperlinkcase"/>
            <w:iCs/>
            <w:lang w:val="sl"/>
          </w:rPr>
          <w:t>Y. F. proti Turčiji</w:t>
        </w:r>
      </w:hyperlink>
      <w:r w:rsidR="00EC575F">
        <w:rPr>
          <w:rStyle w:val="ECHRParaSpacedChar"/>
          <w:lang w:val="sl"/>
        </w:rPr>
        <w:t xml:space="preserve">, 29. odstavek, kjer se je mož pritožil, da je bila njegova žena prisiljena opraviti ginekološki pregled; </w:t>
      </w:r>
      <w:hyperlink r:id="rId234" w:history="1">
        <w:r w:rsidR="00EC575F">
          <w:rPr>
            <w:rStyle w:val="Hyperlinkcase"/>
            <w:iCs/>
            <w:lang w:val="sl"/>
          </w:rPr>
          <w:t>S. P., D. P. in A. T. proti Združenemu kraljestvu</w:t>
        </w:r>
      </w:hyperlink>
      <w:r w:rsidR="00EC575F">
        <w:rPr>
          <w:rStyle w:val="ECHRParaSpacedChar"/>
          <w:lang w:val="sl"/>
        </w:rPr>
        <w:t xml:space="preserve">, </w:t>
      </w:r>
      <w:r w:rsidR="00FA3BC8">
        <w:rPr>
          <w:rStyle w:val="ECHRParaSpacedChar"/>
          <w:lang w:val="sl"/>
        </w:rPr>
        <w:t xml:space="preserve">sklep </w:t>
      </w:r>
      <w:r w:rsidR="00EC575F">
        <w:rPr>
          <w:rStyle w:val="ECHRParaSpacedChar"/>
          <w:lang w:val="sl"/>
        </w:rPr>
        <w:t xml:space="preserve">Komisije, kjer je pritožbo vložil odvetnik v imenu otrok, ki jih je zastopal v domačih postopkih, v katerih je bil imenovan kot skrbnik </w:t>
      </w:r>
      <w:r w:rsidR="00EC575F">
        <w:rPr>
          <w:rStyle w:val="ECHRParaSpacedChar"/>
          <w:i/>
          <w:iCs/>
          <w:lang w:val="sl"/>
        </w:rPr>
        <w:t>ad litem</w:t>
      </w:r>
      <w:r w:rsidR="00EC575F">
        <w:rPr>
          <w:rStyle w:val="ECHRParaSpacedChar"/>
          <w:lang w:val="sl"/>
        </w:rPr>
        <w:t>;</w:t>
      </w:r>
      <w:r w:rsidR="00B30177">
        <w:rPr>
          <w:rStyle w:val="ECHRParaSpacedChar"/>
          <w:lang w:val="sl"/>
        </w:rPr>
        <w:t xml:space="preserve"> </w:t>
      </w:r>
      <w:hyperlink r:id="rId235" w:anchor="{&quot;itemid&quot;:[&quot;001-212133&quot;]}" w:history="1">
        <w:r w:rsidR="00B30177" w:rsidRPr="005A6F22">
          <w:rPr>
            <w:rStyle w:val="Hiperpovezava"/>
            <w:lang w:val="sl"/>
          </w:rPr>
          <w:t>C.N. proti Luksemburgu</w:t>
        </w:r>
      </w:hyperlink>
      <w:r w:rsidR="00B30177" w:rsidRPr="005A6F22">
        <w:rPr>
          <w:lang w:val="sl"/>
        </w:rPr>
        <w:t>, 28</w:t>
      </w:r>
      <w:r w:rsidR="00B30177">
        <w:rPr>
          <w:lang w:val="sl"/>
        </w:rPr>
        <w:t>.</w:t>
      </w:r>
      <w:r w:rsidR="00B30177" w:rsidRPr="005A6F22">
        <w:rPr>
          <w:lang w:val="sl"/>
        </w:rPr>
        <w:t>-33</w:t>
      </w:r>
      <w:r w:rsidR="00B30177">
        <w:rPr>
          <w:lang w:val="sl"/>
        </w:rPr>
        <w:t>. odstavek</w:t>
      </w:r>
      <w:r w:rsidR="00B30177" w:rsidRPr="005A6F22">
        <w:rPr>
          <w:lang w:val="sl"/>
        </w:rPr>
        <w:t xml:space="preserve">, </w:t>
      </w:r>
      <w:r w:rsidR="00B30177" w:rsidRPr="00B30177">
        <w:rPr>
          <w:lang w:val="sl"/>
        </w:rPr>
        <w:t>kjer so pooblastilo dali starši, ki jim je bilo pozneje odvzet</w:t>
      </w:r>
      <w:r w:rsidR="008068AB">
        <w:rPr>
          <w:lang w:val="sl"/>
        </w:rPr>
        <w:t>a</w:t>
      </w:r>
      <w:r w:rsidR="00B30177" w:rsidRPr="00B30177">
        <w:rPr>
          <w:lang w:val="sl"/>
        </w:rPr>
        <w:t xml:space="preserve"> </w:t>
      </w:r>
      <w:r w:rsidR="00B30177" w:rsidRPr="00E44C05">
        <w:rPr>
          <w:lang w:val="sl"/>
        </w:rPr>
        <w:t>starševsk</w:t>
      </w:r>
      <w:r w:rsidR="008068AB" w:rsidRPr="005A6F22">
        <w:rPr>
          <w:lang w:val="sl"/>
        </w:rPr>
        <w:t>a</w:t>
      </w:r>
      <w:r w:rsidR="00B30177" w:rsidRPr="00E44C05">
        <w:rPr>
          <w:lang w:val="sl"/>
        </w:rPr>
        <w:t xml:space="preserve"> </w:t>
      </w:r>
      <w:r w:rsidR="008068AB" w:rsidRPr="005A6F22">
        <w:rPr>
          <w:lang w:val="sl"/>
        </w:rPr>
        <w:t>pravica</w:t>
      </w:r>
      <w:r w:rsidR="00B30177" w:rsidRPr="005A6F22">
        <w:rPr>
          <w:lang w:val="sl"/>
        </w:rPr>
        <w:t>;</w:t>
      </w:r>
      <w:r w:rsidR="00EC575F" w:rsidRPr="00E44C05">
        <w:rPr>
          <w:rStyle w:val="ECHRParaSpacedChar"/>
          <w:lang w:val="sl"/>
        </w:rPr>
        <w:t xml:space="preserve"> </w:t>
      </w:r>
      <w:hyperlink r:id="rId236" w:history="1">
        <w:r w:rsidR="00EC575F" w:rsidRPr="005A6F22">
          <w:rPr>
            <w:rStyle w:val="Hiperpovezava"/>
            <w:i/>
            <w:iCs/>
            <w:lang w:val="sl"/>
          </w:rPr>
          <w:t>V. D. in drugi proti Rusiji</w:t>
        </w:r>
      </w:hyperlink>
      <w:r w:rsidR="00EC575F">
        <w:rPr>
          <w:rStyle w:val="ECHRParaSpacedChar"/>
          <w:lang w:val="sl"/>
        </w:rPr>
        <w:t xml:space="preserve">, 80.–84. odstavek, kjer je pritožbo vložil skrbnik, ki je deloval v imenu mladoletnikov. Nasprotno glej tudi </w:t>
      </w:r>
      <w:hyperlink r:id="rId237" w:history="1">
        <w:r w:rsidR="00EC575F">
          <w:rPr>
            <w:rStyle w:val="Hyperlinkcase"/>
            <w:iCs/>
            <w:lang w:val="sl"/>
          </w:rPr>
          <w:t>Lambert in drugi proti Franciji</w:t>
        </w:r>
      </w:hyperlink>
      <w:r w:rsidR="00EC575F">
        <w:rPr>
          <w:rStyle w:val="ECHRParaSpacedChar"/>
          <w:lang w:val="sl"/>
        </w:rPr>
        <w:t xml:space="preserve"> [VS], 105. odstavek, kjer je Sodišče razsodilo, da starši neposredne žrtve, ki ni mogla izraziti svoje želje glede odločitve o prenehanju hranjenja in </w:t>
      </w:r>
      <w:proofErr w:type="spellStart"/>
      <w:r w:rsidR="00EC575F">
        <w:rPr>
          <w:rStyle w:val="ECHRParaSpacedChar"/>
          <w:lang w:val="sl"/>
        </w:rPr>
        <w:t>hidracije</w:t>
      </w:r>
      <w:proofErr w:type="spellEnd"/>
      <w:r w:rsidR="00EC575F">
        <w:rPr>
          <w:rStyle w:val="ECHRParaSpacedChar"/>
          <w:lang w:val="sl"/>
        </w:rPr>
        <w:t>, kar ji je omogočalo umetno vzdrževanje pri življenju, niso imeli pravice vlagati pritožb po 2., 3. in 8. členu konvencije v njenem imenu</w:t>
      </w:r>
      <w:r w:rsidR="000A0074">
        <w:rPr>
          <w:rStyle w:val="ECHRParaSpacedChar"/>
          <w:lang w:val="sl"/>
        </w:rPr>
        <w:t xml:space="preserve"> in za njen račun</w:t>
      </w:r>
      <w:r w:rsidR="00EC575F">
        <w:rPr>
          <w:rStyle w:val="ECHRParaSpacedChar"/>
          <w:lang w:val="sl"/>
        </w:rPr>
        <w:t xml:space="preserve">; in </w:t>
      </w:r>
      <w:hyperlink r:id="rId238" w:history="1">
        <w:r w:rsidR="00EC575F">
          <w:rPr>
            <w:rStyle w:val="Hyperlinkcase"/>
            <w:iCs/>
            <w:lang w:val="sl"/>
          </w:rPr>
          <w:t>Gard in drugi proti Združenemu kraljestvu</w:t>
        </w:r>
      </w:hyperlink>
      <w:r w:rsidR="00EC575F">
        <w:rPr>
          <w:rStyle w:val="ECHRParaSpacedChar"/>
          <w:lang w:val="sl"/>
        </w:rPr>
        <w:t xml:space="preserve"> (</w:t>
      </w:r>
      <w:r w:rsidR="00FA3BC8">
        <w:rPr>
          <w:rStyle w:val="ECHRParaSpacedChar"/>
          <w:lang w:val="sl"/>
        </w:rPr>
        <w:t>sklep</w:t>
      </w:r>
      <w:r w:rsidR="00EC575F">
        <w:rPr>
          <w:rStyle w:val="ECHRParaSpacedChar"/>
          <w:lang w:val="sl"/>
        </w:rPr>
        <w:t xml:space="preserve">), 63.–70. odstavek, ki se razlikuje od </w:t>
      </w:r>
      <w:r w:rsidR="00EC575F">
        <w:rPr>
          <w:rStyle w:val="ECHRParaSpacedChar"/>
          <w:i/>
          <w:iCs/>
          <w:lang w:val="sl"/>
        </w:rPr>
        <w:t>Lamberta in drugih</w:t>
      </w:r>
      <w:r w:rsidR="00EC575F">
        <w:rPr>
          <w:rStyle w:val="ECHRParaSpacedChar"/>
          <w:lang w:val="sl"/>
        </w:rPr>
        <w:t xml:space="preserve">, ker je bila neposredna žrtev mladoletna, ki nikoli ni mogla izraziti svojih stališč ali živeti samostojnega življenja, in kjer je Sodišče razpravljalo o tem, ali so starši neposredne žrtve upravičeni vlagati pritožbe po 2. in 5. členu v njenem imenu, vendar o tej točki ni prišlo do končnega sklepa glede na to, da so </w:t>
      </w:r>
      <w:r w:rsidR="000A0074">
        <w:rPr>
          <w:rStyle w:val="ECHRParaSpacedChar"/>
          <w:lang w:val="sl"/>
        </w:rPr>
        <w:t xml:space="preserve">ta </w:t>
      </w:r>
      <w:r w:rsidR="00EC575F">
        <w:rPr>
          <w:rStyle w:val="ECHRParaSpacedChar"/>
          <w:lang w:val="sl"/>
        </w:rPr>
        <w:t>vprašanja postav</w:t>
      </w:r>
      <w:r w:rsidR="000A0074">
        <w:rPr>
          <w:rStyle w:val="ECHRParaSpacedChar"/>
          <w:lang w:val="sl"/>
        </w:rPr>
        <w:t>ili</w:t>
      </w:r>
      <w:r w:rsidR="00EC575F">
        <w:rPr>
          <w:rStyle w:val="ECHRParaSpacedChar"/>
          <w:lang w:val="sl"/>
        </w:rPr>
        <w:t xml:space="preserve"> tudi pritožniki v svojem imenu.</w:t>
      </w:r>
    </w:p>
    <w:p w14:paraId="237381EE" w14:textId="43B8E6CB" w:rsidR="005E72E0" w:rsidRPr="00112DF1" w:rsidRDefault="00C11125" w:rsidP="005E6EB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63</w:t>
      </w:r>
      <w:r>
        <w:rPr>
          <w:lang w:val="sl"/>
        </w:rPr>
        <w:fldChar w:fldCharType="end"/>
      </w:r>
      <w:r w:rsidR="005E72E0">
        <w:rPr>
          <w:lang w:val="sl"/>
        </w:rPr>
        <w:t xml:space="preserve">.  V zadevi </w:t>
      </w:r>
      <w:hyperlink r:id="rId239" w:history="1">
        <w:proofErr w:type="spellStart"/>
        <w:r w:rsidR="005E72E0">
          <w:rPr>
            <w:rStyle w:val="Hiperpovezava"/>
            <w:i/>
            <w:iCs/>
            <w:lang w:val="sl"/>
          </w:rPr>
          <w:t>Blyudik</w:t>
        </w:r>
        <w:proofErr w:type="spellEnd"/>
        <w:r w:rsidR="005E72E0">
          <w:rPr>
            <w:rStyle w:val="Hiperpovezava"/>
            <w:i/>
            <w:iCs/>
            <w:lang w:val="sl"/>
          </w:rPr>
          <w:t xml:space="preserve"> proti Rusiji</w:t>
        </w:r>
      </w:hyperlink>
      <w:r w:rsidR="005E72E0">
        <w:rPr>
          <w:lang w:val="sl"/>
        </w:rPr>
        <w:t xml:space="preserve"> </w:t>
      </w:r>
      <w:r w:rsidR="005E72E0">
        <w:rPr>
          <w:rStyle w:val="ECHRParaSpacedChar"/>
          <w:lang w:val="sl"/>
        </w:rPr>
        <w:t xml:space="preserve">(41.–44. odstavek), ki se nanaša na zakonitost namestitve v zaprti vzgojno-izobraževalni zavod za mladoletnike, je Sodišče navedlo, da je pritožnik imel pravico, da se </w:t>
      </w:r>
      <w:r w:rsidR="005E72E0">
        <w:rPr>
          <w:rStyle w:val="ECHRParaSpacedChar"/>
          <w:lang w:val="sl"/>
        </w:rPr>
        <w:lastRenderedPageBreak/>
        <w:t>obrne na Sodišče zaradi zaščite interesov mladoletne osebe po 5. in 8. členu glede njene namestitve v zavod: hči je bila v času teh dogodkov, pa tudi v času vložitve pritožbe</w:t>
      </w:r>
      <w:r w:rsidR="00BA5E2D">
        <w:rPr>
          <w:rStyle w:val="ECHRParaSpacedChar"/>
          <w:lang w:val="sl"/>
        </w:rPr>
        <w:t>,</w:t>
      </w:r>
      <w:r w:rsidR="005E72E0">
        <w:rPr>
          <w:rStyle w:val="ECHRParaSpacedChar"/>
          <w:lang w:val="sl"/>
        </w:rPr>
        <w:t xml:space="preserve"> mladoletna. Ko je pritožnikova hči postala polnoletna, je potrdila zanimanje za pritožbo in izdala pooblastilo za zastopanje odvetniku, ki že zastopa pritožnika v zadevi pred Sodiščem.</w:t>
      </w:r>
    </w:p>
    <w:p w14:paraId="088EF3B2" w14:textId="5D57DC93" w:rsidR="002129CD" w:rsidRPr="00112DF1" w:rsidRDefault="00C11125" w:rsidP="00C1680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64</w:t>
      </w:r>
      <w:r>
        <w:rPr>
          <w:lang w:val="sl"/>
        </w:rPr>
        <w:fldChar w:fldCharType="end"/>
      </w:r>
      <w:r w:rsidR="006E0A38">
        <w:rPr>
          <w:lang w:val="sl"/>
        </w:rPr>
        <w:t>.  Sodišče je ugotovilo, da lahko v izjemnih okoliščinah združenje deluje kot zastopnik žrtve, če ni pooblastila za zastopanje, in ne glede na to, da je žrtev morda umrla, preden je bila vložena pritožba v skladu s konvencijo</w:t>
      </w:r>
      <w:r w:rsidR="006E0A38">
        <w:rPr>
          <w:szCs w:val="24"/>
          <w:lang w:val="sl"/>
        </w:rPr>
        <w:t xml:space="preserve"> (</w:t>
      </w:r>
      <w:hyperlink r:id="rId240" w:history="1">
        <w:r w:rsidR="006E0A38">
          <w:rPr>
            <w:rStyle w:val="Hyperlinkcase"/>
            <w:iCs/>
            <w:lang w:val="sl"/>
          </w:rPr>
          <w:t>Centr</w:t>
        </w:r>
        <w:r w:rsidR="00A369C5">
          <w:rPr>
            <w:rStyle w:val="Hyperlinkcase"/>
            <w:iCs/>
            <w:lang w:val="sl"/>
          </w:rPr>
          <w:t xml:space="preserve">e </w:t>
        </w:r>
        <w:proofErr w:type="spellStart"/>
        <w:r w:rsidR="00A369C5">
          <w:rPr>
            <w:rStyle w:val="Hyperlinkcase"/>
            <w:iCs/>
            <w:lang w:val="sl"/>
          </w:rPr>
          <w:t>for</w:t>
        </w:r>
        <w:proofErr w:type="spellEnd"/>
        <w:r w:rsidR="00A369C5">
          <w:rPr>
            <w:rStyle w:val="Hyperlinkcase"/>
            <w:iCs/>
            <w:lang w:val="sl"/>
          </w:rPr>
          <w:t xml:space="preserve"> Legal </w:t>
        </w:r>
        <w:proofErr w:type="spellStart"/>
        <w:r w:rsidR="00A369C5">
          <w:rPr>
            <w:rStyle w:val="Hyperlinkcase"/>
            <w:iCs/>
            <w:lang w:val="sl"/>
          </w:rPr>
          <w:t>Resources</w:t>
        </w:r>
        <w:proofErr w:type="spellEnd"/>
        <w:r w:rsidR="00A369C5">
          <w:rPr>
            <w:rStyle w:val="Hyperlinkcase"/>
            <w:iCs/>
            <w:lang w:val="sl"/>
          </w:rPr>
          <w:t xml:space="preserve"> on </w:t>
        </w:r>
        <w:proofErr w:type="spellStart"/>
        <w:r w:rsidR="00A369C5">
          <w:rPr>
            <w:rStyle w:val="Hyperlinkcase"/>
            <w:iCs/>
            <w:lang w:val="sl"/>
          </w:rPr>
          <w:t>Behalf</w:t>
        </w:r>
        <w:proofErr w:type="spellEnd"/>
        <w:r w:rsidR="00A369C5">
          <w:rPr>
            <w:rStyle w:val="Hyperlinkcase"/>
            <w:iCs/>
            <w:lang w:val="sl"/>
          </w:rPr>
          <w:t xml:space="preserve"> </w:t>
        </w:r>
        <w:proofErr w:type="spellStart"/>
        <w:r w:rsidR="00A369C5">
          <w:rPr>
            <w:rStyle w:val="Hyperlinkcase"/>
            <w:iCs/>
            <w:lang w:val="sl"/>
          </w:rPr>
          <w:t>of</w:t>
        </w:r>
        <w:proofErr w:type="spellEnd"/>
        <w:r w:rsidR="00A369C5">
          <w:rPr>
            <w:rStyle w:val="Hyperlinkcase"/>
            <w:iCs/>
            <w:lang w:val="sl"/>
          </w:rPr>
          <w:t xml:space="preserve"> </w:t>
        </w:r>
        <w:r w:rsidR="006E0A38">
          <w:rPr>
            <w:rStyle w:val="Hyperlinkcase"/>
            <w:iCs/>
            <w:lang w:val="sl"/>
          </w:rPr>
          <w:t xml:space="preserve">Valentin </w:t>
        </w:r>
        <w:proofErr w:type="spellStart"/>
        <w:r w:rsidR="006E0A38">
          <w:rPr>
            <w:rStyle w:val="Hyperlinkcase"/>
            <w:iCs/>
            <w:lang w:val="sl"/>
          </w:rPr>
          <w:t>Câmpeanu</w:t>
        </w:r>
        <w:proofErr w:type="spellEnd"/>
        <w:r w:rsidR="006E0A38">
          <w:rPr>
            <w:rStyle w:val="Hyperlinkcase"/>
            <w:iCs/>
            <w:lang w:val="sl"/>
          </w:rPr>
          <w:t xml:space="preserve"> proti Romuniji</w:t>
        </w:r>
        <w:r w:rsidR="006E0A38">
          <w:rPr>
            <w:rStyle w:val="Hyperlinkcase"/>
            <w:i w:val="0"/>
            <w:lang w:val="sl"/>
          </w:rPr>
          <w:t>,</w:t>
        </w:r>
      </w:hyperlink>
      <w:r w:rsidR="006E0A38">
        <w:rPr>
          <w:lang w:val="sl"/>
        </w:rPr>
        <w:t xml:space="preserve"> [VS], 112. odstavek)</w:t>
      </w:r>
      <w:r w:rsidR="006E0A38">
        <w:rPr>
          <w:szCs w:val="24"/>
          <w:lang w:val="sl"/>
        </w:rPr>
        <w:t xml:space="preserve">. Menilo je, da bi drugačna ugotovitev pomenila preprečitev preučitve resnih </w:t>
      </w:r>
      <w:r w:rsidR="00BA5E2D">
        <w:rPr>
          <w:szCs w:val="24"/>
          <w:lang w:val="sl"/>
        </w:rPr>
        <w:t>ob</w:t>
      </w:r>
      <w:r w:rsidR="000C5348">
        <w:rPr>
          <w:szCs w:val="24"/>
          <w:lang w:val="sl"/>
        </w:rPr>
        <w:t>t</w:t>
      </w:r>
      <w:r w:rsidR="00BA5E2D">
        <w:rPr>
          <w:szCs w:val="24"/>
          <w:lang w:val="sl"/>
        </w:rPr>
        <w:t xml:space="preserve">ožb </w:t>
      </w:r>
      <w:r w:rsidR="006E0A38">
        <w:rPr>
          <w:szCs w:val="24"/>
          <w:lang w:val="sl"/>
        </w:rPr>
        <w:t>o kršitvi konvencije na mednarodni ravni ob tveganju, da bi se tožena država izognila odgovornosti po konvenciji (</w:t>
      </w:r>
      <w:proofErr w:type="spellStart"/>
      <w:r w:rsidR="00F3576C">
        <w:fldChar w:fldCharType="begin"/>
      </w:r>
      <w:r w:rsidR="00F3576C">
        <w:instrText xml:space="preserve"> HYPERLINK "https://hudoc.echr.coe.int/eng" \l "{\"itemid\":[\"001-</w:instrText>
      </w:r>
      <w:r w:rsidR="00F3576C">
        <w:instrText xml:space="preserve">153027\"]}" </w:instrText>
      </w:r>
      <w:r w:rsidR="00F3576C">
        <w:fldChar w:fldCharType="separate"/>
      </w:r>
      <w:r w:rsidR="007329A0" w:rsidRPr="005A6F22">
        <w:rPr>
          <w:rStyle w:val="Hiperpovezava"/>
          <w:i/>
          <w:iCs/>
          <w:lang w:val="sl"/>
        </w:rPr>
        <w:t>Association</w:t>
      </w:r>
      <w:proofErr w:type="spellEnd"/>
      <w:r w:rsidR="007329A0" w:rsidRPr="005A6F22">
        <w:rPr>
          <w:rStyle w:val="Hiperpovezava"/>
          <w:i/>
          <w:iCs/>
          <w:lang w:val="sl"/>
        </w:rPr>
        <w:t xml:space="preserve"> </w:t>
      </w:r>
      <w:proofErr w:type="spellStart"/>
      <w:r w:rsidR="007329A0" w:rsidRPr="005A6F22">
        <w:rPr>
          <w:rStyle w:val="Hiperpovezava"/>
          <w:i/>
          <w:iCs/>
          <w:lang w:val="sl"/>
        </w:rPr>
        <w:t>for</w:t>
      </w:r>
      <w:proofErr w:type="spellEnd"/>
      <w:r w:rsidR="007329A0" w:rsidRPr="005A6F22">
        <w:rPr>
          <w:rStyle w:val="Hiperpovezava"/>
          <w:i/>
          <w:iCs/>
          <w:lang w:val="sl"/>
        </w:rPr>
        <w:t xml:space="preserve"> </w:t>
      </w:r>
      <w:proofErr w:type="spellStart"/>
      <w:r w:rsidR="007329A0" w:rsidRPr="005A6F22">
        <w:rPr>
          <w:rStyle w:val="Hiperpovezava"/>
          <w:i/>
          <w:iCs/>
          <w:lang w:val="sl"/>
        </w:rPr>
        <w:t>the</w:t>
      </w:r>
      <w:proofErr w:type="spellEnd"/>
      <w:r w:rsidR="007329A0" w:rsidRPr="005A6F22">
        <w:rPr>
          <w:rStyle w:val="Hiperpovezava"/>
          <w:i/>
          <w:iCs/>
          <w:lang w:val="sl"/>
        </w:rPr>
        <w:t xml:space="preserve"> </w:t>
      </w:r>
      <w:proofErr w:type="spellStart"/>
      <w:r w:rsidR="007329A0" w:rsidRPr="005A6F22">
        <w:rPr>
          <w:rStyle w:val="Hiperpovezava"/>
          <w:i/>
          <w:iCs/>
          <w:lang w:val="sl"/>
        </w:rPr>
        <w:t>Defence</w:t>
      </w:r>
      <w:proofErr w:type="spellEnd"/>
      <w:r w:rsidR="007329A0" w:rsidRPr="005A6F22">
        <w:rPr>
          <w:rStyle w:val="Hiperpovezava"/>
          <w:i/>
          <w:iCs/>
          <w:lang w:val="sl"/>
        </w:rPr>
        <w:t xml:space="preserve"> </w:t>
      </w:r>
      <w:proofErr w:type="spellStart"/>
      <w:r w:rsidR="007329A0" w:rsidRPr="005A6F22">
        <w:rPr>
          <w:rStyle w:val="Hiperpovezava"/>
          <w:i/>
          <w:iCs/>
          <w:lang w:val="sl"/>
        </w:rPr>
        <w:t>of</w:t>
      </w:r>
      <w:proofErr w:type="spellEnd"/>
      <w:r w:rsidR="007329A0" w:rsidRPr="005A6F22">
        <w:rPr>
          <w:rStyle w:val="Hiperpovezava"/>
          <w:i/>
          <w:iCs/>
          <w:lang w:val="sl"/>
        </w:rPr>
        <w:t xml:space="preserve"> Human </w:t>
      </w:r>
      <w:proofErr w:type="spellStart"/>
      <w:r w:rsidR="007329A0" w:rsidRPr="005A6F22">
        <w:rPr>
          <w:rStyle w:val="Hiperpovezava"/>
          <w:i/>
          <w:iCs/>
          <w:lang w:val="sl"/>
        </w:rPr>
        <w:t>Rights</w:t>
      </w:r>
      <w:proofErr w:type="spellEnd"/>
      <w:r w:rsidR="007329A0" w:rsidRPr="005A6F22">
        <w:rPr>
          <w:rStyle w:val="Hiperpovezava"/>
          <w:i/>
          <w:iCs/>
          <w:lang w:val="sl"/>
        </w:rPr>
        <w:t xml:space="preserve"> in </w:t>
      </w:r>
      <w:proofErr w:type="spellStart"/>
      <w:r w:rsidR="007329A0" w:rsidRPr="005A6F22">
        <w:rPr>
          <w:rStyle w:val="Hiperpovezava"/>
          <w:i/>
          <w:iCs/>
          <w:lang w:val="sl"/>
        </w:rPr>
        <w:t>Romania</w:t>
      </w:r>
      <w:proofErr w:type="spellEnd"/>
      <w:r w:rsidR="007329A0" w:rsidRPr="005A6F22">
        <w:rPr>
          <w:rStyle w:val="Hiperpovezava"/>
          <w:i/>
          <w:iCs/>
          <w:lang w:val="sl"/>
        </w:rPr>
        <w:t xml:space="preserve"> – Helsinki </w:t>
      </w:r>
      <w:proofErr w:type="spellStart"/>
      <w:r w:rsidR="007329A0" w:rsidRPr="005A6F22">
        <w:rPr>
          <w:rStyle w:val="Hiperpovezava"/>
          <w:i/>
          <w:iCs/>
          <w:lang w:val="sl"/>
        </w:rPr>
        <w:t>Committee</w:t>
      </w:r>
      <w:proofErr w:type="spellEnd"/>
      <w:r w:rsidR="007329A0" w:rsidRPr="005A6F22">
        <w:rPr>
          <w:rStyle w:val="Hiperpovezava"/>
          <w:i/>
          <w:iCs/>
          <w:lang w:val="sl"/>
        </w:rPr>
        <w:t xml:space="preserve"> on </w:t>
      </w:r>
      <w:proofErr w:type="spellStart"/>
      <w:r w:rsidR="007329A0" w:rsidRPr="005A6F22">
        <w:rPr>
          <w:rStyle w:val="Hiperpovezava"/>
          <w:i/>
          <w:iCs/>
          <w:lang w:val="sl"/>
        </w:rPr>
        <w:t>behalf</w:t>
      </w:r>
      <w:proofErr w:type="spellEnd"/>
      <w:r w:rsidR="007329A0" w:rsidRPr="005A6F22">
        <w:rPr>
          <w:rStyle w:val="Hiperpovezava"/>
          <w:i/>
          <w:iCs/>
          <w:lang w:val="sl"/>
        </w:rPr>
        <w:t xml:space="preserve"> </w:t>
      </w:r>
      <w:proofErr w:type="spellStart"/>
      <w:r w:rsidR="007329A0" w:rsidRPr="005A6F22">
        <w:rPr>
          <w:rStyle w:val="Hiperpovezava"/>
          <w:i/>
          <w:iCs/>
          <w:lang w:val="sl"/>
        </w:rPr>
        <w:t>of</w:t>
      </w:r>
      <w:proofErr w:type="spellEnd"/>
      <w:r w:rsidR="007329A0" w:rsidRPr="005A6F22">
        <w:rPr>
          <w:rStyle w:val="Hiperpovezava"/>
          <w:i/>
          <w:iCs/>
          <w:lang w:val="sl"/>
        </w:rPr>
        <w:t xml:space="preserve"> </w:t>
      </w:r>
      <w:proofErr w:type="spellStart"/>
      <w:r w:rsidR="007329A0" w:rsidRPr="005A6F22">
        <w:rPr>
          <w:rStyle w:val="Hiperpovezava"/>
          <w:i/>
          <w:iCs/>
          <w:lang w:val="sl"/>
        </w:rPr>
        <w:t>Ionel</w:t>
      </w:r>
      <w:proofErr w:type="spellEnd"/>
      <w:r w:rsidR="007329A0" w:rsidRPr="005A6F22">
        <w:rPr>
          <w:rStyle w:val="Hiperpovezava"/>
          <w:i/>
          <w:iCs/>
          <w:lang w:val="sl"/>
        </w:rPr>
        <w:t xml:space="preserve"> </w:t>
      </w:r>
      <w:proofErr w:type="spellStart"/>
      <w:r w:rsidR="007329A0" w:rsidRPr="005A6F22">
        <w:rPr>
          <w:rStyle w:val="Hiperpovezava"/>
          <w:i/>
          <w:iCs/>
          <w:lang w:val="sl"/>
        </w:rPr>
        <w:t>Garcea</w:t>
      </w:r>
      <w:proofErr w:type="spellEnd"/>
      <w:r w:rsidR="007329A0" w:rsidRPr="005A6F22">
        <w:rPr>
          <w:rStyle w:val="Hiperpovezava"/>
          <w:i/>
          <w:iCs/>
          <w:lang w:val="sl"/>
        </w:rPr>
        <w:t xml:space="preserve"> </w:t>
      </w:r>
      <w:hyperlink r:id="rId241" w:history="1">
        <w:r w:rsidR="006E0A38" w:rsidRPr="007329A0">
          <w:rPr>
            <w:rStyle w:val="Hiperpovezava"/>
            <w:lang w:val="sl"/>
          </w:rPr>
          <w:t>proti </w:t>
        </w:r>
        <w:r w:rsidR="006E0A38" w:rsidRPr="007329A0">
          <w:rPr>
            <w:rStyle w:val="Hiperpovezava"/>
            <w:iCs/>
            <w:lang w:val="sl"/>
          </w:rPr>
          <w:t>Romuniji</w:t>
        </w:r>
      </w:hyperlink>
      <w:r w:rsidR="00F3576C">
        <w:rPr>
          <w:rStyle w:val="Hiperpovezava"/>
          <w:iCs/>
          <w:lang w:val="sl"/>
        </w:rPr>
        <w:fldChar w:fldCharType="end"/>
      </w:r>
      <w:r w:rsidR="006E0A38">
        <w:rPr>
          <w:lang w:val="sl"/>
        </w:rPr>
        <w:t xml:space="preserve">, </w:t>
      </w:r>
      <w:r w:rsidR="006E0A38">
        <w:rPr>
          <w:snapToGrid w:val="0"/>
          <w:lang w:val="sl"/>
        </w:rPr>
        <w:t xml:space="preserve">42. odstavek; </w:t>
      </w:r>
      <w:hyperlink r:id="rId242" w:history="1">
        <w:proofErr w:type="spellStart"/>
        <w:r w:rsidR="006E0A38">
          <w:rPr>
            <w:rStyle w:val="Hyperlinkcase"/>
            <w:iCs/>
            <w:lang w:val="sl"/>
          </w:rPr>
          <w:t>Kondrulin</w:t>
        </w:r>
        <w:proofErr w:type="spellEnd"/>
        <w:r w:rsidR="006E0A38">
          <w:rPr>
            <w:rStyle w:val="Hyperlinkcase"/>
            <w:iCs/>
            <w:lang w:val="sl"/>
          </w:rPr>
          <w:t xml:space="preserve"> proti Rusiji</w:t>
        </w:r>
      </w:hyperlink>
      <w:r w:rsidR="006E0A38">
        <w:rPr>
          <w:lang w:val="sl"/>
        </w:rPr>
        <w:t xml:space="preserve">, </w:t>
      </w:r>
      <w:r w:rsidR="006E0A38">
        <w:rPr>
          <w:snapToGrid w:val="0"/>
          <w:lang w:val="sl"/>
        </w:rPr>
        <w:t>31. odstavek</w:t>
      </w:r>
      <w:r w:rsidR="006E0A38">
        <w:rPr>
          <w:lang w:val="sl"/>
        </w:rPr>
        <w:t>)</w:t>
      </w:r>
      <w:r w:rsidR="006E0A38">
        <w:rPr>
          <w:szCs w:val="24"/>
          <w:lang w:val="sl"/>
        </w:rPr>
        <w:t xml:space="preserve">. V zadevi </w:t>
      </w:r>
      <w:hyperlink r:id="rId243" w:history="1">
        <w:r w:rsidR="006E0A38">
          <w:rPr>
            <w:rStyle w:val="Hyperlinkcase"/>
            <w:iCs/>
            <w:lang w:val="sl"/>
          </w:rPr>
          <w:t>Centr</w:t>
        </w:r>
        <w:r w:rsidR="00B5741F">
          <w:rPr>
            <w:rStyle w:val="Hyperlinkcase"/>
            <w:iCs/>
            <w:lang w:val="sl"/>
          </w:rPr>
          <w:t>e</w:t>
        </w:r>
        <w:r w:rsidR="006E0A38">
          <w:rPr>
            <w:rStyle w:val="Hyperlinkcase"/>
            <w:iCs/>
            <w:lang w:val="sl"/>
          </w:rPr>
          <w:t xml:space="preserve"> </w:t>
        </w:r>
        <w:proofErr w:type="spellStart"/>
        <w:r w:rsidR="00B5741F">
          <w:rPr>
            <w:rStyle w:val="Hyperlinkcase"/>
            <w:iCs/>
            <w:lang w:val="sl"/>
          </w:rPr>
          <w:t>for</w:t>
        </w:r>
        <w:proofErr w:type="spellEnd"/>
        <w:r w:rsidR="00B5741F">
          <w:rPr>
            <w:rStyle w:val="Hyperlinkcase"/>
            <w:iCs/>
            <w:lang w:val="sl"/>
          </w:rPr>
          <w:t xml:space="preserve"> Legal </w:t>
        </w:r>
        <w:proofErr w:type="spellStart"/>
        <w:r w:rsidR="00B5741F">
          <w:rPr>
            <w:rStyle w:val="Hyperlinkcase"/>
            <w:iCs/>
            <w:lang w:val="sl"/>
          </w:rPr>
          <w:t>Resources</w:t>
        </w:r>
        <w:proofErr w:type="spellEnd"/>
        <w:r w:rsidR="00B5741F">
          <w:rPr>
            <w:rStyle w:val="Hyperlinkcase"/>
            <w:iCs/>
            <w:lang w:val="sl"/>
          </w:rPr>
          <w:t xml:space="preserve"> on </w:t>
        </w:r>
        <w:proofErr w:type="spellStart"/>
        <w:r w:rsidR="00B5741F">
          <w:rPr>
            <w:rStyle w:val="Hyperlinkcase"/>
            <w:iCs/>
            <w:lang w:val="sl"/>
          </w:rPr>
          <w:t>Behalf</w:t>
        </w:r>
        <w:proofErr w:type="spellEnd"/>
        <w:r w:rsidR="00B5741F">
          <w:rPr>
            <w:rStyle w:val="Hyperlinkcase"/>
            <w:iCs/>
            <w:lang w:val="sl"/>
          </w:rPr>
          <w:t xml:space="preserve"> </w:t>
        </w:r>
        <w:proofErr w:type="spellStart"/>
        <w:r w:rsidR="00B5741F">
          <w:rPr>
            <w:rStyle w:val="Hyperlinkcase"/>
            <w:iCs/>
            <w:lang w:val="sl"/>
          </w:rPr>
          <w:t>of</w:t>
        </w:r>
        <w:proofErr w:type="spellEnd"/>
        <w:r w:rsidR="00B5741F">
          <w:rPr>
            <w:rStyle w:val="Hyperlinkcase"/>
            <w:iCs/>
            <w:lang w:val="sl"/>
          </w:rPr>
          <w:t xml:space="preserve"> </w:t>
        </w:r>
        <w:r w:rsidR="006E0A38">
          <w:rPr>
            <w:rStyle w:val="Hyperlinkcase"/>
            <w:iCs/>
            <w:lang w:val="sl"/>
          </w:rPr>
          <w:t xml:space="preserve">Valentin </w:t>
        </w:r>
        <w:proofErr w:type="spellStart"/>
        <w:r w:rsidR="006E0A38">
          <w:rPr>
            <w:rStyle w:val="Hyperlinkcase"/>
            <w:iCs/>
            <w:lang w:val="sl"/>
          </w:rPr>
          <w:t>Câmpeanu</w:t>
        </w:r>
        <w:proofErr w:type="spellEnd"/>
        <w:r w:rsidR="006E0A38">
          <w:rPr>
            <w:rStyle w:val="Hyperlinkcase"/>
            <w:iCs/>
            <w:lang w:val="sl"/>
          </w:rPr>
          <w:t xml:space="preserve"> proti Romuniji</w:t>
        </w:r>
      </w:hyperlink>
      <w:r w:rsidR="006E0A38">
        <w:rPr>
          <w:lang w:val="sl"/>
        </w:rPr>
        <w:t xml:space="preserve"> [VS], </w:t>
      </w:r>
      <w:r w:rsidR="000C5348">
        <w:rPr>
          <w:lang w:val="sl"/>
        </w:rPr>
        <w:t xml:space="preserve">kjer </w:t>
      </w:r>
      <w:r w:rsidR="000C5348" w:rsidRPr="000C5348">
        <w:rPr>
          <w:lang w:val="sl"/>
        </w:rPr>
        <w:t>država ni zagotovila ustrezne oskrbe za HIV pozitivnega duševnega bolnika</w:t>
      </w:r>
      <w:r w:rsidR="006E0A38">
        <w:rPr>
          <w:lang w:val="sl"/>
        </w:rPr>
        <w:t>, je Sodišče sprejelo</w:t>
      </w:r>
      <w:r w:rsidR="00F35361">
        <w:rPr>
          <w:lang w:val="sl"/>
        </w:rPr>
        <w:t xml:space="preserve">, da lahko </w:t>
      </w:r>
      <w:r w:rsidR="006E0A38">
        <w:rPr>
          <w:lang w:val="sl"/>
        </w:rPr>
        <w:t>združenj</w:t>
      </w:r>
      <w:r w:rsidR="00F35361">
        <w:rPr>
          <w:lang w:val="sl"/>
        </w:rPr>
        <w:t>e</w:t>
      </w:r>
      <w:r w:rsidR="006E0A38">
        <w:rPr>
          <w:lang w:val="sl"/>
        </w:rPr>
        <w:t xml:space="preserve"> kot pritožnik sproži postopek brez pooblastila za zastopanje iz naslednjih razlogov: ranljivost Valentina </w:t>
      </w:r>
      <w:proofErr w:type="spellStart"/>
      <w:r w:rsidR="006E0A38">
        <w:rPr>
          <w:lang w:val="sl"/>
        </w:rPr>
        <w:t>Câmpeanuja</w:t>
      </w:r>
      <w:proofErr w:type="spellEnd"/>
      <w:r w:rsidR="006E0A38">
        <w:rPr>
          <w:lang w:val="sl"/>
        </w:rPr>
        <w:t xml:space="preserve">, ki je trpel za hudo duševno prizadetostjo; resnost obtožb iz 2. in 3. člena konvencije; odsotnost dedičev ali zakonitih zastopnikov, ki bi v njegovem imenu sprožili postopek po konvenciji; </w:t>
      </w:r>
      <w:r w:rsidR="000C5348">
        <w:rPr>
          <w:lang w:val="sl"/>
        </w:rPr>
        <w:t>stiki</w:t>
      </w:r>
      <w:r w:rsidR="006E0A38">
        <w:rPr>
          <w:lang w:val="sl"/>
        </w:rPr>
        <w:t xml:space="preserve">, ki jih je imel pritožnik z Valentinom </w:t>
      </w:r>
      <w:proofErr w:type="spellStart"/>
      <w:r w:rsidR="006E0A38">
        <w:rPr>
          <w:lang w:val="sl"/>
        </w:rPr>
        <w:t>Câmpeanujem</w:t>
      </w:r>
      <w:proofErr w:type="spellEnd"/>
      <w:r w:rsidR="006E0A38">
        <w:rPr>
          <w:lang w:val="sl"/>
        </w:rPr>
        <w:t xml:space="preserve">, in njegovo sodelovanje v domačih postopkih po njegovi smrti, med katerimi ni bilo sporno, da je bil </w:t>
      </w:r>
      <w:r w:rsidR="00F35361">
        <w:rPr>
          <w:lang w:val="sl"/>
        </w:rPr>
        <w:t xml:space="preserve">upravičen </w:t>
      </w:r>
      <w:r w:rsidR="006E0A38">
        <w:rPr>
          <w:lang w:val="sl"/>
        </w:rPr>
        <w:t>delovati v njegovem imenu (104.–11. odstavek).</w:t>
      </w:r>
    </w:p>
    <w:p w14:paraId="58F0458E" w14:textId="324790C6" w:rsidR="008E76F9" w:rsidRPr="00112DF1" w:rsidRDefault="00C11125" w:rsidP="00C1680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65</w:t>
      </w:r>
      <w:r>
        <w:rPr>
          <w:lang w:val="sl"/>
        </w:rPr>
        <w:fldChar w:fldCharType="end"/>
      </w:r>
      <w:r w:rsidR="007D2F44">
        <w:rPr>
          <w:lang w:val="sl"/>
        </w:rPr>
        <w:t xml:space="preserve">.  V primeru </w:t>
      </w:r>
      <w:hyperlink r:id="rId244" w:history="1">
        <w:r w:rsidR="007D2F44">
          <w:rPr>
            <w:rStyle w:val="Hiperpovezava"/>
            <w:i/>
            <w:iCs/>
            <w:lang w:val="sl"/>
          </w:rPr>
          <w:t>L. R. proti Severni Makedoniji</w:t>
        </w:r>
      </w:hyperlink>
      <w:r w:rsidR="007D2F44">
        <w:rPr>
          <w:lang w:val="sl"/>
        </w:rPr>
        <w:t xml:space="preserve"> (obravnavano v skladu s 3. členom) je pritožnik imel zakonitega skrbnika, </w:t>
      </w:r>
      <w:r w:rsidR="007D2F44">
        <w:rPr>
          <w:rStyle w:val="sb8d990e2"/>
          <w:lang w:val="sl"/>
        </w:rPr>
        <w:t>ki bi združenju lahko zagotovil potrebno pooblastilo za zastopanje pritožnika pred Sodiščem</w:t>
      </w:r>
      <w:r w:rsidR="007D2F44">
        <w:rPr>
          <w:lang w:val="sl"/>
        </w:rPr>
        <w:t>. Vendar je bil pritožnikov skrbnik obtožen, da ni izpolnil svoje odgovornosti glede zaščite pritožnikovih interesov</w:t>
      </w:r>
      <w:r w:rsidR="007D2F44">
        <w:rPr>
          <w:rStyle w:val="Naslov1Znak"/>
          <w:lang w:val="sl"/>
        </w:rPr>
        <w:t xml:space="preserve"> </w:t>
      </w:r>
      <w:r w:rsidR="007D2F44">
        <w:rPr>
          <w:rStyle w:val="sb8d990e2"/>
          <w:lang w:val="sl"/>
        </w:rPr>
        <w:t>tako pred domačimi organi kakor pred Sodiščem</w:t>
      </w:r>
      <w:r w:rsidR="007D2F44">
        <w:rPr>
          <w:lang w:val="sl"/>
        </w:rPr>
        <w:t xml:space="preserve">. V skladu s tem ni bilo mogoče pričakovati, da se bo oseba, osumljena kot del pritožnikovega domnevnega splošnega zanemarjanja </w:t>
      </w:r>
      <w:r w:rsidR="0035686D">
        <w:rPr>
          <w:lang w:val="sl"/>
        </w:rPr>
        <w:t>v nasprotju z</w:t>
      </w:r>
      <w:r w:rsidR="007D2F44">
        <w:rPr>
          <w:lang w:val="sl"/>
        </w:rPr>
        <w:t xml:space="preserve"> njegovi</w:t>
      </w:r>
      <w:r w:rsidR="0035686D">
        <w:rPr>
          <w:lang w:val="sl"/>
        </w:rPr>
        <w:t>mi</w:t>
      </w:r>
      <w:r w:rsidR="007D2F44">
        <w:rPr>
          <w:lang w:val="sl"/>
        </w:rPr>
        <w:t xml:space="preserve"> pravic</w:t>
      </w:r>
      <w:r w:rsidR="0035686D">
        <w:rPr>
          <w:lang w:val="sl"/>
        </w:rPr>
        <w:t>ami</w:t>
      </w:r>
      <w:r w:rsidR="007D2F44">
        <w:rPr>
          <w:lang w:val="sl"/>
        </w:rPr>
        <w:t xml:space="preserve"> </w:t>
      </w:r>
      <w:r w:rsidR="0035686D">
        <w:rPr>
          <w:lang w:val="sl"/>
        </w:rPr>
        <w:t xml:space="preserve">iz </w:t>
      </w:r>
      <w:r w:rsidR="007D2F44">
        <w:rPr>
          <w:lang w:val="sl"/>
        </w:rPr>
        <w:t>3. člen</w:t>
      </w:r>
      <w:r w:rsidR="0035686D">
        <w:rPr>
          <w:lang w:val="sl"/>
        </w:rPr>
        <w:t>a</w:t>
      </w:r>
      <w:r w:rsidR="007D2F44">
        <w:rPr>
          <w:lang w:val="sl"/>
        </w:rPr>
        <w:t xml:space="preserve">, iz teh razlogov pritožila pred Sodiščem (50. odstavek). Po drugi strani pa je združenje, ki zastopa pritožnika, </w:t>
      </w:r>
      <w:r w:rsidR="007D2F44">
        <w:rPr>
          <w:rFonts w:ascii="Calibri" w:hAnsi="Calibri"/>
          <w:lang w:val="sl"/>
        </w:rPr>
        <w:t xml:space="preserve">tega obiskalo kmalu po objavi njegovega primera, se obrnilo na različne organe glede njegovega položaja, takoj predložilo kazensko ovadbo državnemu tožilcu in nadaljevalo zadevo ter jo pripeljalo do najvišjih organov pregona. Zato je Sodišče </w:t>
      </w:r>
      <w:r w:rsidR="007D2F44">
        <w:rPr>
          <w:lang w:val="sl"/>
        </w:rPr>
        <w:t xml:space="preserve">izjemoma </w:t>
      </w:r>
      <w:r w:rsidR="007D2F44" w:rsidRPr="005C6FF9">
        <w:rPr>
          <w:lang w:val="sl"/>
        </w:rPr>
        <w:t>sprejelo legitimacij</w:t>
      </w:r>
      <w:r w:rsidR="0035686D" w:rsidRPr="005C6FF9">
        <w:rPr>
          <w:lang w:val="sl"/>
        </w:rPr>
        <w:t>o</w:t>
      </w:r>
      <w:r w:rsidR="007D2F44" w:rsidRPr="005C6FF9">
        <w:rPr>
          <w:lang w:val="sl"/>
        </w:rPr>
        <w:t xml:space="preserve"> združenja</w:t>
      </w:r>
      <w:r w:rsidR="007D2F44">
        <w:rPr>
          <w:lang w:val="sl"/>
        </w:rPr>
        <w:t>, da deluje v imenu pritožnika (51.–53. odstavek).</w:t>
      </w:r>
    </w:p>
    <w:p w14:paraId="158360FC" w14:textId="7E89DC0F" w:rsidR="00107AC9" w:rsidRPr="00112DF1" w:rsidRDefault="00C11125" w:rsidP="00C16800">
      <w:pPr>
        <w:pStyle w:val="ECHRParaSpaced"/>
        <w:rPr>
          <w:rStyle w:val="s38c10080"/>
          <w:lang w:val="sl"/>
        </w:rPr>
      </w:pPr>
      <w:r>
        <w:rPr>
          <w:lang w:val="sl"/>
        </w:rPr>
        <w:fldChar w:fldCharType="begin"/>
      </w:r>
      <w:r>
        <w:rPr>
          <w:lang w:val="sl"/>
        </w:rPr>
        <w:instrText xml:space="preserve"> SEQ level0 \*arabic </w:instrText>
      </w:r>
      <w:r>
        <w:rPr>
          <w:lang w:val="sl"/>
        </w:rPr>
        <w:fldChar w:fldCharType="separate"/>
      </w:r>
      <w:r>
        <w:rPr>
          <w:noProof/>
          <w:lang w:val="sl"/>
        </w:rPr>
        <w:t>66</w:t>
      </w:r>
      <w:r>
        <w:rPr>
          <w:lang w:val="sl"/>
        </w:rPr>
        <w:fldChar w:fldCharType="end"/>
      </w:r>
      <w:r w:rsidR="00160F66">
        <w:rPr>
          <w:lang w:val="sl"/>
        </w:rPr>
        <w:t xml:space="preserve">.  V zadevi </w:t>
      </w:r>
      <w:hyperlink r:id="rId245" w:history="1">
        <w:proofErr w:type="spellStart"/>
        <w:r w:rsidR="00160F66">
          <w:rPr>
            <w:rStyle w:val="Hiperpovezava"/>
            <w:i/>
            <w:iCs/>
            <w:lang w:val="sl"/>
          </w:rPr>
          <w:t>Association</w:t>
        </w:r>
        <w:proofErr w:type="spellEnd"/>
        <w:r w:rsidR="00160F66">
          <w:rPr>
            <w:rStyle w:val="Hiperpovezava"/>
            <w:i/>
            <w:iCs/>
            <w:lang w:val="sl"/>
          </w:rPr>
          <w:t xml:space="preserve"> </w:t>
        </w:r>
        <w:proofErr w:type="spellStart"/>
        <w:r w:rsidR="00160F66">
          <w:rPr>
            <w:rStyle w:val="Hiperpovezava"/>
            <w:i/>
            <w:iCs/>
            <w:lang w:val="sl"/>
          </w:rPr>
          <w:t>Innocence</w:t>
        </w:r>
        <w:proofErr w:type="spellEnd"/>
        <w:r w:rsidR="00160F66">
          <w:rPr>
            <w:rStyle w:val="Hiperpovezava"/>
            <w:i/>
            <w:iCs/>
            <w:lang w:val="sl"/>
          </w:rPr>
          <w:t xml:space="preserve"> en </w:t>
        </w:r>
        <w:proofErr w:type="spellStart"/>
        <w:r w:rsidR="00160F66">
          <w:rPr>
            <w:rStyle w:val="Hiperpovezava"/>
            <w:i/>
            <w:iCs/>
            <w:lang w:val="sl"/>
          </w:rPr>
          <w:t>Danger</w:t>
        </w:r>
        <w:proofErr w:type="spellEnd"/>
        <w:r w:rsidR="00160F66">
          <w:rPr>
            <w:rStyle w:val="Hiperpovezava"/>
            <w:i/>
            <w:iCs/>
            <w:lang w:val="sl"/>
          </w:rPr>
          <w:t xml:space="preserve"> in </w:t>
        </w:r>
        <w:proofErr w:type="spellStart"/>
        <w:r w:rsidR="00160F66">
          <w:rPr>
            <w:rStyle w:val="Hiperpovezava"/>
            <w:i/>
            <w:iCs/>
            <w:lang w:val="sl"/>
          </w:rPr>
          <w:t>Association</w:t>
        </w:r>
        <w:proofErr w:type="spellEnd"/>
        <w:r w:rsidR="00160F66">
          <w:rPr>
            <w:rStyle w:val="Hiperpovezava"/>
            <w:i/>
            <w:iCs/>
            <w:lang w:val="sl"/>
          </w:rPr>
          <w:t xml:space="preserve"> </w:t>
        </w:r>
        <w:proofErr w:type="spellStart"/>
        <w:r w:rsidR="00160F66">
          <w:rPr>
            <w:rStyle w:val="Hiperpovezava"/>
            <w:i/>
            <w:iCs/>
            <w:lang w:val="sl"/>
          </w:rPr>
          <w:t>Enfance</w:t>
        </w:r>
        <w:proofErr w:type="spellEnd"/>
        <w:r w:rsidR="00160F66">
          <w:rPr>
            <w:rStyle w:val="Hiperpovezava"/>
            <w:i/>
            <w:iCs/>
            <w:lang w:val="sl"/>
          </w:rPr>
          <w:t xml:space="preserve"> et </w:t>
        </w:r>
        <w:proofErr w:type="spellStart"/>
        <w:r w:rsidR="00160F66">
          <w:rPr>
            <w:rStyle w:val="Hiperpovezava"/>
            <w:i/>
            <w:iCs/>
            <w:lang w:val="sl"/>
          </w:rPr>
          <w:t>Partage</w:t>
        </w:r>
        <w:proofErr w:type="spellEnd"/>
        <w:r w:rsidR="00160F66">
          <w:rPr>
            <w:rStyle w:val="Hiperpovezava"/>
            <w:i/>
            <w:iCs/>
            <w:lang w:val="sl"/>
          </w:rPr>
          <w:t xml:space="preserve"> proti Franciji</w:t>
        </w:r>
      </w:hyperlink>
      <w:r w:rsidR="00160F66">
        <w:rPr>
          <w:rStyle w:val="s38c10080"/>
          <w:lang w:val="sl"/>
        </w:rPr>
        <w:t xml:space="preserve"> (obravnavano v skladu s 3. in 13. členom v povezavi s 3. členom) je Sodišče </w:t>
      </w:r>
      <w:r w:rsidR="00160F66" w:rsidRPr="005C6FF9">
        <w:rPr>
          <w:rStyle w:val="s38c10080"/>
          <w:lang w:val="sl"/>
        </w:rPr>
        <w:t xml:space="preserve">sprejelo </w:t>
      </w:r>
      <w:r w:rsidR="00DC413F" w:rsidRPr="005C6FF9">
        <w:rPr>
          <w:rStyle w:val="s38c10080"/>
          <w:lang w:val="sl"/>
        </w:rPr>
        <w:t xml:space="preserve">legitimacijo </w:t>
      </w:r>
      <w:r w:rsidR="00160F66" w:rsidRPr="005C6FF9">
        <w:rPr>
          <w:rStyle w:val="s38c10080"/>
          <w:lang w:val="sl"/>
        </w:rPr>
        <w:t xml:space="preserve">dveh združenj za zaščito otrok, da delujeta v imenu otroka, ki je umrl zaradi grdega ravnanja njegovih staršev (119.–131. odstavek). Obstoj znanih dedičev ali zakonitih zastopnikov otroka (njegovi </w:t>
      </w:r>
      <w:r w:rsidR="00DC413F" w:rsidRPr="005C6FF9">
        <w:rPr>
          <w:rStyle w:val="s38c10080"/>
          <w:lang w:val="sl"/>
        </w:rPr>
        <w:t xml:space="preserve">nasilni </w:t>
      </w:r>
      <w:r w:rsidR="00160F66" w:rsidRPr="005C6FF9">
        <w:rPr>
          <w:rStyle w:val="s38c10080"/>
          <w:lang w:val="sl"/>
        </w:rPr>
        <w:t>obsojeni starši, trije bratje in sestra ter teta) ni preprečil, da bi Sodišče pritožnikom – združenjem glede na izjemne okoliščine primera podelilo legitimacij</w:t>
      </w:r>
      <w:r w:rsidR="00DC413F" w:rsidRPr="005C6FF9">
        <w:rPr>
          <w:rStyle w:val="s38c10080"/>
          <w:lang w:val="sl"/>
        </w:rPr>
        <w:t>o</w:t>
      </w:r>
      <w:r w:rsidR="00160F66" w:rsidRPr="005C6FF9">
        <w:rPr>
          <w:rStyle w:val="s38c10080"/>
          <w:lang w:val="sl"/>
        </w:rPr>
        <w:t>.</w:t>
      </w:r>
    </w:p>
    <w:p w14:paraId="7E08B1BC" w14:textId="4DC36274" w:rsidR="00DD302B" w:rsidRPr="00112DF1" w:rsidRDefault="00C11125" w:rsidP="005E6EBF">
      <w:pPr>
        <w:pStyle w:val="ECHRParaSpaced"/>
        <w:rPr>
          <w:szCs w:val="24"/>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67</w:t>
      </w:r>
      <w:r>
        <w:rPr>
          <w:szCs w:val="24"/>
          <w:lang w:val="sl"/>
        </w:rPr>
        <w:fldChar w:fldCharType="end"/>
      </w:r>
      <w:r w:rsidR="006E0A38">
        <w:rPr>
          <w:szCs w:val="24"/>
          <w:lang w:val="sl"/>
        </w:rPr>
        <w:t xml:space="preserve">.  Nasprotno pa v zadevi </w:t>
      </w:r>
      <w:hyperlink r:id="rId246" w:history="1">
        <w:proofErr w:type="spellStart"/>
        <w:r w:rsidR="006E0A38">
          <w:rPr>
            <w:rStyle w:val="Hyperlinkcase"/>
            <w:iCs/>
            <w:lang w:val="sl"/>
          </w:rPr>
          <w:t>B</w:t>
        </w:r>
        <w:r w:rsidR="00E02C34">
          <w:rPr>
            <w:rStyle w:val="Hyperlinkcase"/>
            <w:iCs/>
            <w:lang w:val="sl"/>
          </w:rPr>
          <w:t>ulgarian</w:t>
        </w:r>
        <w:proofErr w:type="spellEnd"/>
        <w:r w:rsidR="00E02C34">
          <w:rPr>
            <w:rStyle w:val="Hyperlinkcase"/>
            <w:iCs/>
            <w:lang w:val="sl"/>
          </w:rPr>
          <w:t xml:space="preserve"> </w:t>
        </w:r>
        <w:r w:rsidR="006E0A38">
          <w:rPr>
            <w:rStyle w:val="Hyperlinkcase"/>
            <w:iCs/>
            <w:lang w:val="sl"/>
          </w:rPr>
          <w:t>Hel</w:t>
        </w:r>
        <w:r w:rsidR="00E02C34">
          <w:rPr>
            <w:rStyle w:val="Hyperlinkcase"/>
            <w:iCs/>
            <w:lang w:val="sl"/>
          </w:rPr>
          <w:t>sinki</w:t>
        </w:r>
        <w:r w:rsidR="006E0A38">
          <w:rPr>
            <w:rStyle w:val="Hyperlinkcase"/>
            <w:iCs/>
            <w:lang w:val="sl"/>
          </w:rPr>
          <w:t xml:space="preserve"> </w:t>
        </w:r>
        <w:proofErr w:type="spellStart"/>
        <w:r w:rsidR="00E02C34">
          <w:rPr>
            <w:rStyle w:val="Hyperlinkcase"/>
            <w:iCs/>
            <w:lang w:val="sl"/>
          </w:rPr>
          <w:t>Committee</w:t>
        </w:r>
        <w:proofErr w:type="spellEnd"/>
        <w:r w:rsidR="006E0A38">
          <w:rPr>
            <w:rStyle w:val="Hyperlinkcase"/>
            <w:iCs/>
            <w:lang w:val="sl"/>
          </w:rPr>
          <w:t xml:space="preserve"> proti Bolgariji</w:t>
        </w:r>
      </w:hyperlink>
      <w:r w:rsidR="006E0A38">
        <w:rPr>
          <w:szCs w:val="24"/>
          <w:lang w:val="sl"/>
        </w:rPr>
        <w:t xml:space="preserve"> (</w:t>
      </w:r>
      <w:r w:rsidR="00FA3BC8">
        <w:rPr>
          <w:szCs w:val="24"/>
          <w:lang w:val="sl"/>
        </w:rPr>
        <w:t>sklep</w:t>
      </w:r>
      <w:r w:rsidR="006E0A38">
        <w:rPr>
          <w:szCs w:val="24"/>
          <w:lang w:val="sl"/>
        </w:rPr>
        <w:t xml:space="preserve">) Sodišče ni sprejelo statusa žrtve </w:t>
      </w:r>
      <w:r w:rsidR="007C46AD">
        <w:rPr>
          <w:szCs w:val="24"/>
          <w:lang w:val="sl"/>
        </w:rPr>
        <w:t xml:space="preserve">pritožnika - </w:t>
      </w:r>
      <w:r w:rsidR="006E0A38">
        <w:rPr>
          <w:szCs w:val="24"/>
          <w:lang w:val="sl"/>
        </w:rPr>
        <w:t>združenja, ki deluje v imenu mladoletnikov, umrlih v domovih za duševno prizadete otroke, ker pritožnik z mladoletniki pred njihovo smrtjo nikoli ni imel stika</w:t>
      </w:r>
      <w:r w:rsidR="007C46AD">
        <w:rPr>
          <w:szCs w:val="24"/>
          <w:lang w:val="sl"/>
        </w:rPr>
        <w:t>,</w:t>
      </w:r>
      <w:r w:rsidR="006E0A38">
        <w:rPr>
          <w:szCs w:val="24"/>
          <w:lang w:val="sl"/>
        </w:rPr>
        <w:t xml:space="preserve"> združenje </w:t>
      </w:r>
      <w:r w:rsidR="007C46AD">
        <w:rPr>
          <w:szCs w:val="24"/>
          <w:lang w:val="sl"/>
        </w:rPr>
        <w:t xml:space="preserve">pa tudi </w:t>
      </w:r>
      <w:r w:rsidR="006E0A38">
        <w:rPr>
          <w:szCs w:val="24"/>
          <w:lang w:val="sl"/>
        </w:rPr>
        <w:t xml:space="preserve">ni imelo </w:t>
      </w:r>
      <w:r w:rsidR="00DC413F" w:rsidRPr="005C6FF9">
        <w:rPr>
          <w:szCs w:val="24"/>
          <w:lang w:val="sl"/>
        </w:rPr>
        <w:t>procesne legitimacije</w:t>
      </w:r>
      <w:r w:rsidR="006E0A38" w:rsidRPr="005C6FF9">
        <w:rPr>
          <w:szCs w:val="24"/>
          <w:lang w:val="sl"/>
        </w:rPr>
        <w:t xml:space="preserve"> v domačih</w:t>
      </w:r>
      <w:r w:rsidR="006E0A38">
        <w:rPr>
          <w:szCs w:val="24"/>
          <w:lang w:val="sl"/>
        </w:rPr>
        <w:t xml:space="preserve"> postopkih (59. odstavek); glej tudi </w:t>
      </w:r>
      <w:hyperlink r:id="rId247" w:history="1">
        <w:proofErr w:type="spellStart"/>
        <w:r w:rsidR="006E0A38">
          <w:rPr>
            <w:rStyle w:val="Hyperlinkcase"/>
            <w:iCs/>
            <w:lang w:val="sl"/>
          </w:rPr>
          <w:t>Nencheva</w:t>
        </w:r>
        <w:proofErr w:type="spellEnd"/>
        <w:r w:rsidR="006E0A38">
          <w:rPr>
            <w:rStyle w:val="Hyperlinkcase"/>
            <w:iCs/>
            <w:lang w:val="sl"/>
          </w:rPr>
          <w:t xml:space="preserve"> in drugi proti Bolgariji</w:t>
        </w:r>
      </w:hyperlink>
      <w:r w:rsidR="006E0A38">
        <w:rPr>
          <w:lang w:val="sl"/>
        </w:rPr>
        <w:t xml:space="preserve">, </w:t>
      </w:r>
      <w:r w:rsidR="006E0A38">
        <w:rPr>
          <w:snapToGrid w:val="0"/>
          <w:lang w:val="sl"/>
        </w:rPr>
        <w:t>93. odstavek, kjer Sodišče ni sprejelo statusa žrtve pritožnik</w:t>
      </w:r>
      <w:r w:rsidR="007C46AD">
        <w:rPr>
          <w:snapToGrid w:val="0"/>
          <w:lang w:val="sl"/>
        </w:rPr>
        <w:t>a -</w:t>
      </w:r>
      <w:r w:rsidR="006E0A38">
        <w:rPr>
          <w:snapToGrid w:val="0"/>
          <w:lang w:val="sl"/>
        </w:rPr>
        <w:t xml:space="preserve"> združenja, ki deluje v imenu neposrednih žrtev, </w:t>
      </w:r>
      <w:r w:rsidR="006E0A38">
        <w:rPr>
          <w:szCs w:val="24"/>
          <w:lang w:val="sl"/>
        </w:rPr>
        <w:t xml:space="preserve">ob upoštevanju, da </w:t>
      </w:r>
      <w:r w:rsidR="00DC413F">
        <w:rPr>
          <w:szCs w:val="24"/>
          <w:lang w:val="sl"/>
        </w:rPr>
        <w:t xml:space="preserve">ni vodilo </w:t>
      </w:r>
      <w:r w:rsidR="006E0A38">
        <w:rPr>
          <w:szCs w:val="24"/>
          <w:lang w:val="sl"/>
        </w:rPr>
        <w:t xml:space="preserve">zadeve pred domačimi sodišči in tudi da izpodbijana dejstva niso vplivala na njegovo delovanje, saj je </w:t>
      </w:r>
      <w:r w:rsidR="0041170D">
        <w:rPr>
          <w:szCs w:val="24"/>
          <w:lang w:val="sl"/>
        </w:rPr>
        <w:t xml:space="preserve">združenje </w:t>
      </w:r>
      <w:r w:rsidR="006E0A38">
        <w:rPr>
          <w:szCs w:val="24"/>
          <w:lang w:val="sl"/>
        </w:rPr>
        <w:t>lahko nadaljevalo delo v skladu s svojimi cilji.</w:t>
      </w:r>
    </w:p>
    <w:p w14:paraId="2E9765A5" w14:textId="004F613A" w:rsidR="00C8331F" w:rsidRPr="00112DF1" w:rsidRDefault="00C11125" w:rsidP="005E6EBF">
      <w:pPr>
        <w:pStyle w:val="ECHRParaSpaced"/>
        <w:rPr>
          <w:szCs w:val="24"/>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68</w:t>
      </w:r>
      <w:r>
        <w:rPr>
          <w:szCs w:val="24"/>
          <w:lang w:val="sl"/>
        </w:rPr>
        <w:fldChar w:fldCharType="end"/>
      </w:r>
      <w:r w:rsidR="00C8331F">
        <w:rPr>
          <w:szCs w:val="24"/>
          <w:lang w:val="sl"/>
        </w:rPr>
        <w:t>.  N</w:t>
      </w:r>
      <w:r w:rsidR="00C8331F">
        <w:rPr>
          <w:rStyle w:val="sb8d990e2"/>
          <w:lang w:val="sl"/>
        </w:rPr>
        <w:t xml:space="preserve">obena določba </w:t>
      </w:r>
      <w:r w:rsidR="00B13C79">
        <w:rPr>
          <w:rStyle w:val="sb8d990e2"/>
          <w:lang w:val="sl"/>
        </w:rPr>
        <w:t>k</w:t>
      </w:r>
      <w:r w:rsidR="00C8331F">
        <w:rPr>
          <w:rStyle w:val="sb8d990e2"/>
          <w:lang w:val="sl"/>
        </w:rPr>
        <w:t xml:space="preserve">onvencije ne dovoljuje tretjemu </w:t>
      </w:r>
      <w:proofErr w:type="spellStart"/>
      <w:r w:rsidR="00C8331F">
        <w:rPr>
          <w:rStyle w:val="sb8d990e2"/>
          <w:lang w:val="sl"/>
        </w:rPr>
        <w:t>intervenientu</w:t>
      </w:r>
      <w:proofErr w:type="spellEnd"/>
      <w:r w:rsidR="00C8331F">
        <w:rPr>
          <w:rStyle w:val="sb8d990e2"/>
          <w:lang w:val="sl"/>
        </w:rPr>
        <w:t>, da zastopa drugo osebo pred Sodiščem (</w:t>
      </w:r>
      <w:hyperlink r:id="rId248" w:history="1">
        <w:r w:rsidR="00C8331F">
          <w:rPr>
            <w:rStyle w:val="Hyperlinkcase"/>
            <w:iCs/>
            <w:lang w:val="sl"/>
          </w:rPr>
          <w:t>Lambert in drugi proti Franciji</w:t>
        </w:r>
      </w:hyperlink>
      <w:r w:rsidR="00C8331F">
        <w:rPr>
          <w:rStyle w:val="ECHRParaSpacedChar"/>
          <w:lang w:val="sl"/>
        </w:rPr>
        <w:t xml:space="preserve"> [VS],</w:t>
      </w:r>
      <w:r w:rsidR="00C8331F">
        <w:rPr>
          <w:rStyle w:val="sb8d990e2"/>
          <w:lang w:val="sl"/>
        </w:rPr>
        <w:t xml:space="preserve"> 110. odstavek).</w:t>
      </w:r>
    </w:p>
    <w:p w14:paraId="01233799" w14:textId="015AB531" w:rsidR="00965FCB" w:rsidRPr="00112DF1" w:rsidRDefault="004357E4" w:rsidP="00E25A41">
      <w:pPr>
        <w:pStyle w:val="ECHRHeading2"/>
        <w:rPr>
          <w:lang w:val="sl"/>
        </w:rPr>
      </w:pPr>
      <w:bookmarkStart w:id="48" w:name="_Toc494446551"/>
      <w:bookmarkStart w:id="49" w:name="_Toc103007678"/>
      <w:r>
        <w:rPr>
          <w:bCs/>
          <w:lang w:val="sl"/>
        </w:rPr>
        <w:lastRenderedPageBreak/>
        <w:t xml:space="preserve">B. Svobodno uveljavljanje pravice do </w:t>
      </w:r>
      <w:r w:rsidR="0089514C">
        <w:rPr>
          <w:bCs/>
          <w:lang w:val="sl"/>
        </w:rPr>
        <w:t xml:space="preserve">individualne </w:t>
      </w:r>
      <w:r>
        <w:rPr>
          <w:bCs/>
          <w:lang w:val="sl"/>
        </w:rPr>
        <w:t>pritožbe</w:t>
      </w:r>
      <w:bookmarkEnd w:id="48"/>
      <w:bookmarkEnd w:id="49"/>
    </w:p>
    <w:p w14:paraId="3F189517" w14:textId="77777777" w:rsidR="00965FCB" w:rsidRPr="00112DF1" w:rsidRDefault="00965FCB" w:rsidP="004357E4">
      <w:pPr>
        <w:pStyle w:val="ECHRParaHanging"/>
        <w:keepNext/>
        <w:rPr>
          <w:lang w:val="sl"/>
        </w:rPr>
      </w:pPr>
    </w:p>
    <w:tbl>
      <w:tblPr>
        <w:tblStyle w:val="ECHRTableGrey"/>
        <w:tblW w:w="0" w:type="auto"/>
        <w:tblBorders>
          <w:insideH w:val="single" w:sz="4" w:space="0" w:color="636363" w:themeColor="text2" w:themeShade="80"/>
          <w:insideV w:val="single" w:sz="4" w:space="0" w:color="636363" w:themeColor="text2" w:themeShade="80"/>
        </w:tblBorders>
        <w:tblLook w:val="0600" w:firstRow="0" w:lastRow="0" w:firstColumn="0" w:lastColumn="0" w:noHBand="1" w:noVBand="1"/>
      </w:tblPr>
      <w:tblGrid>
        <w:gridCol w:w="9017"/>
      </w:tblGrid>
      <w:tr w:rsidR="00965FCB" w:rsidRPr="00196F75" w14:paraId="6EEFA93F" w14:textId="77777777" w:rsidTr="00DA3B1B">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2D1C6927" w14:textId="70988F5C" w:rsidR="00965FCB" w:rsidRPr="00112DF1" w:rsidRDefault="00965FCB" w:rsidP="007A1A70">
            <w:pPr>
              <w:rPr>
                <w:b/>
                <w:bCs/>
                <w:color w:val="00548C" w:themeColor="accent1" w:themeShade="BF"/>
                <w:lang w:val="sl"/>
              </w:rPr>
            </w:pPr>
            <w:r>
              <w:rPr>
                <w:b/>
                <w:bCs/>
                <w:color w:val="00548C" w:themeColor="accent1" w:themeShade="BF"/>
                <w:lang w:val="sl"/>
              </w:rPr>
              <w:t>34. člen konvencije – pritožbe posameznikov</w:t>
            </w:r>
          </w:p>
          <w:p w14:paraId="35FABB49" w14:textId="77777777" w:rsidR="00965FCB" w:rsidRPr="00112DF1" w:rsidRDefault="00965FCB" w:rsidP="00DA3B1B">
            <w:pPr>
              <w:pStyle w:val="ECHRParaQuote"/>
              <w:rPr>
                <w:lang w:val="sl"/>
              </w:rPr>
            </w:pPr>
            <w:r>
              <w:rPr>
                <w:lang w:val="sl"/>
              </w:rPr>
              <w:t>"... Visoke pogodbenice se zavezujejo, da nikakor ne bodo ovirale dejanskega izvajanja te pravice."</w:t>
            </w:r>
          </w:p>
        </w:tc>
      </w:tr>
      <w:tr w:rsidR="00965FCB" w:rsidRPr="00196F75" w14:paraId="1B6B3EC0" w14:textId="77777777" w:rsidTr="00DA3B1B">
        <w:trPr>
          <w:trHeight w:val="374"/>
        </w:trPr>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7B3CCBE5" w14:textId="77777777" w:rsidR="00965FCB" w:rsidRPr="00112DF1" w:rsidRDefault="00965FCB" w:rsidP="007A1A70">
            <w:pPr>
              <w:rPr>
                <w:b/>
                <w:bCs/>
                <w:color w:val="00548C" w:themeColor="accent1" w:themeShade="BF"/>
                <w:lang w:val="sl"/>
              </w:rPr>
            </w:pPr>
            <w:r>
              <w:rPr>
                <w:b/>
                <w:bCs/>
                <w:color w:val="00548C" w:themeColor="accent1" w:themeShade="BF"/>
                <w:lang w:val="sl"/>
              </w:rPr>
              <w:t>Ključne besede HUDOC</w:t>
            </w:r>
          </w:p>
          <w:p w14:paraId="666713B0" w14:textId="77777777" w:rsidR="00965FCB" w:rsidRPr="00112DF1" w:rsidRDefault="00965FCB" w:rsidP="00DA3B1B">
            <w:pPr>
              <w:pStyle w:val="ECHRParaQuote"/>
              <w:rPr>
                <w:lang w:val="sl"/>
              </w:rPr>
            </w:pPr>
            <w:r>
              <w:rPr>
                <w:lang w:val="sl"/>
              </w:rPr>
              <w:t>Oviranje uveljavljanja pravice do pritožbe (34)</w:t>
            </w:r>
          </w:p>
        </w:tc>
      </w:tr>
    </w:tbl>
    <w:p w14:paraId="4532F9F8" w14:textId="77777777" w:rsidR="00015C58" w:rsidRPr="00112DF1" w:rsidRDefault="00015C58" w:rsidP="00015C58">
      <w:pPr>
        <w:pStyle w:val="ECHRParaHanging"/>
        <w:rPr>
          <w:lang w:val="sl"/>
        </w:rPr>
      </w:pPr>
    </w:p>
    <w:p w14:paraId="7C53103B" w14:textId="77777777" w:rsidR="00260B1A" w:rsidRPr="00112DF1" w:rsidRDefault="00260B1A" w:rsidP="00260B1A">
      <w:pPr>
        <w:pStyle w:val="ECHRHeading3"/>
        <w:rPr>
          <w:lang w:val="it-IT"/>
        </w:rPr>
      </w:pPr>
      <w:bookmarkStart w:id="50" w:name="_Toc103007679"/>
      <w:r>
        <w:rPr>
          <w:bCs/>
          <w:lang w:val="sl"/>
        </w:rPr>
        <w:t>1.  Načela in primeri</w:t>
      </w:r>
      <w:bookmarkEnd w:id="50"/>
    </w:p>
    <w:p w14:paraId="19A2A863" w14:textId="5505DCAC" w:rsidR="002C4ACB" w:rsidRPr="00112DF1" w:rsidRDefault="00C11125" w:rsidP="002C4ACB">
      <w:pPr>
        <w:pStyle w:val="ECHRParaSpaced"/>
        <w:rPr>
          <w:bCs/>
          <w:lang w:val="sl"/>
        </w:rPr>
      </w:pPr>
      <w:r>
        <w:rPr>
          <w:lang w:val="sl"/>
        </w:rPr>
        <w:fldChar w:fldCharType="begin"/>
      </w:r>
      <w:r>
        <w:rPr>
          <w:lang w:val="sl"/>
        </w:rPr>
        <w:instrText xml:space="preserve"> SEQ level0 \*arabic </w:instrText>
      </w:r>
      <w:r>
        <w:rPr>
          <w:lang w:val="sl"/>
        </w:rPr>
        <w:fldChar w:fldCharType="separate"/>
      </w:r>
      <w:r>
        <w:rPr>
          <w:noProof/>
          <w:lang w:val="sl"/>
        </w:rPr>
        <w:t>69</w:t>
      </w:r>
      <w:r>
        <w:rPr>
          <w:lang w:val="sl"/>
        </w:rPr>
        <w:fldChar w:fldCharType="end"/>
      </w:r>
      <w:r w:rsidR="002C4ACB">
        <w:rPr>
          <w:lang w:val="sl"/>
        </w:rPr>
        <w:t xml:space="preserve">.  Pravica pritožbe na Sodišče je absolutna in je ni mogoče omejiti. To načelo pomeni svobodo komunikacije z organi </w:t>
      </w:r>
      <w:r w:rsidR="00B13C79">
        <w:rPr>
          <w:lang w:val="sl"/>
        </w:rPr>
        <w:t>k</w:t>
      </w:r>
      <w:r w:rsidR="002C4ACB">
        <w:rPr>
          <w:lang w:val="sl"/>
        </w:rPr>
        <w:t xml:space="preserve">onvencije (glede dopisovanja v priporu glej </w:t>
      </w:r>
      <w:hyperlink r:id="rId249" w:history="1">
        <w:proofErr w:type="spellStart"/>
        <w:r w:rsidR="002C4ACB">
          <w:rPr>
            <w:rStyle w:val="Hyperlinkcase"/>
            <w:iCs/>
            <w:lang w:val="sl"/>
          </w:rPr>
          <w:t>Peers</w:t>
        </w:r>
        <w:proofErr w:type="spellEnd"/>
        <w:r w:rsidR="002C4ACB">
          <w:rPr>
            <w:rStyle w:val="Hyperlinkcase"/>
            <w:iCs/>
            <w:lang w:val="sl"/>
          </w:rPr>
          <w:t xml:space="preserve"> proti Grčiji</w:t>
        </w:r>
      </w:hyperlink>
      <w:r w:rsidR="002C4ACB">
        <w:rPr>
          <w:lang w:val="sl"/>
        </w:rPr>
        <w:t xml:space="preserve">, 84. odstavek, in </w:t>
      </w:r>
      <w:hyperlink r:id="rId250" w:tgtFrame="_self" w:history="1">
        <w:proofErr w:type="spellStart"/>
        <w:r w:rsidR="002C4ACB">
          <w:rPr>
            <w:rStyle w:val="Hyperlinkcase"/>
            <w:iCs/>
            <w:lang w:val="sl"/>
          </w:rPr>
          <w:t>Kornakovs</w:t>
        </w:r>
        <w:proofErr w:type="spellEnd"/>
        <w:r w:rsidR="002C4ACB">
          <w:rPr>
            <w:rStyle w:val="Hyperlinkcase"/>
            <w:iCs/>
            <w:lang w:val="sl"/>
          </w:rPr>
          <w:t xml:space="preserve"> proti Latvij</w:t>
        </w:r>
        <w:r w:rsidR="002C4ACB">
          <w:rPr>
            <w:rStyle w:val="Hyperlinkcase"/>
            <w:i w:val="0"/>
            <w:lang w:val="sl"/>
          </w:rPr>
          <w:t>i</w:t>
        </w:r>
      </w:hyperlink>
      <w:r w:rsidR="002C4ACB">
        <w:rPr>
          <w:szCs w:val="24"/>
          <w:lang w:val="sl"/>
        </w:rPr>
        <w:t>, 157. odstavek in naslednji</w:t>
      </w:r>
      <w:r w:rsidR="002C4ACB">
        <w:rPr>
          <w:lang w:val="sl"/>
        </w:rPr>
        <w:t>). V povezavi s tem glej tudi evropski sporazum iz leta 1996 o udeležencih v postopkih Evropskega sodišča za človekove pravice (</w:t>
      </w:r>
      <w:hyperlink r:id="rId251" w:tgtFrame="_self" w:history="1">
        <w:r w:rsidR="002C4ACB">
          <w:rPr>
            <w:rStyle w:val="Hiperpovezava"/>
            <w:lang w:val="sl"/>
          </w:rPr>
          <w:t>CETS št. 161</w:t>
        </w:r>
      </w:hyperlink>
      <w:r w:rsidR="002C4ACB">
        <w:rPr>
          <w:lang w:val="sl"/>
        </w:rPr>
        <w:t>).</w:t>
      </w:r>
    </w:p>
    <w:p w14:paraId="1022A8AC" w14:textId="6E67D3C8" w:rsidR="003C583B" w:rsidRPr="00112DF1" w:rsidRDefault="00C11125" w:rsidP="002C4ACB">
      <w:pPr>
        <w:pStyle w:val="ECHRParaSpaced"/>
        <w:rPr>
          <w:lang w:val="sl"/>
        </w:rPr>
      </w:pPr>
      <w:r>
        <w:rPr>
          <w:lang w:val="sl"/>
        </w:rPr>
        <w:t>70</w:t>
      </w:r>
      <w:r w:rsidR="002C4ACB">
        <w:rPr>
          <w:lang w:val="sl"/>
        </w:rPr>
        <w:t>.  Domači organi nikakor ne smejo kakor koli pritiskati na pritožnike, naj svoje pritožbe umaknejo ali spremenijo. Po mnenju Sodišča ima pritisk lahko obliko neposredne prisile in očitnih dejanj ustrahovanja pritožnikov ali možnih pritožnikov, njihovih družin ali njihovih pravnih zastopnikov, pa tudi neprimernih posrednih dejanj ali stikov (</w:t>
      </w:r>
      <w:proofErr w:type="spellStart"/>
      <w:r w:rsidR="00F3576C">
        <w:fldChar w:fldCharType="begin"/>
      </w:r>
      <w:r w:rsidR="00F3576C">
        <w:instrText xml:space="preserve"> HYPERLINK "http://hudoc.echr.coe.int/eng?i=001-68183" </w:instrText>
      </w:r>
      <w:r w:rsidR="00F3576C">
        <w:fldChar w:fldCharType="separate"/>
      </w:r>
      <w:r w:rsidR="002C4ACB">
        <w:rPr>
          <w:rStyle w:val="Hyperlinkcase"/>
          <w:iCs/>
          <w:lang w:val="sl"/>
        </w:rPr>
        <w:t>Mamatkulov</w:t>
      </w:r>
      <w:proofErr w:type="spellEnd"/>
      <w:r w:rsidR="002C4ACB">
        <w:rPr>
          <w:rStyle w:val="Hyperlinkcase"/>
          <w:iCs/>
          <w:lang w:val="sl"/>
        </w:rPr>
        <w:t xml:space="preserve"> in </w:t>
      </w:r>
      <w:proofErr w:type="spellStart"/>
      <w:r w:rsidR="002C4ACB">
        <w:rPr>
          <w:rStyle w:val="Hyperlinkcase"/>
          <w:iCs/>
          <w:lang w:val="sl"/>
        </w:rPr>
        <w:t>Askarov</w:t>
      </w:r>
      <w:proofErr w:type="spellEnd"/>
      <w:r w:rsidR="002C4ACB">
        <w:rPr>
          <w:rStyle w:val="Hyperlinkcase"/>
          <w:iCs/>
          <w:lang w:val="sl"/>
        </w:rPr>
        <w:t xml:space="preserve"> proti Turčiji</w:t>
      </w:r>
      <w:r w:rsidR="00F3576C">
        <w:rPr>
          <w:rStyle w:val="Hyperlinkcase"/>
          <w:iCs/>
          <w:lang w:val="sl"/>
        </w:rPr>
        <w:fldChar w:fldCharType="end"/>
      </w:r>
      <w:r w:rsidR="002C4ACB">
        <w:rPr>
          <w:lang w:val="sl"/>
        </w:rPr>
        <w:t xml:space="preserve"> [VS], 102. odstavek). Sodišče preuči odvračilni učinek na uveljavljanje pravice do </w:t>
      </w:r>
      <w:r w:rsidR="00215B11">
        <w:rPr>
          <w:lang w:val="sl"/>
        </w:rPr>
        <w:t xml:space="preserve">individualne </w:t>
      </w:r>
      <w:r w:rsidR="002C4ACB">
        <w:rPr>
          <w:lang w:val="sl"/>
        </w:rPr>
        <w:t>pritožbe (</w:t>
      </w:r>
      <w:proofErr w:type="spellStart"/>
      <w:r w:rsidR="00F3576C">
        <w:fldChar w:fldCharType="begin"/>
      </w:r>
      <w:r w:rsidR="00F3576C">
        <w:instrText xml:space="preserve"> HYPERLINK "http://hudoc.echr.coe.int/eng?i=001-82877" \t "_self" </w:instrText>
      </w:r>
      <w:r w:rsidR="00F3576C">
        <w:fldChar w:fldCharType="separate"/>
      </w:r>
      <w:r w:rsidR="002C4ACB">
        <w:rPr>
          <w:rStyle w:val="Hyperlinkcase"/>
          <w:iCs/>
          <w:lang w:val="sl"/>
        </w:rPr>
        <w:t>Colibaba</w:t>
      </w:r>
      <w:proofErr w:type="spellEnd"/>
      <w:r w:rsidR="002C4ACB">
        <w:rPr>
          <w:rStyle w:val="Hyperlinkcase"/>
          <w:iCs/>
          <w:lang w:val="sl"/>
        </w:rPr>
        <w:t xml:space="preserve"> proti </w:t>
      </w:r>
      <w:proofErr w:type="spellStart"/>
      <w:r w:rsidR="002C4ACB">
        <w:rPr>
          <w:rStyle w:val="Hyperlinkcase"/>
          <w:iCs/>
          <w:lang w:val="sl"/>
        </w:rPr>
        <w:t>Moldovi</w:t>
      </w:r>
      <w:proofErr w:type="spellEnd"/>
      <w:r w:rsidR="00F3576C">
        <w:rPr>
          <w:rStyle w:val="Hyperlinkcase"/>
          <w:iCs/>
          <w:lang w:val="sl"/>
        </w:rPr>
        <w:fldChar w:fldCharType="end"/>
      </w:r>
      <w:r w:rsidR="002C4ACB">
        <w:rPr>
          <w:lang w:val="sl"/>
        </w:rPr>
        <w:t>, 68. odstavek). Če tožena vlada ne izpolni svoje postopkovne obveznosti po 34. členu, ne zahteva nujno, da bi domnevno vmešavanje dejansko moralo omejevati ali imeti kakršen koli pomemben vpliv na uveljavljanje pravice do individualne</w:t>
      </w:r>
      <w:r w:rsidR="00215B11">
        <w:rPr>
          <w:lang w:val="sl"/>
        </w:rPr>
        <w:t xml:space="preserve"> pritožbe</w:t>
      </w:r>
      <w:r w:rsidR="002C4ACB">
        <w:rPr>
          <w:lang w:val="sl"/>
        </w:rPr>
        <w:t xml:space="preserve">. Postopkovne obveznosti po 34. in 38. členu </w:t>
      </w:r>
      <w:r w:rsidR="00B13C79">
        <w:rPr>
          <w:lang w:val="sl"/>
        </w:rPr>
        <w:t>k</w:t>
      </w:r>
      <w:r w:rsidR="002C4ACB">
        <w:rPr>
          <w:lang w:val="sl"/>
        </w:rPr>
        <w:t>onvencije je treba izvajati ne glede na končni izid postopka in tako, da se prepreči kakršen koli dejanski ali morebitni zastrašujoči učinek na pritožnike ali njihove zastopnike (</w:t>
      </w:r>
      <w:proofErr w:type="spellStart"/>
      <w:r w:rsidR="00F3576C">
        <w:fldChar w:fldCharType="begin"/>
      </w:r>
      <w:r w:rsidR="00F3576C">
        <w:instrText xml:space="preserve"> HYPERLINK "http://hudoc.echr.coe.int/eng?i=001-193486" </w:instrText>
      </w:r>
      <w:r w:rsidR="00F3576C">
        <w:fldChar w:fldCharType="separate"/>
      </w:r>
      <w:r w:rsidR="002C4ACB">
        <w:rPr>
          <w:rStyle w:val="Hyperlinkcase"/>
          <w:iCs/>
          <w:lang w:val="sl"/>
        </w:rPr>
        <w:t>Mehmet</w:t>
      </w:r>
      <w:proofErr w:type="spellEnd"/>
      <w:r w:rsidR="002C4ACB">
        <w:rPr>
          <w:rStyle w:val="Hyperlinkcase"/>
          <w:iCs/>
          <w:lang w:val="sl"/>
        </w:rPr>
        <w:t xml:space="preserve"> Ali </w:t>
      </w:r>
      <w:proofErr w:type="spellStart"/>
      <w:r w:rsidR="002C4ACB">
        <w:rPr>
          <w:rStyle w:val="Hyperlinkcase"/>
          <w:iCs/>
          <w:lang w:val="sl"/>
        </w:rPr>
        <w:t>Ayhan</w:t>
      </w:r>
      <w:proofErr w:type="spellEnd"/>
      <w:r w:rsidR="002C4ACB">
        <w:rPr>
          <w:rStyle w:val="Hyperlinkcase"/>
          <w:iCs/>
          <w:lang w:val="sl"/>
        </w:rPr>
        <w:t xml:space="preserve"> in drugi proti Turčiji</w:t>
      </w:r>
      <w:r w:rsidR="00F3576C">
        <w:rPr>
          <w:rStyle w:val="Hyperlinkcase"/>
          <w:iCs/>
          <w:lang w:val="sl"/>
        </w:rPr>
        <w:fldChar w:fldCharType="end"/>
      </w:r>
      <w:r w:rsidR="002C4ACB">
        <w:rPr>
          <w:lang w:val="sl"/>
        </w:rPr>
        <w:t>, 41. odstavek).</w:t>
      </w:r>
    </w:p>
    <w:p w14:paraId="1CAD85A2" w14:textId="20349EBD" w:rsidR="002C4ACB" w:rsidRPr="00112DF1" w:rsidRDefault="00C11125" w:rsidP="002C4ACB">
      <w:pPr>
        <w:pStyle w:val="ECHRParaSpaced"/>
        <w:rPr>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71</w:t>
      </w:r>
      <w:r>
        <w:rPr>
          <w:szCs w:val="24"/>
          <w:lang w:val="sl"/>
        </w:rPr>
        <w:fldChar w:fldCharType="end"/>
      </w:r>
      <w:r w:rsidR="00DA2CE7">
        <w:rPr>
          <w:szCs w:val="24"/>
          <w:lang w:val="sl"/>
        </w:rPr>
        <w:t xml:space="preserve">.  V nekaterih okoliščinah lahko Sodišče </w:t>
      </w:r>
      <w:r w:rsidR="00EE691F">
        <w:rPr>
          <w:szCs w:val="24"/>
          <w:lang w:val="sl"/>
        </w:rPr>
        <w:t>po uradni dolžnosti</w:t>
      </w:r>
      <w:r w:rsidR="00DA2CE7">
        <w:rPr>
          <w:szCs w:val="24"/>
          <w:lang w:val="sl"/>
        </w:rPr>
        <w:t xml:space="preserve"> postavi vprašanje, ali je bil pritožnik izpostavljen ustrahovanju, ki je oviralo učinkovito uveljavljanje njegove pravice do individualne pritožbe </w:t>
      </w:r>
      <w:r w:rsidR="00DA2CE7">
        <w:rPr>
          <w:lang w:val="sl"/>
        </w:rPr>
        <w:t>(</w:t>
      </w:r>
      <w:hyperlink r:id="rId252" w:tgtFrame="_self" w:history="1">
        <w:r w:rsidR="00DA2CE7">
          <w:rPr>
            <w:rStyle w:val="Hyperlinkcase"/>
            <w:iCs/>
            <w:lang w:val="sl"/>
          </w:rPr>
          <w:t>Lopata proti Rusiji</w:t>
        </w:r>
      </w:hyperlink>
      <w:r w:rsidR="00DA2CE7">
        <w:rPr>
          <w:szCs w:val="24"/>
          <w:lang w:val="sl"/>
        </w:rPr>
        <w:t xml:space="preserve">, </w:t>
      </w:r>
      <w:r w:rsidR="00DA2CE7">
        <w:rPr>
          <w:snapToGrid w:val="0"/>
          <w:szCs w:val="24"/>
          <w:lang w:val="sl"/>
        </w:rPr>
        <w:t>147. odstavek).</w:t>
      </w:r>
    </w:p>
    <w:p w14:paraId="47EC65B4" w14:textId="1DBA6E89" w:rsidR="002C4ACB" w:rsidRPr="00112DF1" w:rsidRDefault="00C11125" w:rsidP="002C4ACB">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72</w:t>
      </w:r>
      <w:r>
        <w:rPr>
          <w:lang w:val="sl"/>
        </w:rPr>
        <w:fldChar w:fldCharType="end"/>
      </w:r>
      <w:r w:rsidR="00DA2CE7">
        <w:rPr>
          <w:lang w:val="sl"/>
        </w:rPr>
        <w:t>.  Treba je upoštevati ranljivost pritožnika in tveganje, da nanj vplivajo organi oblasti (</w:t>
      </w:r>
      <w:proofErr w:type="spellStart"/>
      <w:r w:rsidR="00F3576C">
        <w:fldChar w:fldCharType="begin"/>
      </w:r>
      <w:r w:rsidR="00F3576C">
        <w:instrText xml:space="preserve"> HYPERLINK "http://hudoc.echr.coe.int/eng?i=001-87105" \t "_self" </w:instrText>
      </w:r>
      <w:r w:rsidR="00F3576C">
        <w:fldChar w:fldCharType="separate"/>
      </w:r>
      <w:r w:rsidR="00DA2CE7">
        <w:rPr>
          <w:rStyle w:val="Hyperlinkcase"/>
          <w:iCs/>
          <w:lang w:val="sl"/>
        </w:rPr>
        <w:t>Iambor</w:t>
      </w:r>
      <w:proofErr w:type="spellEnd"/>
      <w:r w:rsidR="00DA2CE7">
        <w:rPr>
          <w:rStyle w:val="Hyperlinkcase"/>
          <w:iCs/>
          <w:lang w:val="sl"/>
        </w:rPr>
        <w:t xml:space="preserve"> proti Romuniji (št. 1)</w:t>
      </w:r>
      <w:r w:rsidR="00F3576C">
        <w:rPr>
          <w:rStyle w:val="Hyperlinkcase"/>
          <w:iCs/>
          <w:lang w:val="sl"/>
        </w:rPr>
        <w:fldChar w:fldCharType="end"/>
      </w:r>
      <w:r w:rsidR="00DA2CE7">
        <w:rPr>
          <w:lang w:val="sl"/>
        </w:rPr>
        <w:t>, 212. odstavek). Pritožniki so lahko še posebej ranljivi, kadar so v priporu, stiki z družino ali zunanjim svetom pa so jim omejeni (</w:t>
      </w:r>
      <w:proofErr w:type="spellStart"/>
      <w:r w:rsidR="00F3576C">
        <w:fldChar w:fldCharType="begin"/>
      </w:r>
      <w:r w:rsidR="00F3576C">
        <w:instrText xml:space="preserve"> HYPERLINK "http://hudoc.echr.coe.int/eng?i=001-61123" \t "_self" </w:instrText>
      </w:r>
      <w:r w:rsidR="00F3576C">
        <w:fldChar w:fldCharType="separate"/>
      </w:r>
      <w:r w:rsidR="00DA2CE7">
        <w:rPr>
          <w:rStyle w:val="Hyperlinkcase"/>
          <w:iCs/>
          <w:lang w:val="sl"/>
        </w:rPr>
        <w:t>Cotleţ</w:t>
      </w:r>
      <w:proofErr w:type="spellEnd"/>
      <w:r w:rsidR="00DA2CE7">
        <w:rPr>
          <w:rStyle w:val="Hyperlinkcase"/>
          <w:iCs/>
          <w:lang w:val="sl"/>
        </w:rPr>
        <w:t xml:space="preserve"> proti Romuniji</w:t>
      </w:r>
      <w:r w:rsidR="00F3576C">
        <w:rPr>
          <w:rStyle w:val="Hyperlinkcase"/>
          <w:iCs/>
          <w:lang w:val="sl"/>
        </w:rPr>
        <w:fldChar w:fldCharType="end"/>
      </w:r>
      <w:r w:rsidR="00DA2CE7">
        <w:rPr>
          <w:lang w:val="sl"/>
        </w:rPr>
        <w:t>, 71. odstavek).</w:t>
      </w:r>
    </w:p>
    <w:p w14:paraId="530679AA" w14:textId="142F4840" w:rsidR="002C4ACB" w:rsidRPr="0064391B" w:rsidRDefault="00C11125" w:rsidP="002C4ACB">
      <w:pPr>
        <w:pStyle w:val="ECHRParaSpaced"/>
      </w:pPr>
      <w:r>
        <w:rPr>
          <w:lang w:val="sl"/>
        </w:rPr>
        <w:fldChar w:fldCharType="begin"/>
      </w:r>
      <w:r>
        <w:rPr>
          <w:lang w:val="sl"/>
        </w:rPr>
        <w:instrText xml:space="preserve"> SEQ level0 \*arabic </w:instrText>
      </w:r>
      <w:r>
        <w:rPr>
          <w:lang w:val="sl"/>
        </w:rPr>
        <w:fldChar w:fldCharType="separate"/>
      </w:r>
      <w:r>
        <w:rPr>
          <w:noProof/>
          <w:lang w:val="sl"/>
        </w:rPr>
        <w:t>73</w:t>
      </w:r>
      <w:r>
        <w:rPr>
          <w:lang w:val="sl"/>
        </w:rPr>
        <w:fldChar w:fldCharType="end"/>
      </w:r>
      <w:r w:rsidR="002C4ACB">
        <w:rPr>
          <w:lang w:val="sl"/>
        </w:rPr>
        <w:t>.  Nekaj pomembnih primerov:</w:t>
      </w:r>
    </w:p>
    <w:p w14:paraId="3A764F57" w14:textId="2505C07B" w:rsidR="002C4ACB" w:rsidRPr="0064391B" w:rsidRDefault="002C4ACB" w:rsidP="002F2455">
      <w:pPr>
        <w:pStyle w:val="ECHRBullet1"/>
      </w:pPr>
      <w:r>
        <w:rPr>
          <w:lang w:val="sl"/>
        </w:rPr>
        <w:t xml:space="preserve">v zvezi z zaslišanjem organov oblasti glede pritožbe: </w:t>
      </w:r>
      <w:hyperlink r:id="rId253" w:history="1">
        <w:proofErr w:type="spellStart"/>
        <w:r>
          <w:rPr>
            <w:rStyle w:val="Hyperlinkcase"/>
            <w:iCs/>
            <w:lang w:val="sl"/>
          </w:rPr>
          <w:t>Akdivar</w:t>
        </w:r>
        <w:proofErr w:type="spellEnd"/>
        <w:r>
          <w:rPr>
            <w:rStyle w:val="Hyperlinkcase"/>
            <w:iCs/>
            <w:lang w:val="sl"/>
          </w:rPr>
          <w:t xml:space="preserve"> in drugi proti Turčiji</w:t>
        </w:r>
      </w:hyperlink>
      <w:r>
        <w:rPr>
          <w:lang w:val="sl"/>
        </w:rPr>
        <w:t xml:space="preserve"> [VS], 105. odstavek, in </w:t>
      </w:r>
      <w:hyperlink r:id="rId254" w:tgtFrame="_self" w:history="1">
        <w:proofErr w:type="spellStart"/>
        <w:r>
          <w:rPr>
            <w:rStyle w:val="Hyperlinkcase"/>
            <w:iCs/>
            <w:lang w:val="sl"/>
          </w:rPr>
          <w:t>Tanrikulu</w:t>
        </w:r>
        <w:proofErr w:type="spellEnd"/>
        <w:r>
          <w:rPr>
            <w:rStyle w:val="Hyperlinkcase"/>
            <w:iCs/>
            <w:lang w:val="sl"/>
          </w:rPr>
          <w:t xml:space="preserve"> proti Turčiji</w:t>
        </w:r>
      </w:hyperlink>
      <w:r>
        <w:rPr>
          <w:lang w:val="sl"/>
        </w:rPr>
        <w:t xml:space="preserve"> [VS], 131. odstavek;</w:t>
      </w:r>
    </w:p>
    <w:p w14:paraId="67CE9B9D" w14:textId="68B5EED2" w:rsidR="002C4ACB" w:rsidRPr="0064391B" w:rsidRDefault="002C4ACB" w:rsidP="002F2455">
      <w:pPr>
        <w:pStyle w:val="ECHRBullet1"/>
      </w:pPr>
      <w:r>
        <w:rPr>
          <w:lang w:val="sl"/>
        </w:rPr>
        <w:t xml:space="preserve">grožnja s kazenskim postopkom proti odvetniku pritožnika: </w:t>
      </w:r>
      <w:hyperlink r:id="rId255" w:history="1">
        <w:r>
          <w:rPr>
            <w:rStyle w:val="Hyperlinkcase"/>
            <w:iCs/>
            <w:lang w:val="sl"/>
          </w:rPr>
          <w:t>Kurt proti Turčiji</w:t>
        </w:r>
      </w:hyperlink>
      <w:r>
        <w:rPr>
          <w:lang w:val="sl"/>
        </w:rPr>
        <w:t xml:space="preserve">, 159.–65. odstavek; pritožba oblasti proti odvetniku v domačem postopku: </w:t>
      </w:r>
      <w:hyperlink r:id="rId256" w:tgtFrame="_self" w:history="1">
        <w:proofErr w:type="spellStart"/>
        <w:r>
          <w:rPr>
            <w:rStyle w:val="Hyperlinkcase"/>
            <w:iCs/>
            <w:lang w:val="sl"/>
          </w:rPr>
          <w:t>McShane</w:t>
        </w:r>
        <w:proofErr w:type="spellEnd"/>
        <w:r>
          <w:rPr>
            <w:rStyle w:val="Hyperlinkcase"/>
            <w:iCs/>
            <w:lang w:val="sl"/>
          </w:rPr>
          <w:t xml:space="preserve"> proti Združenemu kraljestvu</w:t>
        </w:r>
      </w:hyperlink>
      <w:r>
        <w:rPr>
          <w:lang w:val="sl"/>
        </w:rPr>
        <w:t xml:space="preserve">, 151. odstavek; disciplinski in drugi ukrepi proti pritožnikovim odvetnikom: </w:t>
      </w:r>
      <w:hyperlink r:id="rId257" w:tgtFrame="_self" w:history="1">
        <w:proofErr w:type="spellStart"/>
        <w:r>
          <w:rPr>
            <w:rStyle w:val="Hyperlinkcase"/>
            <w:iCs/>
            <w:lang w:val="sl"/>
          </w:rPr>
          <w:t>Khodorkovskiy</w:t>
        </w:r>
        <w:proofErr w:type="spellEnd"/>
        <w:r>
          <w:rPr>
            <w:rStyle w:val="Hyperlinkcase"/>
            <w:iCs/>
            <w:lang w:val="sl"/>
          </w:rPr>
          <w:t xml:space="preserve"> in </w:t>
        </w:r>
        <w:proofErr w:type="spellStart"/>
        <w:r>
          <w:rPr>
            <w:rStyle w:val="Hyperlinkcase"/>
            <w:iCs/>
            <w:lang w:val="sl"/>
          </w:rPr>
          <w:t>Lebedev</w:t>
        </w:r>
        <w:proofErr w:type="spellEnd"/>
        <w:r>
          <w:rPr>
            <w:rStyle w:val="Hyperlinkcase"/>
            <w:iCs/>
            <w:lang w:val="sl"/>
          </w:rPr>
          <w:t xml:space="preserve"> proti Rusiji</w:t>
        </w:r>
      </w:hyperlink>
      <w:r>
        <w:rPr>
          <w:snapToGrid w:val="0"/>
          <w:lang w:val="sl"/>
        </w:rPr>
        <w:t>, 929.–33. odstavek;</w:t>
      </w:r>
    </w:p>
    <w:p w14:paraId="7C34BC29" w14:textId="5D10DADB" w:rsidR="002C4ACB" w:rsidRPr="005A6F22" w:rsidRDefault="00D96482" w:rsidP="002F2455">
      <w:pPr>
        <w:pStyle w:val="ECHRBullet1"/>
        <w:rPr>
          <w:lang w:val="sl"/>
        </w:rPr>
      </w:pPr>
      <w:r w:rsidRPr="00D96482">
        <w:rPr>
          <w:lang w:val="sl"/>
        </w:rPr>
        <w:t>policijsko zaslišanje odvetnika pritožnikov v zvezi s podpisom pooblastila</w:t>
      </w:r>
      <w:r>
        <w:rPr>
          <w:lang w:val="sl"/>
        </w:rPr>
        <w:t xml:space="preserve"> (</w:t>
      </w:r>
      <w:hyperlink r:id="rId258" w:anchor="{&quot;itemid&quot;:[&quot;001-213213&quot;]}" w:history="1">
        <w:r w:rsidRPr="005A6F22">
          <w:rPr>
            <w:rStyle w:val="Hiperpovezava"/>
            <w:i/>
            <w:iCs/>
            <w:lang w:val="sl"/>
          </w:rPr>
          <w:t>M.H. in drugi proti Hrvaški</w:t>
        </w:r>
      </w:hyperlink>
      <w:r w:rsidRPr="00D96482">
        <w:rPr>
          <w:lang w:val="sl"/>
        </w:rPr>
        <w:t>*, 62</w:t>
      </w:r>
      <w:r>
        <w:rPr>
          <w:lang w:val="sl"/>
        </w:rPr>
        <w:t>.</w:t>
      </w:r>
      <w:r w:rsidRPr="00D96482">
        <w:rPr>
          <w:lang w:val="sl"/>
        </w:rPr>
        <w:t>, 64</w:t>
      </w:r>
      <w:r>
        <w:rPr>
          <w:lang w:val="sl"/>
        </w:rPr>
        <w:t>.</w:t>
      </w:r>
      <w:r w:rsidRPr="00D96482">
        <w:rPr>
          <w:lang w:val="sl"/>
        </w:rPr>
        <w:t xml:space="preserve">, </w:t>
      </w:r>
      <w:r>
        <w:rPr>
          <w:lang w:val="sl"/>
        </w:rPr>
        <w:t xml:space="preserve">in </w:t>
      </w:r>
      <w:r w:rsidRPr="00D96482">
        <w:rPr>
          <w:lang w:val="sl"/>
        </w:rPr>
        <w:t>325</w:t>
      </w:r>
      <w:r>
        <w:rPr>
          <w:lang w:val="sl"/>
        </w:rPr>
        <w:t>.</w:t>
      </w:r>
      <w:r w:rsidRPr="00D96482">
        <w:rPr>
          <w:lang w:val="sl"/>
        </w:rPr>
        <w:t>-336</w:t>
      </w:r>
      <w:r>
        <w:rPr>
          <w:lang w:val="sl"/>
        </w:rPr>
        <w:t>. odstavek</w:t>
      </w:r>
      <w:r w:rsidRPr="00D96482">
        <w:rPr>
          <w:lang w:val="sl"/>
        </w:rPr>
        <w:t>)</w:t>
      </w:r>
      <w:r>
        <w:rPr>
          <w:lang w:val="sl"/>
        </w:rPr>
        <w:t xml:space="preserve">; </w:t>
      </w:r>
      <w:r w:rsidR="002C4ACB">
        <w:rPr>
          <w:lang w:val="sl"/>
        </w:rPr>
        <w:t xml:space="preserve">policijsko zasliševanje pritožnikovega odvetnika in prevajalca zaradi zahtevka za pravično zadoščenje: </w:t>
      </w:r>
      <w:hyperlink r:id="rId259" w:history="1">
        <w:proofErr w:type="spellStart"/>
        <w:r w:rsidR="002C4ACB">
          <w:rPr>
            <w:rStyle w:val="Hyperlinkcase"/>
            <w:iCs/>
            <w:lang w:val="sl"/>
          </w:rPr>
          <w:t>Fedotova</w:t>
        </w:r>
        <w:proofErr w:type="spellEnd"/>
        <w:r w:rsidR="002C4ACB">
          <w:rPr>
            <w:rStyle w:val="Hyperlinkcase"/>
            <w:iCs/>
            <w:lang w:val="sl"/>
          </w:rPr>
          <w:t xml:space="preserve"> proti Rusiji</w:t>
        </w:r>
      </w:hyperlink>
      <w:r w:rsidR="002C4ACB">
        <w:rPr>
          <w:lang w:val="sl"/>
        </w:rPr>
        <w:t xml:space="preserve">, 49.–51. odstavek; glede preiskave, ki jo je naročil predstavnik vlade: </w:t>
      </w:r>
      <w:hyperlink r:id="rId260" w:history="1">
        <w:proofErr w:type="spellStart"/>
        <w:r w:rsidR="002C4ACB">
          <w:rPr>
            <w:rStyle w:val="Hyperlinkcase"/>
            <w:iCs/>
            <w:lang w:val="sl"/>
          </w:rPr>
          <w:t>Ryabov</w:t>
        </w:r>
        <w:proofErr w:type="spellEnd"/>
        <w:r w:rsidR="002C4ACB">
          <w:rPr>
            <w:rStyle w:val="Hyperlinkcase"/>
            <w:iCs/>
            <w:lang w:val="sl"/>
          </w:rPr>
          <w:t xml:space="preserve"> proti Rusiji</w:t>
        </w:r>
      </w:hyperlink>
      <w:r w:rsidR="002C4ACB">
        <w:rPr>
          <w:lang w:val="sl"/>
        </w:rPr>
        <w:t>, 53.–65. odstavek;</w:t>
      </w:r>
    </w:p>
    <w:p w14:paraId="0E2360D7" w14:textId="2AAE4B97" w:rsidR="00E5663F" w:rsidRPr="005A6F22" w:rsidRDefault="002C4ACB" w:rsidP="002F2455">
      <w:pPr>
        <w:pStyle w:val="ECHRBullet1"/>
        <w:rPr>
          <w:lang w:val="sl"/>
        </w:rPr>
      </w:pPr>
      <w:r>
        <w:rPr>
          <w:lang w:val="sl"/>
        </w:rPr>
        <w:t xml:space="preserve">onemogočeno srečanje odvetnika in zdravnika pritožnika: </w:t>
      </w:r>
      <w:hyperlink r:id="rId261" w:history="1">
        <w:proofErr w:type="spellStart"/>
        <w:r>
          <w:rPr>
            <w:rStyle w:val="Hyperlinkcase"/>
            <w:iCs/>
            <w:lang w:val="sl"/>
          </w:rPr>
          <w:t>Boicenco</w:t>
        </w:r>
        <w:proofErr w:type="spellEnd"/>
        <w:r>
          <w:rPr>
            <w:rStyle w:val="Hyperlinkcase"/>
            <w:iCs/>
            <w:lang w:val="sl"/>
          </w:rPr>
          <w:t xml:space="preserve"> proti </w:t>
        </w:r>
        <w:proofErr w:type="spellStart"/>
        <w:r>
          <w:rPr>
            <w:rStyle w:val="Hyperlinkcase"/>
            <w:iCs/>
            <w:lang w:val="sl"/>
          </w:rPr>
          <w:t>Moldovi</w:t>
        </w:r>
        <w:proofErr w:type="spellEnd"/>
      </w:hyperlink>
      <w:r>
        <w:rPr>
          <w:lang w:val="sl"/>
        </w:rPr>
        <w:t>, 158.-59. odstavek;</w:t>
      </w:r>
    </w:p>
    <w:p w14:paraId="7E46D9F7" w14:textId="5C9E9E88" w:rsidR="002C4ACB" w:rsidRPr="005A6F22" w:rsidRDefault="009620CF" w:rsidP="000A00AC">
      <w:pPr>
        <w:pStyle w:val="ECHRBullet1"/>
        <w:rPr>
          <w:lang w:val="sl"/>
        </w:rPr>
      </w:pPr>
      <w:r>
        <w:rPr>
          <w:lang w:val="sl"/>
        </w:rPr>
        <w:t xml:space="preserve">ukrepi, ki omejujejo pritožnikove stike z njegovim zastopnikom: </w:t>
      </w:r>
      <w:hyperlink r:id="rId262" w:history="1">
        <w:proofErr w:type="spellStart"/>
        <w:r>
          <w:rPr>
            <w:rStyle w:val="Hiperpovezava"/>
            <w:i/>
            <w:iCs/>
            <w:szCs w:val="22"/>
            <w:lang w:val="sl"/>
          </w:rPr>
          <w:t>Shtukaturov</w:t>
        </w:r>
        <w:proofErr w:type="spellEnd"/>
        <w:r>
          <w:rPr>
            <w:rStyle w:val="Hiperpovezava"/>
            <w:i/>
            <w:iCs/>
            <w:szCs w:val="22"/>
            <w:lang w:val="sl"/>
          </w:rPr>
          <w:t xml:space="preserve"> proti Rusiji</w:t>
        </w:r>
      </w:hyperlink>
      <w:r>
        <w:rPr>
          <w:lang w:val="sl"/>
        </w:rPr>
        <w:t xml:space="preserve">, 140. odstavek, </w:t>
      </w:r>
      <w:r w:rsidR="0085427D">
        <w:rPr>
          <w:lang w:val="sl"/>
        </w:rPr>
        <w:t xml:space="preserve">kjer </w:t>
      </w:r>
      <w:r>
        <w:rPr>
          <w:lang w:val="sl"/>
        </w:rPr>
        <w:t xml:space="preserve">je bila prepoved obiskov odvetnika v povezavi s prepovedjo telefonskih klicev </w:t>
      </w:r>
      <w:r>
        <w:rPr>
          <w:lang w:val="sl"/>
        </w:rPr>
        <w:lastRenderedPageBreak/>
        <w:t xml:space="preserve">in dopisovanja presojena kot nezdružljiva z obveznostmi tožene države po 34. členu, in </w:t>
      </w:r>
      <w:hyperlink r:id="rId263" w:history="1">
        <w:proofErr w:type="spellStart"/>
        <w:r>
          <w:rPr>
            <w:rStyle w:val="Hiperpovezava"/>
            <w:i/>
            <w:iCs/>
            <w:szCs w:val="22"/>
            <w:lang w:val="sl"/>
          </w:rPr>
          <w:t>Zakharkin</w:t>
        </w:r>
        <w:proofErr w:type="spellEnd"/>
        <w:r>
          <w:rPr>
            <w:rStyle w:val="Hiperpovezava"/>
            <w:i/>
            <w:iCs/>
            <w:szCs w:val="22"/>
            <w:lang w:val="sl"/>
          </w:rPr>
          <w:t xml:space="preserve"> proti Rusiji</w:t>
        </w:r>
      </w:hyperlink>
      <w:r>
        <w:rPr>
          <w:lang w:val="sl"/>
        </w:rPr>
        <w:t xml:space="preserve">, 157.–60. odstavek, </w:t>
      </w:r>
      <w:r w:rsidR="0085427D">
        <w:rPr>
          <w:lang w:val="sl"/>
        </w:rPr>
        <w:t xml:space="preserve">kjer </w:t>
      </w:r>
      <w:r>
        <w:rPr>
          <w:lang w:val="sl"/>
        </w:rPr>
        <w:t>so bili pritožnikovi stiki z njegovim zastopnikom pred Sodiščem omejeni z utemeljitvijo, da ta zastopnik ni bil poklicni odvetnik in ni pripadal nobeni odvetniški zbornici;</w:t>
      </w:r>
    </w:p>
    <w:p w14:paraId="7F24CBF7" w14:textId="1957485B" w:rsidR="0033024D" w:rsidRPr="005A6F22" w:rsidRDefault="0033024D" w:rsidP="000305F4">
      <w:pPr>
        <w:pStyle w:val="ECHRBullet1"/>
        <w:rPr>
          <w:lang w:val="sl"/>
        </w:rPr>
      </w:pPr>
      <w:r>
        <w:rPr>
          <w:lang w:val="sl"/>
        </w:rPr>
        <w:t xml:space="preserve">prestrezanje pisem, ki so jih priprtim pritožnikom poslali njihovi zakoniti zastopniki, v katerih so </w:t>
      </w:r>
      <w:r w:rsidR="00830F4E">
        <w:rPr>
          <w:lang w:val="sl"/>
        </w:rPr>
        <w:t xml:space="preserve">bili </w:t>
      </w:r>
      <w:r>
        <w:rPr>
          <w:lang w:val="sl"/>
        </w:rPr>
        <w:t>priložen</w:t>
      </w:r>
      <w:r w:rsidR="00830F4E">
        <w:rPr>
          <w:lang w:val="sl"/>
        </w:rPr>
        <w:t xml:space="preserve">i obrazci </w:t>
      </w:r>
      <w:r>
        <w:rPr>
          <w:lang w:val="sl"/>
        </w:rPr>
        <w:t xml:space="preserve">pooblastil, ki jih je </w:t>
      </w:r>
      <w:r w:rsidR="00830F4E">
        <w:rPr>
          <w:lang w:val="sl"/>
        </w:rPr>
        <w:t xml:space="preserve">bilo </w:t>
      </w:r>
      <w:r>
        <w:rPr>
          <w:lang w:val="sl"/>
        </w:rPr>
        <w:t xml:space="preserve">treba izpolniti za namen vložitve in nato dokončanje njihove pritožbe na Sodišču: </w:t>
      </w:r>
      <w:hyperlink r:id="rId264" w:history="1">
        <w:proofErr w:type="spellStart"/>
        <w:r>
          <w:rPr>
            <w:rStyle w:val="Hyperlinkcase"/>
            <w:iCs/>
            <w:lang w:val="sl"/>
          </w:rPr>
          <w:t>Mehmet</w:t>
        </w:r>
        <w:proofErr w:type="spellEnd"/>
        <w:r>
          <w:rPr>
            <w:rStyle w:val="Hyperlinkcase"/>
            <w:iCs/>
            <w:lang w:val="sl"/>
          </w:rPr>
          <w:t xml:space="preserve"> Ali </w:t>
        </w:r>
        <w:proofErr w:type="spellStart"/>
        <w:r>
          <w:rPr>
            <w:rStyle w:val="Hyperlinkcase"/>
            <w:iCs/>
            <w:lang w:val="sl"/>
          </w:rPr>
          <w:t>Ayhan</w:t>
        </w:r>
        <w:proofErr w:type="spellEnd"/>
        <w:r>
          <w:rPr>
            <w:rStyle w:val="Hyperlinkcase"/>
            <w:iCs/>
            <w:lang w:val="sl"/>
          </w:rPr>
          <w:t xml:space="preserve"> in drugi proti Turčiji</w:t>
        </w:r>
      </w:hyperlink>
      <w:r>
        <w:rPr>
          <w:i/>
          <w:iCs/>
          <w:szCs w:val="22"/>
          <w:lang w:val="sl"/>
        </w:rPr>
        <w:t xml:space="preserve">, </w:t>
      </w:r>
      <w:r>
        <w:rPr>
          <w:szCs w:val="22"/>
          <w:lang w:val="sl"/>
        </w:rPr>
        <w:t xml:space="preserve">39.–45. odstavek </w:t>
      </w:r>
      <w:r>
        <w:rPr>
          <w:lang w:val="sl"/>
        </w:rPr>
        <w:t>in tam navedeni sklici</w:t>
      </w:r>
      <w:r>
        <w:rPr>
          <w:szCs w:val="22"/>
          <w:lang w:val="sl"/>
        </w:rPr>
        <w:t>;</w:t>
      </w:r>
    </w:p>
    <w:p w14:paraId="41B1D105" w14:textId="447F89C6" w:rsidR="002C4ACB" w:rsidRPr="005A6F22" w:rsidRDefault="002C4ACB" w:rsidP="002F2455">
      <w:pPr>
        <w:pStyle w:val="ECHRBullet1"/>
        <w:rPr>
          <w:lang w:val="sl"/>
        </w:rPr>
      </w:pPr>
      <w:r>
        <w:rPr>
          <w:lang w:val="sl"/>
        </w:rPr>
        <w:t xml:space="preserve">neupoštevanje zaupnosti pogovorov med odvetnikom in pritožnikom v sobi za srečanja: </w:t>
      </w:r>
      <w:hyperlink r:id="rId265" w:history="1">
        <w:proofErr w:type="spellStart"/>
        <w:r>
          <w:rPr>
            <w:rStyle w:val="Hyperlinkcase"/>
            <w:iCs/>
            <w:lang w:val="sl"/>
          </w:rPr>
          <w:t>Oferta</w:t>
        </w:r>
        <w:proofErr w:type="spellEnd"/>
        <w:r>
          <w:rPr>
            <w:rStyle w:val="Hyperlinkcase"/>
            <w:iCs/>
            <w:lang w:val="sl"/>
          </w:rPr>
          <w:t xml:space="preserve"> Plus SRL proti </w:t>
        </w:r>
        <w:proofErr w:type="spellStart"/>
        <w:r>
          <w:rPr>
            <w:rStyle w:val="Hyperlinkcase"/>
            <w:iCs/>
            <w:lang w:val="sl"/>
          </w:rPr>
          <w:t>Moldovi</w:t>
        </w:r>
        <w:proofErr w:type="spellEnd"/>
      </w:hyperlink>
      <w:r>
        <w:rPr>
          <w:lang w:val="sl"/>
        </w:rPr>
        <w:t>, 156. odstavek;</w:t>
      </w:r>
    </w:p>
    <w:p w14:paraId="5DAC8442" w14:textId="6BD54C0A" w:rsidR="002C4ACB" w:rsidRPr="00112DF1" w:rsidRDefault="002C4ACB" w:rsidP="002F2455">
      <w:pPr>
        <w:pStyle w:val="ECHRBullet1"/>
        <w:rPr>
          <w:lang w:val="it-IT"/>
        </w:rPr>
      </w:pPr>
      <w:r>
        <w:rPr>
          <w:lang w:val="sl"/>
        </w:rPr>
        <w:t xml:space="preserve">grožnje zaporniških oblasti: </w:t>
      </w:r>
      <w:hyperlink r:id="rId266" w:history="1">
        <w:r>
          <w:rPr>
            <w:rStyle w:val="Hyperlinkcase"/>
            <w:iCs/>
            <w:lang w:val="sl"/>
          </w:rPr>
          <w:t>Petra proti Romuniji</w:t>
        </w:r>
      </w:hyperlink>
      <w:r>
        <w:rPr>
          <w:lang w:val="sl"/>
        </w:rPr>
        <w:t>, 44. odstavek;</w:t>
      </w:r>
    </w:p>
    <w:p w14:paraId="3E5AB0D8" w14:textId="70D31709" w:rsidR="002C4ACB" w:rsidRPr="00112DF1" w:rsidRDefault="002C4ACB" w:rsidP="002F2455">
      <w:pPr>
        <w:pStyle w:val="ECHRBullet1"/>
        <w:rPr>
          <w:lang w:val="it-IT"/>
        </w:rPr>
      </w:pPr>
      <w:r>
        <w:rPr>
          <w:lang w:val="sl"/>
        </w:rPr>
        <w:t xml:space="preserve">zavrnitev, da bi zaporniške oblasti predale pritožbo Sodišču zaradi </w:t>
      </w:r>
      <w:proofErr w:type="spellStart"/>
      <w:r>
        <w:rPr>
          <w:lang w:val="sl"/>
        </w:rPr>
        <w:t>neizčrpanja</w:t>
      </w:r>
      <w:proofErr w:type="spellEnd"/>
      <w:r>
        <w:rPr>
          <w:lang w:val="sl"/>
        </w:rPr>
        <w:t xml:space="preserve"> notranjih pravnih sredstev: </w:t>
      </w:r>
      <w:hyperlink r:id="rId267" w:tgtFrame="_self" w:history="1">
        <w:proofErr w:type="spellStart"/>
        <w:r>
          <w:rPr>
            <w:rStyle w:val="Hyperlinkcase"/>
            <w:iCs/>
            <w:lang w:val="sl"/>
          </w:rPr>
          <w:t>Nurmagomedov</w:t>
        </w:r>
        <w:proofErr w:type="spellEnd"/>
        <w:r>
          <w:rPr>
            <w:rStyle w:val="Hyperlinkcase"/>
            <w:iCs/>
            <w:lang w:val="sl"/>
          </w:rPr>
          <w:t xml:space="preserve"> proti Rusiji</w:t>
        </w:r>
      </w:hyperlink>
      <w:r>
        <w:rPr>
          <w:lang w:val="sl"/>
        </w:rPr>
        <w:t>, 61. odstavek;</w:t>
      </w:r>
    </w:p>
    <w:p w14:paraId="383F1248" w14:textId="6D27BAC3" w:rsidR="002C4ACB" w:rsidRPr="00112DF1" w:rsidRDefault="002C4ACB" w:rsidP="002F2455">
      <w:pPr>
        <w:pStyle w:val="ECHRBullet1"/>
        <w:rPr>
          <w:lang w:val="it-IT"/>
        </w:rPr>
      </w:pPr>
      <w:r>
        <w:rPr>
          <w:lang w:val="sl"/>
        </w:rPr>
        <w:t xml:space="preserve">pritisk na pričo v zadevi pred Sodiščem glede pogojev v priporu: </w:t>
      </w:r>
      <w:hyperlink r:id="rId268" w:tgtFrame="_self" w:history="1">
        <w:proofErr w:type="spellStart"/>
        <w:r>
          <w:rPr>
            <w:rStyle w:val="Hyperlinkcase"/>
            <w:iCs/>
            <w:lang w:val="sl"/>
          </w:rPr>
          <w:t>Novinskiy</w:t>
        </w:r>
        <w:proofErr w:type="spellEnd"/>
        <w:r>
          <w:rPr>
            <w:rStyle w:val="Hyperlinkcase"/>
            <w:iCs/>
            <w:lang w:val="sl"/>
          </w:rPr>
          <w:t xml:space="preserve"> proti Rusiji</w:t>
        </w:r>
      </w:hyperlink>
      <w:r>
        <w:rPr>
          <w:lang w:val="sl"/>
        </w:rPr>
        <w:t>, 119. odstavek in naslednji;</w:t>
      </w:r>
    </w:p>
    <w:p w14:paraId="66AD1664" w14:textId="2834CCD8" w:rsidR="002C4ACB" w:rsidRPr="00112DF1" w:rsidRDefault="002C4ACB" w:rsidP="002F2455">
      <w:pPr>
        <w:pStyle w:val="ECHRBullet1"/>
        <w:rPr>
          <w:lang w:val="it-IT"/>
        </w:rPr>
      </w:pPr>
      <w:r>
        <w:rPr>
          <w:lang w:val="sl"/>
        </w:rPr>
        <w:t xml:space="preserve">odvračilne pripombe zaporniških oblasti skupaj z neupravičenimi opustitvami in odlašanjem pri dostavi pisalnega gradiva zaporniku za dopisovanje ter dokumentov, potrebnih za pritožbo na Sodišču: </w:t>
      </w:r>
      <w:hyperlink r:id="rId269" w:tgtFrame="_self" w:history="1">
        <w:proofErr w:type="spellStart"/>
        <w:r>
          <w:rPr>
            <w:rStyle w:val="Hyperlinkcase"/>
            <w:iCs/>
            <w:lang w:val="sl"/>
          </w:rPr>
          <w:t>Gagiu</w:t>
        </w:r>
        <w:proofErr w:type="spellEnd"/>
        <w:r>
          <w:rPr>
            <w:rStyle w:val="Hyperlinkcase"/>
            <w:iCs/>
            <w:lang w:val="sl"/>
          </w:rPr>
          <w:t xml:space="preserve"> proti Romuniji</w:t>
        </w:r>
      </w:hyperlink>
      <w:r>
        <w:rPr>
          <w:lang w:val="sl"/>
        </w:rPr>
        <w:t>, 94. odstavek in naslednji;</w:t>
      </w:r>
    </w:p>
    <w:p w14:paraId="1940EA0D" w14:textId="39EE226A" w:rsidR="002C4ACB" w:rsidRPr="00112DF1" w:rsidRDefault="002C4ACB" w:rsidP="002F2455">
      <w:pPr>
        <w:pStyle w:val="ECHRBullet1"/>
        <w:rPr>
          <w:lang w:val="it-IT"/>
        </w:rPr>
      </w:pPr>
      <w:r>
        <w:rPr>
          <w:lang w:val="sl"/>
        </w:rPr>
        <w:t xml:space="preserve">zavrnitev organov oblasti, da bi zaprtemu pritožniku predali kopije dokumentov, potrebnih za pritožbo na Sodišču: </w:t>
      </w:r>
      <w:hyperlink r:id="rId270" w:tgtFrame="_self" w:history="1">
        <w:proofErr w:type="spellStart"/>
        <w:r>
          <w:rPr>
            <w:rStyle w:val="Hyperlinkcase"/>
            <w:iCs/>
            <w:lang w:val="sl"/>
          </w:rPr>
          <w:t>Naydyon</w:t>
        </w:r>
        <w:proofErr w:type="spellEnd"/>
        <w:r>
          <w:rPr>
            <w:rStyle w:val="Hyperlinkcase"/>
            <w:iCs/>
            <w:lang w:val="sl"/>
          </w:rPr>
          <w:t xml:space="preserve"> proti Ukrajini</w:t>
        </w:r>
      </w:hyperlink>
      <w:r>
        <w:rPr>
          <w:lang w:val="sl"/>
        </w:rPr>
        <w:t xml:space="preserve">, </w:t>
      </w:r>
      <w:r>
        <w:rPr>
          <w:snapToGrid w:val="0"/>
          <w:lang w:val="sl"/>
        </w:rPr>
        <w:t>68. odstavek;</w:t>
      </w:r>
      <w:r>
        <w:rPr>
          <w:lang w:val="sl"/>
        </w:rPr>
        <w:t xml:space="preserve"> </w:t>
      </w:r>
      <w:hyperlink r:id="rId271" w:history="1">
        <w:proofErr w:type="spellStart"/>
        <w:r>
          <w:rPr>
            <w:rStyle w:val="Hyperlinkcase"/>
            <w:iCs/>
            <w:lang w:val="sl"/>
          </w:rPr>
          <w:t>Vasiliy</w:t>
        </w:r>
        <w:proofErr w:type="spellEnd"/>
        <w:r>
          <w:rPr>
            <w:rStyle w:val="Hyperlinkcase"/>
            <w:iCs/>
            <w:lang w:val="sl"/>
          </w:rPr>
          <w:t xml:space="preserve"> </w:t>
        </w:r>
        <w:proofErr w:type="spellStart"/>
        <w:r>
          <w:rPr>
            <w:rStyle w:val="Hyperlinkcase"/>
            <w:iCs/>
            <w:lang w:val="sl"/>
          </w:rPr>
          <w:t>Ivashchenko</w:t>
        </w:r>
        <w:proofErr w:type="spellEnd"/>
        <w:r>
          <w:rPr>
            <w:rStyle w:val="Hyperlinkcase"/>
            <w:iCs/>
            <w:lang w:val="sl"/>
          </w:rPr>
          <w:t xml:space="preserve"> proti </w:t>
        </w:r>
        <w:proofErr w:type="spellStart"/>
        <w:r>
          <w:rPr>
            <w:rStyle w:val="Hyperlinkcase"/>
            <w:iCs/>
            <w:lang w:val="sl"/>
          </w:rPr>
          <w:t>Ukraijini</w:t>
        </w:r>
        <w:proofErr w:type="spellEnd"/>
      </w:hyperlink>
      <w:r>
        <w:rPr>
          <w:lang w:val="sl"/>
        </w:rPr>
        <w:t xml:space="preserve">, 107.–10. odstavek; </w:t>
      </w:r>
    </w:p>
    <w:p w14:paraId="6A5FA187" w14:textId="600F76D1" w:rsidR="002C4ACB" w:rsidRPr="00112DF1" w:rsidRDefault="002C4ACB" w:rsidP="002F2455">
      <w:pPr>
        <w:pStyle w:val="ECHRBullet1"/>
        <w:rPr>
          <w:lang w:val="it-IT"/>
        </w:rPr>
      </w:pPr>
      <w:r>
        <w:rPr>
          <w:lang w:val="sl"/>
        </w:rPr>
        <w:t>zaporniške oblasti izgubijo nenadomestljive dokumente v zvezi z zapornikovo pritožbo na sodišče:</w:t>
      </w:r>
      <w:r w:rsidR="00510195">
        <w:rPr>
          <w:rStyle w:val="Hyperlinkcase"/>
          <w:iCs/>
          <w:lang w:val="sl"/>
        </w:rPr>
        <w:t xml:space="preserve"> </w:t>
      </w:r>
      <w:hyperlink r:id="rId272" w:anchor="{&quot;itemid&quot;:[&quot;001-105699&quot;]}" w:history="1">
        <w:proofErr w:type="spellStart"/>
        <w:r w:rsidR="00510195" w:rsidRPr="00196FE0">
          <w:rPr>
            <w:rStyle w:val="Hiperpovezava"/>
            <w:i/>
            <w:lang w:val="sl"/>
          </w:rPr>
          <w:t>Buldakov</w:t>
        </w:r>
        <w:proofErr w:type="spellEnd"/>
        <w:r w:rsidR="00510195" w:rsidRPr="00196FE0">
          <w:rPr>
            <w:rStyle w:val="Hiperpovezava"/>
            <w:i/>
            <w:lang w:val="sl"/>
          </w:rPr>
          <w:t xml:space="preserve"> proti Rusiji</w:t>
        </w:r>
      </w:hyperlink>
      <w:r>
        <w:rPr>
          <w:snapToGrid w:val="0"/>
          <w:lang w:val="sl"/>
        </w:rPr>
        <w:t>, 48.–50. odstavek;</w:t>
      </w:r>
    </w:p>
    <w:p w14:paraId="71C4A9B5" w14:textId="689478FA" w:rsidR="002C4ACB" w:rsidRPr="00112DF1" w:rsidRDefault="002C4ACB" w:rsidP="002F2455">
      <w:pPr>
        <w:pStyle w:val="ECHRBullet1"/>
        <w:rPr>
          <w:lang w:val="it-IT"/>
        </w:rPr>
      </w:pPr>
      <w:r>
        <w:rPr>
          <w:lang w:val="sl"/>
        </w:rPr>
        <w:t xml:space="preserve">zastraševanje oblasti in njihov pritisk na pritožnika v zvezi z zadevo pred Sodiščem: </w:t>
      </w:r>
      <w:hyperlink r:id="rId273" w:tgtFrame="_self" w:history="1">
        <w:r>
          <w:rPr>
            <w:rStyle w:val="Hyperlinkcase"/>
            <w:iCs/>
            <w:lang w:val="sl"/>
          </w:rPr>
          <w:t>Lopata proti Rusiji</w:t>
        </w:r>
      </w:hyperlink>
      <w:r>
        <w:rPr>
          <w:lang w:val="sl"/>
        </w:rPr>
        <w:t xml:space="preserve">, </w:t>
      </w:r>
      <w:r>
        <w:rPr>
          <w:snapToGrid w:val="0"/>
          <w:lang w:val="sl"/>
        </w:rPr>
        <w:t>154.–60. odstavek</w:t>
      </w:r>
      <w:r w:rsidR="00C11125">
        <w:rPr>
          <w:snapToGrid w:val="0"/>
          <w:lang w:val="sl"/>
        </w:rPr>
        <w:t>.</w:t>
      </w:r>
    </w:p>
    <w:p w14:paraId="20AF73A6" w14:textId="5BA4EA49" w:rsidR="002C4ACB" w:rsidRPr="00112DF1" w:rsidRDefault="00DA3B1B" w:rsidP="002C4ACB">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7</w:t>
      </w:r>
      <w:r w:rsidR="00C11125">
        <w:rPr>
          <w:noProof/>
          <w:lang w:val="sl"/>
        </w:rPr>
        <w:t>4</w:t>
      </w:r>
      <w:r>
        <w:rPr>
          <w:lang w:val="sl"/>
        </w:rPr>
        <w:fldChar w:fldCharType="end"/>
      </w:r>
      <w:r>
        <w:rPr>
          <w:lang w:val="sl"/>
        </w:rPr>
        <w:t xml:space="preserve">.  Domnevni poseg v pravico do </w:t>
      </w:r>
      <w:r w:rsidR="00A058A1">
        <w:rPr>
          <w:lang w:val="sl"/>
        </w:rPr>
        <w:t xml:space="preserve">individualne </w:t>
      </w:r>
      <w:r>
        <w:rPr>
          <w:lang w:val="sl"/>
        </w:rPr>
        <w:t>pritožbe je lahko zaradi okoliščin zadeve manj resen (</w:t>
      </w:r>
      <w:proofErr w:type="spellStart"/>
      <w:r w:rsidR="00F3576C">
        <w:fldChar w:fldCharType="begin"/>
      </w:r>
      <w:r w:rsidR="00F3576C">
        <w:instrText xml:space="preserve"> HYPERLINK "http://hudoc.echr.coe.int/eng?i=001-79022" \t "_self" </w:instrText>
      </w:r>
      <w:r w:rsidR="00F3576C">
        <w:fldChar w:fldCharType="separate"/>
      </w:r>
      <w:r>
        <w:rPr>
          <w:rStyle w:val="Hyperlinkcase"/>
          <w:iCs/>
          <w:lang w:val="sl"/>
        </w:rPr>
        <w:t>Sisojeva</w:t>
      </w:r>
      <w:proofErr w:type="spellEnd"/>
      <w:r>
        <w:rPr>
          <w:rStyle w:val="Hyperlinkcase"/>
          <w:iCs/>
          <w:lang w:val="sl"/>
        </w:rPr>
        <w:t xml:space="preserve"> in drugi proti Latviji</w:t>
      </w:r>
      <w:r w:rsidR="00F3576C">
        <w:rPr>
          <w:rStyle w:val="Hyperlinkcase"/>
          <w:iCs/>
          <w:lang w:val="sl"/>
        </w:rPr>
        <w:fldChar w:fldCharType="end"/>
      </w:r>
      <w:r>
        <w:rPr>
          <w:lang w:val="sl"/>
        </w:rPr>
        <w:t xml:space="preserve"> (izbris) [VS], 118. odstavek in naslednji). Glej tudi </w:t>
      </w:r>
      <w:hyperlink r:id="rId274" w:tgtFrame="_self" w:history="1">
        <w:r>
          <w:rPr>
            <w:rStyle w:val="Hyperlinkcase"/>
            <w:iCs/>
            <w:lang w:val="sl"/>
          </w:rPr>
          <w:t>Holland proti Švedski</w:t>
        </w:r>
      </w:hyperlink>
      <w:r>
        <w:rPr>
          <w:lang w:val="sl"/>
        </w:rPr>
        <w:t xml:space="preserve"> (</w:t>
      </w:r>
      <w:r w:rsidR="00FA3BC8">
        <w:rPr>
          <w:lang w:val="sl"/>
        </w:rPr>
        <w:t>sklep</w:t>
      </w:r>
      <w:r>
        <w:rPr>
          <w:lang w:val="sl"/>
        </w:rPr>
        <w:t xml:space="preserve">), ko je Sodišče ugotovilo, da uničenje magnetofonskih zapisov sodne obravnave v skladu s švedsko zakonodajo pred potekom šestmesečnega roka za vložitev pritožbe na Sodišče ni oviralo pritožnika pri učinkovitem uveljavljanju pravice do pritožbe; </w:t>
      </w:r>
      <w:hyperlink r:id="rId275" w:tgtFrame="_self" w:history="1">
        <w:proofErr w:type="spellStart"/>
        <w:r>
          <w:rPr>
            <w:rStyle w:val="Hyperlinkcase"/>
            <w:iCs/>
            <w:lang w:val="sl"/>
          </w:rPr>
          <w:t>Farcaş</w:t>
        </w:r>
        <w:proofErr w:type="spellEnd"/>
        <w:r>
          <w:rPr>
            <w:rStyle w:val="Hyperlinkcase"/>
            <w:iCs/>
            <w:lang w:val="sl"/>
          </w:rPr>
          <w:t xml:space="preserve"> proti Romuniji</w:t>
        </w:r>
      </w:hyperlink>
      <w:r>
        <w:rPr>
          <w:lang w:val="sl"/>
        </w:rPr>
        <w:t xml:space="preserve"> (</w:t>
      </w:r>
      <w:r w:rsidR="00FA3BC8">
        <w:rPr>
          <w:lang w:val="sl"/>
        </w:rPr>
        <w:t>sklep</w:t>
      </w:r>
      <w:r>
        <w:rPr>
          <w:lang w:val="sl"/>
        </w:rPr>
        <w:t xml:space="preserve">), ko je Sodišče menilo, da domnevna nesposobnost telesno prizadetega pritožnika za izčrpanje notranjih pravnih sredstev zaradi pomanjkanja posebne opreme za dostop do javnih storitev pritožnika ni ovirala pri učinkovitem uveljavljanju pravice do pritožbe; </w:t>
      </w:r>
      <w:hyperlink r:id="rId276" w:history="1">
        <w:proofErr w:type="spellStart"/>
        <w:r>
          <w:rPr>
            <w:rStyle w:val="Hyperlinkcase"/>
            <w:iCs/>
            <w:lang w:val="sl"/>
          </w:rPr>
          <w:t>Yepishin</w:t>
        </w:r>
        <w:proofErr w:type="spellEnd"/>
        <w:r>
          <w:rPr>
            <w:rStyle w:val="Hyperlinkcase"/>
            <w:iCs/>
            <w:lang w:val="sl"/>
          </w:rPr>
          <w:t xml:space="preserve"> proti Rusiji</w:t>
        </w:r>
      </w:hyperlink>
      <w:r>
        <w:rPr>
          <w:snapToGrid w:val="0"/>
          <w:lang w:val="sl"/>
        </w:rPr>
        <w:t xml:space="preserve">, 73.–77. odstavek, kjer je Sodišče menilo, da zavrnitev uprave zapora, da bi plačala poštnino za pošiljanje pisem zapornika Sodišču, pritožnika ni ovirala pri učinkovitem uveljavljanju pravice do pritožbe; </w:t>
      </w:r>
      <w:hyperlink r:id="rId277" w:history="1">
        <w:proofErr w:type="spellStart"/>
        <w:r>
          <w:rPr>
            <w:rStyle w:val="Hiperpovezava"/>
            <w:i/>
            <w:iCs/>
            <w:lang w:val="sl"/>
          </w:rPr>
          <w:t>Yam</w:t>
        </w:r>
        <w:proofErr w:type="spellEnd"/>
        <w:r>
          <w:rPr>
            <w:rStyle w:val="Hiperpovezava"/>
            <w:i/>
            <w:iCs/>
            <w:lang w:val="sl"/>
          </w:rPr>
          <w:t xml:space="preserve"> proti Združenemu kraljestvu</w:t>
        </w:r>
      </w:hyperlink>
      <w:r>
        <w:rPr>
          <w:lang w:val="sl"/>
        </w:rPr>
        <w:t xml:space="preserve">, </w:t>
      </w:r>
      <w:r>
        <w:rPr>
          <w:snapToGrid w:val="0"/>
          <w:lang w:val="sl"/>
        </w:rPr>
        <w:t xml:space="preserve">79.–83. odstavek, kjer je Sodišče menilo, da odločitev domačih organov, da ne razkrijejo gradiva </w:t>
      </w:r>
      <w:r>
        <w:rPr>
          <w:i/>
          <w:iCs/>
          <w:snapToGrid w:val="0"/>
          <w:lang w:val="sl"/>
        </w:rPr>
        <w:t>in camera</w:t>
      </w:r>
      <w:r>
        <w:rPr>
          <w:snapToGrid w:val="0"/>
          <w:lang w:val="sl"/>
        </w:rPr>
        <w:t xml:space="preserve"> brez zahteve Sodišča, pritožnika ni ovirala, da bi učinkovito uveljavljal svojo pravico do pritožbe, saj je bil opravljen pomemben neodvisen pregled zatrjevane podlage glede stalne potrebe po zaupnosti.</w:t>
      </w:r>
    </w:p>
    <w:p w14:paraId="05F47A8E" w14:textId="77777777" w:rsidR="00260B1A" w:rsidRPr="00112DF1" w:rsidRDefault="00260B1A" w:rsidP="00260B1A">
      <w:pPr>
        <w:pStyle w:val="ECHRHeading3"/>
        <w:rPr>
          <w:lang w:val="sl"/>
        </w:rPr>
      </w:pPr>
      <w:bookmarkStart w:id="51" w:name="_Toc103007680"/>
      <w:r>
        <w:rPr>
          <w:bCs/>
          <w:lang w:val="sl"/>
        </w:rPr>
        <w:t>2.  Obveznosti tožene države</w:t>
      </w:r>
      <w:bookmarkEnd w:id="51"/>
    </w:p>
    <w:p w14:paraId="0F0E457F" w14:textId="77777777" w:rsidR="00965FCB" w:rsidRPr="00112DF1" w:rsidRDefault="00DA3B1B" w:rsidP="00DA3B1B">
      <w:pPr>
        <w:pStyle w:val="ECHRHeading4"/>
        <w:rPr>
          <w:lang w:val="sl"/>
        </w:rPr>
      </w:pPr>
      <w:bookmarkStart w:id="52" w:name="_Toc494446553"/>
      <w:bookmarkStart w:id="53" w:name="_Toc311791595"/>
      <w:bookmarkStart w:id="54" w:name="_Toc103007681"/>
      <w:r>
        <w:rPr>
          <w:bCs/>
          <w:lang w:val="sl"/>
        </w:rPr>
        <w:t>a.  39. člen Poslovnika Sodišča</w:t>
      </w:r>
      <w:bookmarkEnd w:id="52"/>
      <w:bookmarkEnd w:id="53"/>
      <w:bookmarkEnd w:id="54"/>
    </w:p>
    <w:p w14:paraId="318CDD8C" w14:textId="7AC65047" w:rsidR="00965FCB" w:rsidRPr="00112DF1" w:rsidRDefault="00C11125" w:rsidP="00DA3B1B">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75</w:t>
      </w:r>
      <w:r>
        <w:rPr>
          <w:lang w:val="sl"/>
        </w:rPr>
        <w:fldChar w:fldCharType="end"/>
      </w:r>
      <w:r w:rsidR="00DA3B1B">
        <w:rPr>
          <w:szCs w:val="24"/>
          <w:lang w:val="sl"/>
        </w:rPr>
        <w:t>.  Po 39. členu Poslovnika Sodišča lahko Sodišče odredi začasne ukrepe (</w:t>
      </w:r>
      <w:proofErr w:type="spellStart"/>
      <w:r w:rsidR="00F3576C">
        <w:fldChar w:fldCharType="begin"/>
      </w:r>
      <w:r w:rsidR="00F3576C">
        <w:instrText xml:space="preserve"> HYPERLINK "http://hudoc.echr.coe.int/eng?i=001-68183" </w:instrText>
      </w:r>
      <w:r w:rsidR="00F3576C">
        <w:fldChar w:fldCharType="separate"/>
      </w:r>
      <w:r w:rsidR="00DA3B1B">
        <w:rPr>
          <w:rStyle w:val="Hyperlinkcase"/>
          <w:iCs/>
          <w:lang w:val="sl"/>
        </w:rPr>
        <w:t>Mamatkulov</w:t>
      </w:r>
      <w:proofErr w:type="spellEnd"/>
      <w:r w:rsidR="00DA3B1B">
        <w:rPr>
          <w:rStyle w:val="Hyperlinkcase"/>
          <w:iCs/>
          <w:lang w:val="sl"/>
        </w:rPr>
        <w:t xml:space="preserve"> in </w:t>
      </w:r>
      <w:proofErr w:type="spellStart"/>
      <w:r w:rsidR="00DA3B1B">
        <w:rPr>
          <w:rStyle w:val="Hyperlinkcase"/>
          <w:iCs/>
          <w:lang w:val="sl"/>
        </w:rPr>
        <w:t>Askarov</w:t>
      </w:r>
      <w:proofErr w:type="spellEnd"/>
      <w:r w:rsidR="00DA3B1B">
        <w:rPr>
          <w:rStyle w:val="Hyperlinkcase"/>
          <w:iCs/>
          <w:lang w:val="sl"/>
        </w:rPr>
        <w:t xml:space="preserve"> proti Turčiji</w:t>
      </w:r>
      <w:r w:rsidR="00F3576C">
        <w:rPr>
          <w:rStyle w:val="Hyperlinkcase"/>
          <w:iCs/>
          <w:lang w:val="sl"/>
        </w:rPr>
        <w:fldChar w:fldCharType="end"/>
      </w:r>
      <w:r w:rsidR="00DA3B1B">
        <w:rPr>
          <w:lang w:val="sl"/>
        </w:rPr>
        <w:t xml:space="preserve"> [VS], </w:t>
      </w:r>
      <w:r w:rsidR="00DA3B1B">
        <w:rPr>
          <w:szCs w:val="24"/>
          <w:lang w:val="sl"/>
        </w:rPr>
        <w:t>99.–129. odstavek). 34. člen je kršen, če organi držav pogodbenic ne izvedejo vseh ukrepov, ki bi jih razumno lahko izvedli za izpolnitev ukrepa, ki ga navede Sodišče (</w:t>
      </w:r>
      <w:hyperlink r:id="rId278" w:tgtFrame="_self" w:history="1">
        <w:r w:rsidR="00DA3B1B">
          <w:rPr>
            <w:rStyle w:val="Hyperlinkcase"/>
            <w:iCs/>
            <w:lang w:val="sl"/>
          </w:rPr>
          <w:t xml:space="preserve">Paladi proti </w:t>
        </w:r>
        <w:proofErr w:type="spellStart"/>
        <w:r w:rsidR="00DA3B1B">
          <w:rPr>
            <w:rStyle w:val="Hyperlinkcase"/>
            <w:iCs/>
            <w:lang w:val="sl"/>
          </w:rPr>
          <w:t>Moldovi</w:t>
        </w:r>
        <w:proofErr w:type="spellEnd"/>
      </w:hyperlink>
      <w:r w:rsidR="00DA3B1B">
        <w:rPr>
          <w:szCs w:val="24"/>
          <w:lang w:val="sl"/>
        </w:rPr>
        <w:t xml:space="preserve"> [VS], </w:t>
      </w:r>
      <w:r w:rsidR="00DA3B1B">
        <w:rPr>
          <w:snapToGrid w:val="0"/>
          <w:szCs w:val="24"/>
          <w:lang w:val="sl"/>
        </w:rPr>
        <w:t>87.–92. odstavek</w:t>
      </w:r>
      <w:r w:rsidR="00DA3B1B">
        <w:rPr>
          <w:szCs w:val="24"/>
          <w:lang w:val="sl"/>
        </w:rPr>
        <w:t>).</w:t>
      </w:r>
    </w:p>
    <w:p w14:paraId="041C177C" w14:textId="2502C06F" w:rsidR="00965FCB" w:rsidRPr="00112DF1" w:rsidRDefault="00C11125" w:rsidP="00DA3B1B">
      <w:pPr>
        <w:pStyle w:val="ECHRParaSpaced"/>
        <w:rPr>
          <w:lang w:val="sl"/>
        </w:rPr>
      </w:pPr>
      <w:r>
        <w:rPr>
          <w:lang w:val="sl"/>
        </w:rPr>
        <w:lastRenderedPageBreak/>
        <w:fldChar w:fldCharType="begin"/>
      </w:r>
      <w:r>
        <w:rPr>
          <w:lang w:val="sl"/>
        </w:rPr>
        <w:instrText xml:space="preserve"> SEQ level0 \*arabic </w:instrText>
      </w:r>
      <w:r>
        <w:rPr>
          <w:lang w:val="sl"/>
        </w:rPr>
        <w:fldChar w:fldCharType="separate"/>
      </w:r>
      <w:r>
        <w:rPr>
          <w:noProof/>
          <w:lang w:val="sl"/>
        </w:rPr>
        <w:t>76</w:t>
      </w:r>
      <w:r>
        <w:rPr>
          <w:lang w:val="sl"/>
        </w:rPr>
        <w:fldChar w:fldCharType="end"/>
      </w:r>
      <w:r w:rsidR="00DA3B1B">
        <w:rPr>
          <w:szCs w:val="24"/>
          <w:lang w:val="sl"/>
        </w:rPr>
        <w:t>.  </w:t>
      </w:r>
      <w:r w:rsidR="00DA3B1B">
        <w:rPr>
          <w:lang w:val="sl"/>
        </w:rPr>
        <w:t xml:space="preserve">Vlada mora Sodišču dokazati, da je bil začasni ukrep izpolnjen ali da je v izjemnih primerih obstajala objektivna ovira, ki je preprečevala to izpolnitev, in da je vlada sprejela vse razumne ukrepe, da bi oviro odpravila, in obveščala Sodišče o tem položaju (glej na primer </w:t>
      </w:r>
      <w:hyperlink r:id="rId279" w:history="1">
        <w:r w:rsidR="00DA3B1B">
          <w:rPr>
            <w:rStyle w:val="Hyperlinkcase"/>
            <w:iCs/>
            <w:lang w:val="sl"/>
          </w:rPr>
          <w:t>A. N. H. proti Finski</w:t>
        </w:r>
      </w:hyperlink>
      <w:r w:rsidR="00DA3B1B">
        <w:rPr>
          <w:lang w:val="sl"/>
        </w:rPr>
        <w:t xml:space="preserve"> (</w:t>
      </w:r>
      <w:r w:rsidR="00FA3BC8">
        <w:rPr>
          <w:lang w:val="sl"/>
        </w:rPr>
        <w:t>sklep</w:t>
      </w:r>
      <w:r w:rsidR="00DA3B1B">
        <w:rPr>
          <w:lang w:val="sl"/>
        </w:rPr>
        <w:t>), 27. odstavek).</w:t>
      </w:r>
    </w:p>
    <w:p w14:paraId="44BD986F" w14:textId="759D39EA" w:rsidR="00965FCB" w:rsidRPr="0064391B" w:rsidRDefault="00C11125" w:rsidP="00DA3B1B">
      <w:pPr>
        <w:pStyle w:val="ECHRParaSpaced"/>
        <w:rPr>
          <w:szCs w:val="24"/>
        </w:rPr>
      </w:pPr>
      <w:r>
        <w:rPr>
          <w:lang w:val="sl"/>
        </w:rPr>
        <w:fldChar w:fldCharType="begin"/>
      </w:r>
      <w:r>
        <w:rPr>
          <w:lang w:val="sl"/>
        </w:rPr>
        <w:instrText xml:space="preserve"> SEQ level0 \*arabic </w:instrText>
      </w:r>
      <w:r>
        <w:rPr>
          <w:lang w:val="sl"/>
        </w:rPr>
        <w:fldChar w:fldCharType="separate"/>
      </w:r>
      <w:r>
        <w:rPr>
          <w:noProof/>
          <w:lang w:val="sl"/>
        </w:rPr>
        <w:t>77</w:t>
      </w:r>
      <w:r>
        <w:rPr>
          <w:lang w:val="sl"/>
        </w:rPr>
        <w:fldChar w:fldCharType="end"/>
      </w:r>
      <w:r w:rsidR="00DA3B1B">
        <w:rPr>
          <w:szCs w:val="24"/>
          <w:lang w:val="sl"/>
        </w:rPr>
        <w:t>.  Nekaj primerov:</w:t>
      </w:r>
    </w:p>
    <w:p w14:paraId="388DB07E" w14:textId="2F8CEAB6" w:rsidR="00965FCB" w:rsidRPr="0064391B" w:rsidRDefault="00965FCB" w:rsidP="002F2455">
      <w:pPr>
        <w:pStyle w:val="ECHRBullet1"/>
      </w:pPr>
      <w:proofErr w:type="spellStart"/>
      <w:r>
        <w:rPr>
          <w:lang w:val="sl"/>
        </w:rPr>
        <w:t>nezagotovitev</w:t>
      </w:r>
      <w:proofErr w:type="spellEnd"/>
      <w:r>
        <w:rPr>
          <w:lang w:val="sl"/>
        </w:rPr>
        <w:t xml:space="preserve"> pravočasne izvedbe sestanka med iskalcem azila, ki mu je odvzeta prostost, in odvetnikom kljub predlaganemu začasnemu ukrepu po 39. členu: </w:t>
      </w:r>
      <w:hyperlink r:id="rId280" w:tgtFrame="_self" w:history="1">
        <w:r>
          <w:rPr>
            <w:rStyle w:val="Hyperlinkcase"/>
            <w:iCs/>
            <w:lang w:val="sl"/>
          </w:rPr>
          <w:t>D. B. proti Turčiji</w:t>
        </w:r>
      </w:hyperlink>
      <w:r>
        <w:rPr>
          <w:lang w:val="sl"/>
        </w:rPr>
        <w:t>, 67. odstavek;</w:t>
      </w:r>
    </w:p>
    <w:p w14:paraId="2EB8A745" w14:textId="612F0C66" w:rsidR="00965FCB" w:rsidRPr="0064391B" w:rsidRDefault="00742EDB" w:rsidP="002F2455">
      <w:pPr>
        <w:pStyle w:val="ECHRBullet1"/>
      </w:pPr>
      <w:r>
        <w:rPr>
          <w:lang w:val="sl"/>
        </w:rPr>
        <w:t>predaja</w:t>
      </w:r>
      <w:r w:rsidR="00965FCB">
        <w:rPr>
          <w:lang w:val="sl"/>
        </w:rPr>
        <w:t xml:space="preserve"> pripornikov iraškim oblastem v nasprotju z začasnim ukrepom: </w:t>
      </w:r>
      <w:hyperlink r:id="rId281" w:tgtFrame="_self" w:history="1">
        <w:r w:rsidR="00965FCB">
          <w:rPr>
            <w:rStyle w:val="Hyperlinkcase"/>
            <w:iCs/>
            <w:lang w:val="sl"/>
          </w:rPr>
          <w:t>Al-</w:t>
        </w:r>
        <w:proofErr w:type="spellStart"/>
        <w:r w:rsidR="00965FCB">
          <w:rPr>
            <w:rStyle w:val="Hyperlinkcase"/>
            <w:iCs/>
            <w:lang w:val="sl"/>
          </w:rPr>
          <w:t>Saadoon</w:t>
        </w:r>
        <w:proofErr w:type="spellEnd"/>
        <w:r w:rsidR="00965FCB">
          <w:rPr>
            <w:rStyle w:val="Hyperlinkcase"/>
            <w:iCs/>
            <w:lang w:val="sl"/>
          </w:rPr>
          <w:t xml:space="preserve"> in </w:t>
        </w:r>
        <w:proofErr w:type="spellStart"/>
        <w:r w:rsidR="00965FCB">
          <w:rPr>
            <w:rStyle w:val="Hyperlinkcase"/>
            <w:iCs/>
            <w:lang w:val="sl"/>
          </w:rPr>
          <w:t>Mufdhi</w:t>
        </w:r>
        <w:proofErr w:type="spellEnd"/>
        <w:r w:rsidR="00965FCB">
          <w:rPr>
            <w:rStyle w:val="Hyperlinkcase"/>
            <w:iCs/>
            <w:lang w:val="sl"/>
          </w:rPr>
          <w:t xml:space="preserve"> proti Združenemu kraljestvu</w:t>
        </w:r>
      </w:hyperlink>
      <w:r w:rsidR="00965FCB">
        <w:rPr>
          <w:lang w:val="sl"/>
        </w:rPr>
        <w:t>, 162.–65. odstavek;</w:t>
      </w:r>
    </w:p>
    <w:p w14:paraId="7CF5BF34" w14:textId="228D02D8" w:rsidR="00965FCB" w:rsidRPr="0064391B" w:rsidRDefault="00965FCB" w:rsidP="002F2455">
      <w:pPr>
        <w:pStyle w:val="ECHRBullet1"/>
      </w:pPr>
      <w:r>
        <w:rPr>
          <w:lang w:val="sl"/>
        </w:rPr>
        <w:t xml:space="preserve">izgon prvega pritožnika v nasprotju z začasnim ukrepom: </w:t>
      </w:r>
      <w:hyperlink r:id="rId282" w:tgtFrame="_self" w:history="1">
        <w:proofErr w:type="spellStart"/>
        <w:r>
          <w:rPr>
            <w:rStyle w:val="Hyperlinkcase"/>
            <w:iCs/>
            <w:lang w:val="sl"/>
          </w:rPr>
          <w:t>Kamaliyevy</w:t>
        </w:r>
        <w:proofErr w:type="spellEnd"/>
        <w:r>
          <w:rPr>
            <w:rStyle w:val="Hyperlinkcase"/>
            <w:iCs/>
            <w:lang w:val="sl"/>
          </w:rPr>
          <w:t xml:space="preserve"> proti Rusiji</w:t>
        </w:r>
      </w:hyperlink>
      <w:r>
        <w:rPr>
          <w:lang w:val="sl"/>
        </w:rPr>
        <w:t>, 75.–79. odstavek</w:t>
      </w:r>
      <w:r w:rsidR="00742EDB">
        <w:rPr>
          <w:lang w:val="sl"/>
        </w:rPr>
        <w:t>;</w:t>
      </w:r>
    </w:p>
    <w:p w14:paraId="7AB5367B" w14:textId="16B2DB88" w:rsidR="00965FCB" w:rsidRPr="0064391B" w:rsidRDefault="00965FCB" w:rsidP="002F2455">
      <w:pPr>
        <w:pStyle w:val="ECHRBullet1"/>
      </w:pPr>
      <w:r>
        <w:rPr>
          <w:lang w:val="sl"/>
        </w:rPr>
        <w:t xml:space="preserve">nenamerno, a ne nepopravljivo neizpolnjevanje začasnih ukrepov, navedenih v zvezi z 8. členom: </w:t>
      </w:r>
      <w:hyperlink r:id="rId283" w:history="1">
        <w:proofErr w:type="spellStart"/>
        <w:r>
          <w:rPr>
            <w:rStyle w:val="Hyperlinkcase"/>
            <w:iCs/>
            <w:lang w:val="sl"/>
          </w:rPr>
          <w:t>Hamidovic</w:t>
        </w:r>
        <w:proofErr w:type="spellEnd"/>
        <w:r>
          <w:rPr>
            <w:rStyle w:val="Hyperlinkcase"/>
            <w:iCs/>
            <w:lang w:val="sl"/>
          </w:rPr>
          <w:t xml:space="preserve"> proti Italiji</w:t>
        </w:r>
      </w:hyperlink>
      <w:r>
        <w:rPr>
          <w:lang w:val="sl"/>
        </w:rPr>
        <w:t xml:space="preserve"> (</w:t>
      </w:r>
      <w:r w:rsidR="00FA3BC8">
        <w:rPr>
          <w:lang w:val="sl"/>
        </w:rPr>
        <w:t>sklep</w:t>
      </w:r>
      <w:r>
        <w:rPr>
          <w:lang w:val="sl"/>
        </w:rPr>
        <w:t>);</w:t>
      </w:r>
    </w:p>
    <w:p w14:paraId="14F811FC" w14:textId="32160358" w:rsidR="00965FCB" w:rsidRPr="0064391B" w:rsidRDefault="00965FCB" w:rsidP="002F2455">
      <w:pPr>
        <w:pStyle w:val="ECHRBullet1"/>
      </w:pPr>
      <w:r>
        <w:rPr>
          <w:lang w:val="sl"/>
        </w:rPr>
        <w:t xml:space="preserve">neizpolnitev začasnega ukrepa, ki zahteva namestitev zapornika v specializirano zdravstveno ustanovo: </w:t>
      </w:r>
      <w:hyperlink r:id="rId284" w:history="1">
        <w:proofErr w:type="spellStart"/>
        <w:r>
          <w:rPr>
            <w:rStyle w:val="Hyperlinkcase"/>
            <w:iCs/>
            <w:lang w:val="sl"/>
          </w:rPr>
          <w:t>Makharadze</w:t>
        </w:r>
        <w:proofErr w:type="spellEnd"/>
        <w:r>
          <w:rPr>
            <w:rStyle w:val="Hyperlinkcase"/>
            <w:iCs/>
            <w:lang w:val="sl"/>
          </w:rPr>
          <w:t xml:space="preserve"> in </w:t>
        </w:r>
        <w:proofErr w:type="spellStart"/>
        <w:r>
          <w:rPr>
            <w:rStyle w:val="Hyperlinkcase"/>
            <w:iCs/>
            <w:lang w:val="sl"/>
          </w:rPr>
          <w:t>Sikharulidze</w:t>
        </w:r>
        <w:proofErr w:type="spellEnd"/>
        <w:r>
          <w:rPr>
            <w:rStyle w:val="Hyperlinkcase"/>
            <w:iCs/>
            <w:lang w:val="sl"/>
          </w:rPr>
          <w:t xml:space="preserve"> proti Gruziji</w:t>
        </w:r>
      </w:hyperlink>
      <w:r>
        <w:rPr>
          <w:lang w:val="sl"/>
        </w:rPr>
        <w:t xml:space="preserve">, </w:t>
      </w:r>
      <w:r>
        <w:rPr>
          <w:snapToGrid w:val="0"/>
          <w:lang w:val="sl"/>
        </w:rPr>
        <w:t>100.–05. odstavek;</w:t>
      </w:r>
      <w:r w:rsidR="00C11125">
        <w:rPr>
          <w:snapToGrid w:val="0"/>
          <w:lang w:val="sl"/>
        </w:rPr>
        <w:t xml:space="preserve"> </w:t>
      </w:r>
      <w:r w:rsidR="00C11125" w:rsidRPr="00C11125">
        <w:rPr>
          <w:snapToGrid w:val="0"/>
          <w:lang w:val="sl"/>
        </w:rPr>
        <w:t>ali neupravičen</w:t>
      </w:r>
      <w:r w:rsidR="00C11125">
        <w:rPr>
          <w:snapToGrid w:val="0"/>
          <w:lang w:val="sl"/>
        </w:rPr>
        <w:t>a</w:t>
      </w:r>
      <w:r w:rsidR="00C11125" w:rsidRPr="00C11125">
        <w:rPr>
          <w:snapToGrid w:val="0"/>
          <w:lang w:val="sl"/>
        </w:rPr>
        <w:t xml:space="preserve"> zamud</w:t>
      </w:r>
      <w:r w:rsidR="00C11125">
        <w:rPr>
          <w:snapToGrid w:val="0"/>
          <w:lang w:val="sl"/>
        </w:rPr>
        <w:t>a</w:t>
      </w:r>
      <w:r w:rsidR="00C11125" w:rsidRPr="00C11125">
        <w:rPr>
          <w:snapToGrid w:val="0"/>
          <w:lang w:val="sl"/>
        </w:rPr>
        <w:t xml:space="preserve"> pri izpolnjevanju takega ukrepa:</w:t>
      </w:r>
      <w:r w:rsidR="00C11125">
        <w:rPr>
          <w:snapToGrid w:val="0"/>
          <w:lang w:val="sl"/>
        </w:rPr>
        <w:t xml:space="preserve"> </w:t>
      </w:r>
      <w:hyperlink r:id="rId285" w:anchor="{&quot;itemid&quot;:[&quot;001-215359&quot;]}" w:history="1">
        <w:proofErr w:type="spellStart"/>
        <w:r w:rsidR="00C11125" w:rsidRPr="005A6F22">
          <w:rPr>
            <w:rStyle w:val="Hiperpovezava"/>
            <w:i/>
            <w:iCs/>
            <w:snapToGrid w:val="0"/>
            <w:lang w:val="sl"/>
          </w:rPr>
          <w:t>Sy</w:t>
        </w:r>
        <w:proofErr w:type="spellEnd"/>
        <w:r w:rsidR="00C11125" w:rsidRPr="005A6F22">
          <w:rPr>
            <w:rStyle w:val="Hiperpovezava"/>
            <w:i/>
            <w:iCs/>
            <w:snapToGrid w:val="0"/>
            <w:lang w:val="sl"/>
          </w:rPr>
          <w:t xml:space="preserve"> proti Italiji</w:t>
        </w:r>
      </w:hyperlink>
      <w:r w:rsidR="00C11125" w:rsidRPr="00C11125">
        <w:rPr>
          <w:snapToGrid w:val="0"/>
          <w:lang w:val="sl"/>
        </w:rPr>
        <w:t>*, 167</w:t>
      </w:r>
      <w:r w:rsidR="00C11125">
        <w:rPr>
          <w:snapToGrid w:val="0"/>
          <w:lang w:val="sl"/>
        </w:rPr>
        <w:t>.</w:t>
      </w:r>
      <w:r w:rsidR="00C11125" w:rsidRPr="00C11125">
        <w:rPr>
          <w:snapToGrid w:val="0"/>
          <w:lang w:val="sl"/>
        </w:rPr>
        <w:t>-174</w:t>
      </w:r>
      <w:r w:rsidR="00C11125">
        <w:rPr>
          <w:snapToGrid w:val="0"/>
          <w:lang w:val="sl"/>
        </w:rPr>
        <w:t>. odstavek</w:t>
      </w:r>
      <w:r w:rsidR="00C11125" w:rsidRPr="00C11125">
        <w:rPr>
          <w:snapToGrid w:val="0"/>
          <w:lang w:val="sl"/>
        </w:rPr>
        <w:t>;</w:t>
      </w:r>
    </w:p>
    <w:p w14:paraId="0BD6A96C" w14:textId="224A2A05" w:rsidR="00965FCB" w:rsidRPr="0064391B" w:rsidRDefault="00965FCB" w:rsidP="002F2455">
      <w:pPr>
        <w:pStyle w:val="ECHRBullet1"/>
        <w:rPr>
          <w:snapToGrid w:val="0"/>
        </w:rPr>
      </w:pPr>
      <w:r>
        <w:rPr>
          <w:snapToGrid w:val="0"/>
          <w:lang w:val="sl"/>
        </w:rPr>
        <w:t xml:space="preserve">neizpolnitev </w:t>
      </w:r>
      <w:r w:rsidR="00474323">
        <w:rPr>
          <w:snapToGrid w:val="0"/>
          <w:lang w:val="sl"/>
        </w:rPr>
        <w:t xml:space="preserve">začasnega </w:t>
      </w:r>
      <w:r>
        <w:rPr>
          <w:snapToGrid w:val="0"/>
          <w:lang w:val="sl"/>
        </w:rPr>
        <w:t>ukrep</w:t>
      </w:r>
      <w:r w:rsidR="00474323">
        <w:rPr>
          <w:snapToGrid w:val="0"/>
          <w:lang w:val="sl"/>
        </w:rPr>
        <w:t>a</w:t>
      </w:r>
      <w:r>
        <w:rPr>
          <w:snapToGrid w:val="0"/>
          <w:lang w:val="sl"/>
        </w:rPr>
        <w:t xml:space="preserve">, ki </w:t>
      </w:r>
      <w:r w:rsidR="00474323">
        <w:rPr>
          <w:snapToGrid w:val="0"/>
          <w:lang w:val="sl"/>
        </w:rPr>
        <w:t xml:space="preserve">ga </w:t>
      </w:r>
      <w:r>
        <w:rPr>
          <w:snapToGrid w:val="0"/>
          <w:lang w:val="sl"/>
        </w:rPr>
        <w:t xml:space="preserve">je navedlo Sodišče zaradi </w:t>
      </w:r>
      <w:r w:rsidR="0099054C">
        <w:rPr>
          <w:snapToGrid w:val="0"/>
          <w:lang w:val="sl"/>
        </w:rPr>
        <w:t>resničnega tveganja</w:t>
      </w:r>
      <w:r>
        <w:rPr>
          <w:snapToGrid w:val="0"/>
          <w:lang w:val="sl"/>
        </w:rPr>
        <w:t xml:space="preserve"> mučenja v primeru izročitve: </w:t>
      </w:r>
      <w:hyperlink r:id="rId286" w:history="1">
        <w:proofErr w:type="spellStart"/>
        <w:r>
          <w:rPr>
            <w:rStyle w:val="Hyperlinkcase"/>
            <w:iCs/>
            <w:lang w:val="sl"/>
          </w:rPr>
          <w:t>Mannai</w:t>
        </w:r>
        <w:proofErr w:type="spellEnd"/>
        <w:r>
          <w:rPr>
            <w:rStyle w:val="Hyperlinkcase"/>
            <w:iCs/>
            <w:lang w:val="sl"/>
          </w:rPr>
          <w:t xml:space="preserve"> proti Italiji</w:t>
        </w:r>
      </w:hyperlink>
      <w:r>
        <w:rPr>
          <w:lang w:val="sl"/>
        </w:rPr>
        <w:t xml:space="preserve">, </w:t>
      </w:r>
      <w:r>
        <w:rPr>
          <w:snapToGrid w:val="0"/>
          <w:lang w:val="sl"/>
        </w:rPr>
        <w:t xml:space="preserve">54.–57. odstavek; </w:t>
      </w:r>
      <w:hyperlink r:id="rId287" w:history="1">
        <w:proofErr w:type="spellStart"/>
        <w:r>
          <w:rPr>
            <w:rStyle w:val="Hyperlinkcase"/>
            <w:iCs/>
            <w:lang w:val="sl"/>
          </w:rPr>
          <w:t>Labsi</w:t>
        </w:r>
        <w:proofErr w:type="spellEnd"/>
        <w:r>
          <w:rPr>
            <w:rStyle w:val="Hyperlinkcase"/>
            <w:iCs/>
            <w:lang w:val="sl"/>
          </w:rPr>
          <w:t xml:space="preserve"> proti Slovaški</w:t>
        </w:r>
      </w:hyperlink>
      <w:r>
        <w:rPr>
          <w:lang w:val="sl"/>
        </w:rPr>
        <w:t>,</w:t>
      </w:r>
      <w:r>
        <w:rPr>
          <w:snapToGrid w:val="0"/>
          <w:lang w:val="sl"/>
        </w:rPr>
        <w:t xml:space="preserve"> 149.–51. odstavek;</w:t>
      </w:r>
    </w:p>
    <w:p w14:paraId="452E428A" w14:textId="123AD896" w:rsidR="00965FCB" w:rsidRPr="0064391B" w:rsidRDefault="00965FCB" w:rsidP="002F2455">
      <w:pPr>
        <w:pStyle w:val="ECHRBullet1"/>
        <w:rPr>
          <w:snapToGrid w:val="0"/>
        </w:rPr>
      </w:pPr>
      <w:r>
        <w:rPr>
          <w:snapToGrid w:val="0"/>
          <w:lang w:val="sl"/>
        </w:rPr>
        <w:t xml:space="preserve">tajna </w:t>
      </w:r>
      <w:r w:rsidR="00474323">
        <w:rPr>
          <w:snapToGrid w:val="0"/>
          <w:lang w:val="sl"/>
        </w:rPr>
        <w:t xml:space="preserve">predaja </w:t>
      </w:r>
      <w:r>
        <w:rPr>
          <w:snapToGrid w:val="0"/>
          <w:lang w:val="sl"/>
        </w:rPr>
        <w:t xml:space="preserve">osebe, ki ji v Uzbekistanu grozi grdo ravnanje in za katero je veljal začasni ukrep: </w:t>
      </w:r>
      <w:hyperlink r:id="rId288" w:history="1">
        <w:proofErr w:type="spellStart"/>
        <w:r>
          <w:rPr>
            <w:rStyle w:val="Hyperlinkcase"/>
            <w:iCs/>
            <w:lang w:val="sl"/>
          </w:rPr>
          <w:t>Abdulkhakov</w:t>
        </w:r>
        <w:proofErr w:type="spellEnd"/>
        <w:r>
          <w:rPr>
            <w:rStyle w:val="Hyperlinkcase"/>
            <w:iCs/>
            <w:lang w:val="sl"/>
          </w:rPr>
          <w:t xml:space="preserve"> proti Rusiji</w:t>
        </w:r>
      </w:hyperlink>
      <w:r>
        <w:rPr>
          <w:snapToGrid w:val="0"/>
          <w:lang w:val="sl"/>
        </w:rPr>
        <w:t>, 226.–31. odstavek;</w:t>
      </w:r>
    </w:p>
    <w:p w14:paraId="1ABB8BB7" w14:textId="1B471644" w:rsidR="004E11F1" w:rsidRPr="0064391B" w:rsidRDefault="00965FCB" w:rsidP="004E11F1">
      <w:pPr>
        <w:pStyle w:val="ECHRBullet1"/>
      </w:pPr>
      <w:r>
        <w:rPr>
          <w:snapToGrid w:val="0"/>
          <w:lang w:val="sl"/>
        </w:rPr>
        <w:t xml:space="preserve">prisilna </w:t>
      </w:r>
      <w:r w:rsidR="0099054C">
        <w:rPr>
          <w:snapToGrid w:val="0"/>
          <w:lang w:val="sl"/>
        </w:rPr>
        <w:t xml:space="preserve">predaja </w:t>
      </w:r>
      <w:r>
        <w:rPr>
          <w:snapToGrid w:val="0"/>
          <w:lang w:val="sl"/>
        </w:rPr>
        <w:t xml:space="preserve">osebe v Tadžikistan zaradi </w:t>
      </w:r>
      <w:r w:rsidR="0099054C">
        <w:rPr>
          <w:snapToGrid w:val="0"/>
          <w:lang w:val="sl"/>
        </w:rPr>
        <w:t>resničnega tveganja</w:t>
      </w:r>
      <w:r>
        <w:rPr>
          <w:snapToGrid w:val="0"/>
          <w:lang w:val="sl"/>
        </w:rPr>
        <w:t xml:space="preserve"> slabega ravnanja in izogibanja začasnim ukrepom: </w:t>
      </w:r>
      <w:hyperlink r:id="rId289" w:history="1">
        <w:proofErr w:type="spellStart"/>
        <w:r>
          <w:rPr>
            <w:rStyle w:val="Hyperlinkcase"/>
            <w:iCs/>
            <w:lang w:val="sl"/>
          </w:rPr>
          <w:t>Savriddin</w:t>
        </w:r>
        <w:proofErr w:type="spellEnd"/>
        <w:r>
          <w:rPr>
            <w:rStyle w:val="Hyperlinkcase"/>
            <w:iCs/>
            <w:lang w:val="sl"/>
          </w:rPr>
          <w:t xml:space="preserve"> </w:t>
        </w:r>
        <w:proofErr w:type="spellStart"/>
        <w:r>
          <w:rPr>
            <w:rStyle w:val="Hyperlinkcase"/>
            <w:iCs/>
            <w:lang w:val="sl"/>
          </w:rPr>
          <w:t>Dzhurayev</w:t>
        </w:r>
        <w:proofErr w:type="spellEnd"/>
        <w:r>
          <w:rPr>
            <w:rStyle w:val="Hyperlinkcase"/>
            <w:iCs/>
            <w:lang w:val="sl"/>
          </w:rPr>
          <w:t xml:space="preserve"> proti Rusiji</w:t>
        </w:r>
      </w:hyperlink>
      <w:r>
        <w:rPr>
          <w:snapToGrid w:val="0"/>
          <w:lang w:val="sl"/>
        </w:rPr>
        <w:t>, 218.</w:t>
      </w:r>
      <w:r>
        <w:rPr>
          <w:snapToGrid w:val="0"/>
          <w:lang w:val="sl"/>
        </w:rPr>
        <w:noBreakHyphen/>
        <w:t xml:space="preserve">19. odstavek; glej tudi neuspeh ruskih organov pri varovanju tadžikistanskega državljana v njihovem priporu pred prisilno repatriacijo v Tadžikistan ob kršitvi začasnega ukrepa: </w:t>
      </w:r>
      <w:hyperlink r:id="rId290" w:history="1">
        <w:proofErr w:type="spellStart"/>
        <w:r>
          <w:rPr>
            <w:rStyle w:val="Hyperlinkcase"/>
            <w:iCs/>
            <w:lang w:val="sl"/>
          </w:rPr>
          <w:t>Nizomkhon</w:t>
        </w:r>
        <w:proofErr w:type="spellEnd"/>
        <w:r>
          <w:rPr>
            <w:rStyle w:val="Hyperlinkcase"/>
            <w:iCs/>
            <w:lang w:val="sl"/>
          </w:rPr>
          <w:t xml:space="preserve"> </w:t>
        </w:r>
        <w:proofErr w:type="spellStart"/>
        <w:r>
          <w:rPr>
            <w:rStyle w:val="Hyperlinkcase"/>
            <w:iCs/>
            <w:lang w:val="sl"/>
          </w:rPr>
          <w:t>Dzhurayev</w:t>
        </w:r>
        <w:proofErr w:type="spellEnd"/>
        <w:r>
          <w:rPr>
            <w:rStyle w:val="Hiperpovezava"/>
            <w:lang w:val="sl"/>
          </w:rPr>
          <w:t xml:space="preserve"> proti </w:t>
        </w:r>
        <w:r>
          <w:rPr>
            <w:rStyle w:val="Hyperlinkcase"/>
            <w:iCs/>
            <w:lang w:val="sl"/>
          </w:rPr>
          <w:t>Rusiji</w:t>
        </w:r>
      </w:hyperlink>
      <w:r>
        <w:rPr>
          <w:lang w:val="sl"/>
        </w:rPr>
        <w:t xml:space="preserve">, </w:t>
      </w:r>
      <w:r>
        <w:rPr>
          <w:snapToGrid w:val="0"/>
          <w:lang w:val="sl"/>
        </w:rPr>
        <w:t>157.–59. odstavek;</w:t>
      </w:r>
    </w:p>
    <w:p w14:paraId="0745F967" w14:textId="2BC3ACD0" w:rsidR="00F40D96" w:rsidRDefault="004E11F1" w:rsidP="009853D4">
      <w:pPr>
        <w:pStyle w:val="ECHRBullet1"/>
      </w:pPr>
      <w:r>
        <w:rPr>
          <w:lang w:val="sl"/>
        </w:rPr>
        <w:t xml:space="preserve">priprava izgona tako, da je namerno ustvarjen položaj, v katerem bi imel pritožnik velike težave pri vložitvi zahteve za začasni ukrep pri Sodišču: </w:t>
      </w:r>
      <w:hyperlink r:id="rId291" w:history="1">
        <w:r>
          <w:rPr>
            <w:rStyle w:val="Hyperlinkcase"/>
            <w:iCs/>
            <w:lang w:val="sl"/>
          </w:rPr>
          <w:t>M. A. proti Franciji</w:t>
        </w:r>
      </w:hyperlink>
      <w:r>
        <w:rPr>
          <w:lang w:val="sl"/>
        </w:rPr>
        <w:t>, 70. odstavek</w:t>
      </w:r>
      <w:r w:rsidR="007B430A">
        <w:rPr>
          <w:lang w:val="sl"/>
        </w:rPr>
        <w:t>.</w:t>
      </w:r>
    </w:p>
    <w:p w14:paraId="178B342B" w14:textId="0890CF29" w:rsidR="00965FCB" w:rsidRPr="0064391B" w:rsidRDefault="00DA3B1B" w:rsidP="00DA3B1B">
      <w:pPr>
        <w:pStyle w:val="ECHRParaSpaced"/>
        <w:rPr>
          <w:snapToGrid w:val="0"/>
        </w:rPr>
      </w:pPr>
      <w:r>
        <w:rPr>
          <w:lang w:val="sl"/>
        </w:rPr>
        <w:fldChar w:fldCharType="begin"/>
      </w:r>
      <w:r>
        <w:rPr>
          <w:lang w:val="sl"/>
        </w:rPr>
        <w:instrText xml:space="preserve"> SEQ level0 \*arabic </w:instrText>
      </w:r>
      <w:r>
        <w:rPr>
          <w:lang w:val="sl"/>
        </w:rPr>
        <w:fldChar w:fldCharType="separate"/>
      </w:r>
      <w:r>
        <w:rPr>
          <w:noProof/>
          <w:lang w:val="sl"/>
        </w:rPr>
        <w:t>7</w:t>
      </w:r>
      <w:r w:rsidR="007B430A">
        <w:rPr>
          <w:noProof/>
          <w:lang w:val="sl"/>
        </w:rPr>
        <w:t>8</w:t>
      </w:r>
      <w:r>
        <w:rPr>
          <w:lang w:val="sl"/>
        </w:rPr>
        <w:fldChar w:fldCharType="end"/>
      </w:r>
      <w:r>
        <w:rPr>
          <w:lang w:val="sl"/>
        </w:rPr>
        <w:t>.  Sodišče mora preveriti skladnost z začasnim ukrepom, medtem ko mora država, ki meni, da ima gradivo, s katerim lahko Sodišče prepriča, da odpravi začasni ukrep, o tem obvestiti Sodišče (</w:t>
      </w:r>
      <w:hyperlink r:id="rId292" w:tgtFrame="_self" w:history="1">
        <w:r>
          <w:rPr>
            <w:rStyle w:val="Hyperlinkcase"/>
            <w:iCs/>
            <w:lang w:val="sl"/>
          </w:rPr>
          <w:t xml:space="preserve">Paladi proti </w:t>
        </w:r>
        <w:proofErr w:type="spellStart"/>
        <w:r>
          <w:rPr>
            <w:rStyle w:val="Hyperlinkcase"/>
            <w:iCs/>
            <w:lang w:val="sl"/>
          </w:rPr>
          <w:t>Moldovi</w:t>
        </w:r>
        <w:proofErr w:type="spellEnd"/>
      </w:hyperlink>
      <w:r>
        <w:rPr>
          <w:lang w:val="sl"/>
        </w:rPr>
        <w:t xml:space="preserve"> [VS], 90.–92. odstavek; </w:t>
      </w:r>
      <w:hyperlink r:id="rId293" w:tgtFrame="_self" w:history="1">
        <w:proofErr w:type="spellStart"/>
        <w:r>
          <w:rPr>
            <w:rStyle w:val="Hyperlinkcase"/>
            <w:iCs/>
            <w:lang w:val="sl"/>
          </w:rPr>
          <w:t>Olaechea</w:t>
        </w:r>
        <w:proofErr w:type="spellEnd"/>
        <w:r>
          <w:rPr>
            <w:rStyle w:val="Hyperlinkcase"/>
            <w:iCs/>
            <w:lang w:val="sl"/>
          </w:rPr>
          <w:t xml:space="preserve"> </w:t>
        </w:r>
        <w:proofErr w:type="spellStart"/>
        <w:r>
          <w:rPr>
            <w:rStyle w:val="Hyperlinkcase"/>
            <w:iCs/>
            <w:lang w:val="sl"/>
          </w:rPr>
          <w:t>Cahuas</w:t>
        </w:r>
        <w:proofErr w:type="spellEnd"/>
        <w:r>
          <w:rPr>
            <w:rStyle w:val="Hyperlinkcase"/>
            <w:iCs/>
            <w:lang w:val="sl"/>
          </w:rPr>
          <w:t xml:space="preserve"> proti Španiji</w:t>
        </w:r>
      </w:hyperlink>
      <w:r>
        <w:rPr>
          <w:lang w:val="sl"/>
        </w:rPr>
        <w:t xml:space="preserve">, 70. odstavek; </w:t>
      </w:r>
      <w:hyperlink r:id="rId294" w:tgtFrame="_self" w:history="1">
        <w:proofErr w:type="spellStart"/>
        <w:r w:rsidRPr="00196FE0">
          <w:rPr>
            <w:rStyle w:val="Hyperlinkcase"/>
            <w:lang w:val="sl"/>
          </w:rPr>
          <w:t>Grori</w:t>
        </w:r>
        <w:proofErr w:type="spellEnd"/>
        <w:r w:rsidRPr="00196FE0">
          <w:rPr>
            <w:rStyle w:val="Hyperlinkcase"/>
            <w:lang w:val="sl"/>
          </w:rPr>
          <w:t xml:space="preserve"> proti Albaniji</w:t>
        </w:r>
      </w:hyperlink>
      <w:r>
        <w:rPr>
          <w:snapToGrid w:val="0"/>
          <w:lang w:val="sl"/>
        </w:rPr>
        <w:t>, 181. odstavek in naslednji).</w:t>
      </w:r>
    </w:p>
    <w:p w14:paraId="525D07D2" w14:textId="26EC7453" w:rsidR="00965FCB" w:rsidRPr="0064391B" w:rsidRDefault="00965FCB" w:rsidP="00DA3B1B">
      <w:pPr>
        <w:pStyle w:val="ECHRParaSpaced"/>
      </w:pPr>
      <w:r>
        <w:rPr>
          <w:lang w:val="sl"/>
        </w:rPr>
        <w:t>Zgolj dejstvo, da je bila vložena zahteva za uporabo 39. člena, ni dovolj za obvezo države, da zadrži izvršitev odločbe o izročitvi (</w:t>
      </w:r>
      <w:hyperlink r:id="rId295" w:tgtFrame="_self" w:history="1">
        <w:r>
          <w:rPr>
            <w:rStyle w:val="Hyperlinkcase"/>
            <w:iCs/>
            <w:lang w:val="sl"/>
          </w:rPr>
          <w:t>Al-</w:t>
        </w:r>
        <w:proofErr w:type="spellStart"/>
        <w:r>
          <w:rPr>
            <w:rStyle w:val="Hyperlinkcase"/>
            <w:iCs/>
            <w:lang w:val="sl"/>
          </w:rPr>
          <w:t>Moayad</w:t>
        </w:r>
        <w:proofErr w:type="spellEnd"/>
        <w:r>
          <w:rPr>
            <w:rStyle w:val="Hyperlinkcase"/>
            <w:iCs/>
            <w:lang w:val="sl"/>
          </w:rPr>
          <w:t xml:space="preserve"> proti Nemčiji</w:t>
        </w:r>
      </w:hyperlink>
      <w:r w:rsidR="00FA3BC8" w:rsidRPr="00FA3BC8">
        <w:rPr>
          <w:rStyle w:val="Hyperlinkcase"/>
          <w:i w:val="0"/>
          <w:lang w:val="sl"/>
        </w:rPr>
        <w:t xml:space="preserve"> (sklep)</w:t>
      </w:r>
      <w:r>
        <w:rPr>
          <w:lang w:val="sl"/>
        </w:rPr>
        <w:t>, 122. odstavek in naslednji; glej tudi dolžnost tožene države do sodelovanja s Sodiščem v dobri veri).</w:t>
      </w:r>
    </w:p>
    <w:p w14:paraId="5601F7F4" w14:textId="112DED92" w:rsidR="00E95165" w:rsidRPr="0064391B" w:rsidRDefault="00E95165" w:rsidP="00DA3B1B">
      <w:pPr>
        <w:pStyle w:val="ECHRParaSpaced"/>
      </w:pPr>
      <w:r>
        <w:rPr>
          <w:lang w:val="sl"/>
        </w:rPr>
        <w:t>Čeprav v zvezi s pritožbami iz 34. člena ni zahteve za izčrpanjem in je Sodišče edini organ za preverjanje skladnosti z začasnim ukrepom, lahko Sodišče ugotovi, da je pritožba po 34. členu prezgodnja, če je tesno povezana s pritožbo glede neuspešnosti organov v zvezi z varovanjem pravice do življenja in je ta očitek še vedno v postopku pred domačimi sodišči (</w:t>
      </w:r>
      <w:proofErr w:type="spellStart"/>
      <w:r w:rsidR="00F3576C">
        <w:fldChar w:fldCharType="begin"/>
      </w:r>
      <w:r w:rsidR="00F3576C">
        <w:instrText xml:space="preserve"> HYPERLINK "http://hudoc.echr.coe.int/eng?i=001-191117" </w:instrText>
      </w:r>
      <w:r w:rsidR="00F3576C">
        <w:fldChar w:fldCharType="separate"/>
      </w:r>
      <w:r>
        <w:rPr>
          <w:rStyle w:val="Hiperpovezava"/>
          <w:rFonts w:cs="Arial"/>
          <w:i/>
          <w:iCs/>
          <w:lang w:val="sl"/>
        </w:rPr>
        <w:t>Ahmet</w:t>
      </w:r>
      <w:proofErr w:type="spellEnd"/>
      <w:r>
        <w:rPr>
          <w:rStyle w:val="Hiperpovezava"/>
          <w:rFonts w:cs="Arial"/>
          <w:i/>
          <w:iCs/>
          <w:lang w:val="sl"/>
        </w:rPr>
        <w:t xml:space="preserve"> </w:t>
      </w:r>
      <w:proofErr w:type="spellStart"/>
      <w:r>
        <w:rPr>
          <w:rStyle w:val="Hiperpovezava"/>
          <w:rFonts w:cs="Arial"/>
          <w:i/>
          <w:iCs/>
          <w:lang w:val="sl"/>
        </w:rPr>
        <w:t>Tunç</w:t>
      </w:r>
      <w:proofErr w:type="spellEnd"/>
      <w:r>
        <w:rPr>
          <w:rStyle w:val="Hiperpovezava"/>
          <w:rFonts w:cs="Arial"/>
          <w:i/>
          <w:iCs/>
          <w:lang w:val="sl"/>
        </w:rPr>
        <w:t xml:space="preserve"> in drugi proti Turčiji</w:t>
      </w:r>
      <w:r w:rsidR="00F3576C">
        <w:rPr>
          <w:rStyle w:val="Hiperpovezava"/>
          <w:rFonts w:cs="Arial"/>
          <w:i/>
          <w:iCs/>
          <w:lang w:val="sl"/>
        </w:rPr>
        <w:fldChar w:fldCharType="end"/>
      </w:r>
      <w:r>
        <w:rPr>
          <w:rStyle w:val="Hiperpovezava"/>
          <w:rFonts w:cs="Arial"/>
          <w:i/>
          <w:iCs/>
          <w:lang w:val="sl"/>
        </w:rPr>
        <w:t xml:space="preserve"> </w:t>
      </w:r>
      <w:r>
        <w:rPr>
          <w:rStyle w:val="Hiperpovezava"/>
          <w:rFonts w:cs="Arial"/>
          <w:color w:val="auto"/>
          <w:lang w:val="sl"/>
        </w:rPr>
        <w:t>(</w:t>
      </w:r>
      <w:r w:rsidR="00FA3BC8">
        <w:rPr>
          <w:rStyle w:val="Hiperpovezava"/>
          <w:rFonts w:cs="Arial"/>
          <w:color w:val="auto"/>
          <w:lang w:val="sl"/>
        </w:rPr>
        <w:t>sklep</w:t>
      </w:r>
      <w:r>
        <w:rPr>
          <w:rStyle w:val="Hiperpovezava"/>
          <w:rFonts w:cs="Arial"/>
          <w:color w:val="auto"/>
          <w:lang w:val="sl"/>
        </w:rPr>
        <w:t>)</w:t>
      </w:r>
      <w:r>
        <w:rPr>
          <w:lang w:val="sl"/>
        </w:rPr>
        <w:t>, 141.–145. odstavek</w:t>
      </w:r>
      <w:r w:rsidR="00CE1D18">
        <w:rPr>
          <w:lang w:val="sl"/>
        </w:rPr>
        <w:t>)</w:t>
      </w:r>
      <w:r>
        <w:rPr>
          <w:lang w:val="sl"/>
        </w:rPr>
        <w:t>.</w:t>
      </w:r>
    </w:p>
    <w:p w14:paraId="24921E5D" w14:textId="77777777" w:rsidR="00965FCB" w:rsidRPr="0064391B" w:rsidRDefault="00965FCB" w:rsidP="00DA3B1B">
      <w:pPr>
        <w:pStyle w:val="ECHRHeading4"/>
      </w:pPr>
      <w:bookmarkStart w:id="55" w:name="_Toc494446554"/>
      <w:bookmarkStart w:id="56" w:name="_Toc311791596"/>
      <w:bookmarkStart w:id="57" w:name="_Toc103007682"/>
      <w:r>
        <w:rPr>
          <w:bCs/>
          <w:lang w:val="sl"/>
        </w:rPr>
        <w:t>b.  Ugotavljanje dejstev</w:t>
      </w:r>
      <w:bookmarkEnd w:id="55"/>
      <w:bookmarkEnd w:id="56"/>
      <w:bookmarkEnd w:id="57"/>
    </w:p>
    <w:p w14:paraId="14A39DA5" w14:textId="36681CE8" w:rsidR="00965FCB" w:rsidRPr="00112DF1" w:rsidRDefault="007B430A" w:rsidP="00DA3B1B">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79</w:t>
      </w:r>
      <w:r>
        <w:rPr>
          <w:lang w:val="sl"/>
        </w:rPr>
        <w:fldChar w:fldCharType="end"/>
      </w:r>
      <w:r w:rsidR="007A1A70">
        <w:rPr>
          <w:lang w:val="sl"/>
        </w:rPr>
        <w:t xml:space="preserve">.  Ker je za ugotavljanje dejstev odgovorno Sodišče, mu morajo </w:t>
      </w:r>
      <w:r w:rsidR="00CE1D18">
        <w:rPr>
          <w:lang w:val="sl"/>
        </w:rPr>
        <w:t xml:space="preserve">stranke </w:t>
      </w:r>
      <w:r w:rsidR="007A1A70">
        <w:rPr>
          <w:lang w:val="sl"/>
        </w:rPr>
        <w:t>dejansko pomagati tako, da priskrbijo vse potrebne informacije. Njihovo ravnanje se lahko upošteva pri iskanju dokazov (</w:t>
      </w:r>
      <w:hyperlink r:id="rId296" w:history="1">
        <w:r w:rsidR="007A1A70">
          <w:rPr>
            <w:rStyle w:val="Hyperlinkcase"/>
            <w:iCs/>
            <w:lang w:val="sl"/>
          </w:rPr>
          <w:t>Irska proti Združenemu kraljestvu</w:t>
        </w:r>
      </w:hyperlink>
      <w:r w:rsidR="007A1A70">
        <w:rPr>
          <w:lang w:val="sl"/>
        </w:rPr>
        <w:t>, 161. odstavek).</w:t>
      </w:r>
    </w:p>
    <w:p w14:paraId="63E37DD5" w14:textId="5329AEEC" w:rsidR="00965FCB" w:rsidRPr="00112DF1" w:rsidRDefault="007B430A" w:rsidP="00DA3B1B">
      <w:pPr>
        <w:pStyle w:val="ECHRParaSpaced"/>
        <w:rPr>
          <w:lang w:val="sl"/>
        </w:rPr>
      </w:pPr>
      <w:r>
        <w:rPr>
          <w:lang w:val="sl"/>
        </w:rPr>
        <w:lastRenderedPageBreak/>
        <w:t>80</w:t>
      </w:r>
      <w:r w:rsidR="007A1A70">
        <w:rPr>
          <w:lang w:val="sl"/>
        </w:rPr>
        <w:t>.  Sodišče je razsodilo, da postopki pri določenih vrstah pritožb ne omogočajo v vseh primerih stroge uporabe načela, po katerem mora oseba, ki nekaj trdi, to trditev dokazati, in da je to izjemnega pomena za učinkovito delovanje sistema individualnih pritožb, uvedenega v skladu s 34. členom konvencije, da morajo države zagotoviti vse potrebno, da omogočijo pravilno in učinkovito preučitev pritožb (</w:t>
      </w:r>
      <w:proofErr w:type="spellStart"/>
      <w:r w:rsidR="00F3576C">
        <w:fldChar w:fldCharType="begin"/>
      </w:r>
      <w:r w:rsidR="00F3576C">
        <w:instrText xml:space="preserve"> HYPERLINK "http://hudoc.echr.coe.int/eng?i=001-76493" \t "_self" </w:instrText>
      </w:r>
      <w:r w:rsidR="00F3576C">
        <w:fldChar w:fldCharType="separate"/>
      </w:r>
      <w:r w:rsidR="007A1A70">
        <w:rPr>
          <w:rStyle w:val="Hyperlinkcase"/>
          <w:iCs/>
          <w:lang w:val="sl"/>
        </w:rPr>
        <w:t>Bazorkina</w:t>
      </w:r>
      <w:proofErr w:type="spellEnd"/>
      <w:r w:rsidR="007A1A70">
        <w:rPr>
          <w:rStyle w:val="Hyperlinkcase"/>
          <w:iCs/>
          <w:lang w:val="sl"/>
        </w:rPr>
        <w:t xml:space="preserve"> proti Rusiji</w:t>
      </w:r>
      <w:r w:rsidR="00F3576C">
        <w:rPr>
          <w:rStyle w:val="Hyperlinkcase"/>
          <w:iCs/>
          <w:lang w:val="sl"/>
        </w:rPr>
        <w:fldChar w:fldCharType="end"/>
      </w:r>
      <w:r w:rsidR="007A1A70">
        <w:rPr>
          <w:lang w:val="sl"/>
        </w:rPr>
        <w:t xml:space="preserve">, 170. odstavek; </w:t>
      </w:r>
      <w:hyperlink r:id="rId297" w:history="1">
        <w:proofErr w:type="spellStart"/>
        <w:r w:rsidR="007A1A70">
          <w:rPr>
            <w:rStyle w:val="Hyperlinkcase"/>
            <w:iCs/>
            <w:lang w:val="sl"/>
          </w:rPr>
          <w:t>Tahsin</w:t>
        </w:r>
        <w:proofErr w:type="spellEnd"/>
        <w:r w:rsidR="007A1A70">
          <w:rPr>
            <w:rStyle w:val="Hyperlinkcase"/>
            <w:iCs/>
            <w:lang w:val="sl"/>
          </w:rPr>
          <w:t xml:space="preserve"> </w:t>
        </w:r>
        <w:proofErr w:type="spellStart"/>
        <w:r w:rsidR="007A1A70">
          <w:rPr>
            <w:rStyle w:val="Hyperlinkcase"/>
            <w:iCs/>
            <w:lang w:val="sl"/>
          </w:rPr>
          <w:t>Acar</w:t>
        </w:r>
        <w:proofErr w:type="spellEnd"/>
        <w:r w:rsidR="007A1A70">
          <w:rPr>
            <w:rStyle w:val="Hyperlinkcase"/>
            <w:iCs/>
            <w:lang w:val="sl"/>
          </w:rPr>
          <w:t xml:space="preserve"> proti Turčiji</w:t>
        </w:r>
      </w:hyperlink>
      <w:r w:rsidR="007A1A70">
        <w:rPr>
          <w:lang w:val="sl"/>
        </w:rPr>
        <w:t xml:space="preserve"> [VS], 253. odstavek). Ta obveznost od držav pogodbenic zahteva, da Sodišču zagotovijo vse potrebne pripomočke ne glede na to, ali vodi preiskavo za ugotavljanje dejstev ali opravlja svoje splošne naloge v zvezi z obravnavanjem pritožb. Neuspešnost vlade pri predložitvi takšnih informacij, ki so v njenih rokah, brez zadovoljive razlage lahko ne le povzroči sklepanje o utemeljenosti pritožnikovih navedb, temveč se lahko negativno odraža tudi na ravni skladnosti tožene države s svojimi obveznostmi po 38. členu konvencije (</w:t>
      </w:r>
      <w:proofErr w:type="spellStart"/>
      <w:r w:rsidR="00F3576C">
        <w:fldChar w:fldCharType="begin"/>
      </w:r>
      <w:r w:rsidR="00F3576C">
        <w:instrText xml:space="preserve"> HYPERLINK "http://hudoc.echr.coe.int/eng?i=001-61698" </w:instrText>
      </w:r>
      <w:r w:rsidR="00F3576C">
        <w:fldChar w:fldCharType="separate"/>
      </w:r>
      <w:r w:rsidR="007A1A70">
        <w:rPr>
          <w:rStyle w:val="Hiperpovezava"/>
          <w:lang w:val="sl"/>
        </w:rPr>
        <w:t>ibid</w:t>
      </w:r>
      <w:proofErr w:type="spellEnd"/>
      <w:r w:rsidR="007A1A70">
        <w:rPr>
          <w:rStyle w:val="Hiperpovezava"/>
          <w:lang w:val="sl"/>
        </w:rPr>
        <w:t>.</w:t>
      </w:r>
      <w:r w:rsidR="00F3576C">
        <w:rPr>
          <w:rStyle w:val="Hiperpovezava"/>
          <w:lang w:val="sl"/>
        </w:rPr>
        <w:fldChar w:fldCharType="end"/>
      </w:r>
      <w:r w:rsidR="007A1A70">
        <w:rPr>
          <w:lang w:val="sl"/>
        </w:rPr>
        <w:t xml:space="preserve">, 254. odstavek; </w:t>
      </w:r>
      <w:hyperlink r:id="rId298" w:history="1">
        <w:proofErr w:type="spellStart"/>
        <w:r w:rsidR="007A1A70">
          <w:rPr>
            <w:rStyle w:val="Hyperlinkcase"/>
            <w:iCs/>
            <w:lang w:val="sl"/>
          </w:rPr>
          <w:t>Imakayeva</w:t>
        </w:r>
        <w:proofErr w:type="spellEnd"/>
        <w:r w:rsidR="007A1A70">
          <w:rPr>
            <w:rStyle w:val="Hyperlinkcase"/>
            <w:iCs/>
            <w:lang w:val="sl"/>
          </w:rPr>
          <w:t xml:space="preserve"> proti Rusiji</w:t>
        </w:r>
      </w:hyperlink>
      <w:r w:rsidR="007A1A70">
        <w:rPr>
          <w:lang w:val="sl"/>
        </w:rPr>
        <w:t xml:space="preserve">, 200. odstavek; </w:t>
      </w:r>
      <w:hyperlink r:id="rId299" w:history="1">
        <w:proofErr w:type="spellStart"/>
        <w:r w:rsidR="007A1A70">
          <w:rPr>
            <w:rStyle w:val="Hyperlinkcase"/>
            <w:iCs/>
            <w:lang w:val="sl"/>
          </w:rPr>
          <w:t>Janowiec</w:t>
        </w:r>
        <w:proofErr w:type="spellEnd"/>
        <w:r w:rsidR="007A1A70">
          <w:rPr>
            <w:rStyle w:val="Hyperlinkcase"/>
            <w:iCs/>
            <w:lang w:val="sl"/>
          </w:rPr>
          <w:t xml:space="preserve"> in drugi proti Rusiji</w:t>
        </w:r>
      </w:hyperlink>
      <w:r w:rsidR="007A1A70">
        <w:rPr>
          <w:lang w:val="sl"/>
        </w:rPr>
        <w:t xml:space="preserve"> [VS], 202. odstavek).</w:t>
      </w:r>
    </w:p>
    <w:p w14:paraId="295F4BBE" w14:textId="012867E2" w:rsidR="00965FCB" w:rsidRPr="00112DF1" w:rsidRDefault="007B430A" w:rsidP="00DA3B1B">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81</w:t>
      </w:r>
      <w:r>
        <w:rPr>
          <w:lang w:val="sl"/>
        </w:rPr>
        <w:fldChar w:fldCharType="end"/>
      </w:r>
      <w:r w:rsidR="007A1A70">
        <w:rPr>
          <w:lang w:val="sl"/>
        </w:rPr>
        <w:t xml:space="preserve">.  Obveznost predložitve dokazov, ki jih zahteva Sodišče, je za toženo vlado zavezujoča od trenutka, ko je bila takšna zahteva oblikovana, ne glede na to, ali gre za prvo obveščanje </w:t>
      </w:r>
      <w:r w:rsidR="006A5442">
        <w:rPr>
          <w:lang w:val="sl"/>
        </w:rPr>
        <w:t xml:space="preserve">vlade </w:t>
      </w:r>
      <w:r w:rsidR="007A1A70">
        <w:rPr>
          <w:lang w:val="sl"/>
        </w:rPr>
        <w:t>o pritožbi ali v nadaljnji fazi postopka (</w:t>
      </w:r>
      <w:proofErr w:type="spellStart"/>
      <w:r w:rsidR="00F3576C">
        <w:fldChar w:fldCharType="begin"/>
      </w:r>
      <w:r w:rsidR="00F3576C">
        <w:instrText xml:space="preserve"> HYPERLINK "http://hudoc</w:instrText>
      </w:r>
      <w:r w:rsidR="00F3576C">
        <w:instrText xml:space="preserve">.echr.coe.int/eng?i=001-127684" </w:instrText>
      </w:r>
      <w:r w:rsidR="00F3576C">
        <w:fldChar w:fldCharType="separate"/>
      </w:r>
      <w:r w:rsidR="007A1A70">
        <w:rPr>
          <w:rStyle w:val="Hiperpovezava"/>
          <w:lang w:val="sl"/>
        </w:rPr>
        <w:t>ibid</w:t>
      </w:r>
      <w:proofErr w:type="spellEnd"/>
      <w:r w:rsidR="007A1A70">
        <w:rPr>
          <w:rStyle w:val="Hiperpovezava"/>
          <w:lang w:val="sl"/>
        </w:rPr>
        <w:t>.</w:t>
      </w:r>
      <w:r w:rsidR="00F3576C">
        <w:rPr>
          <w:rStyle w:val="Hiperpovezava"/>
          <w:lang w:val="sl"/>
        </w:rPr>
        <w:fldChar w:fldCharType="end"/>
      </w:r>
      <w:r w:rsidR="007A1A70">
        <w:rPr>
          <w:lang w:val="sl"/>
        </w:rPr>
        <w:t xml:space="preserve">, 203. odstavek; </w:t>
      </w:r>
      <w:hyperlink r:id="rId300" w:tgtFrame="_self" w:history="1">
        <w:proofErr w:type="spellStart"/>
        <w:r w:rsidR="007A1A70">
          <w:rPr>
            <w:rStyle w:val="Hyperlinkcase"/>
            <w:iCs/>
            <w:lang w:val="sl"/>
          </w:rPr>
          <w:t>Enukidze</w:t>
        </w:r>
        <w:proofErr w:type="spellEnd"/>
        <w:r w:rsidR="007A1A70">
          <w:rPr>
            <w:rStyle w:val="Hyperlinkcase"/>
            <w:iCs/>
            <w:lang w:val="sl"/>
          </w:rPr>
          <w:t xml:space="preserve"> in </w:t>
        </w:r>
        <w:proofErr w:type="spellStart"/>
        <w:r w:rsidR="007A1A70">
          <w:rPr>
            <w:rStyle w:val="Hyperlinkcase"/>
            <w:iCs/>
            <w:lang w:val="sl"/>
          </w:rPr>
          <w:t>Girgvliani</w:t>
        </w:r>
        <w:proofErr w:type="spellEnd"/>
        <w:r w:rsidR="007A1A70">
          <w:rPr>
            <w:rStyle w:val="Hyperlinkcase"/>
            <w:iCs/>
            <w:lang w:val="sl"/>
          </w:rPr>
          <w:t xml:space="preserve"> proti Gruziji</w:t>
        </w:r>
      </w:hyperlink>
      <w:r w:rsidR="007A1A70">
        <w:rPr>
          <w:lang w:val="sl"/>
        </w:rPr>
        <w:t xml:space="preserve">, </w:t>
      </w:r>
      <w:r w:rsidR="007A1A70">
        <w:rPr>
          <w:snapToGrid w:val="0"/>
          <w:lang w:val="sl"/>
        </w:rPr>
        <w:t>295. odstavek;</w:t>
      </w:r>
      <w:r w:rsidR="007A1A70">
        <w:rPr>
          <w:lang w:val="sl"/>
        </w:rPr>
        <w:t xml:space="preserve"> </w:t>
      </w:r>
      <w:hyperlink r:id="rId301" w:history="1">
        <w:proofErr w:type="spellStart"/>
        <w:r w:rsidR="007A1A70">
          <w:rPr>
            <w:rStyle w:val="Hyperlinkcase"/>
            <w:iCs/>
            <w:lang w:val="sl"/>
          </w:rPr>
          <w:t>Bekirski</w:t>
        </w:r>
        <w:proofErr w:type="spellEnd"/>
        <w:r w:rsidR="007A1A70">
          <w:rPr>
            <w:rStyle w:val="Hyperlinkcase"/>
            <w:iCs/>
            <w:lang w:val="sl"/>
          </w:rPr>
          <w:t xml:space="preserve"> proti Bolgariji</w:t>
        </w:r>
      </w:hyperlink>
      <w:r w:rsidR="007A1A70">
        <w:rPr>
          <w:lang w:val="sl"/>
        </w:rPr>
        <w:t>, 111.–13. odstavek). Temeljna zahteva je, da se zahtevano gradivo v celoti predloži, če je tako odredilo Sodišče, in da se vsi manjkajoči elementi ustrezno upoštevajo (</w:t>
      </w:r>
      <w:proofErr w:type="spellStart"/>
      <w:r w:rsidR="00F3576C">
        <w:fldChar w:fldCharType="begin"/>
      </w:r>
      <w:r w:rsidR="00F3576C">
        <w:instrText xml:space="preserve"> HYPERLINK "http://hudoc.echr.coe.int/eng?i=001-127684" </w:instrText>
      </w:r>
      <w:r w:rsidR="00F3576C">
        <w:fldChar w:fldCharType="separate"/>
      </w:r>
      <w:r w:rsidR="007A1A70">
        <w:rPr>
          <w:rStyle w:val="Hyperlinkcase"/>
          <w:iCs/>
          <w:lang w:val="sl"/>
        </w:rPr>
        <w:t>Janowiec</w:t>
      </w:r>
      <w:proofErr w:type="spellEnd"/>
      <w:r w:rsidR="007A1A70">
        <w:rPr>
          <w:rStyle w:val="Hyperlinkcase"/>
          <w:iCs/>
          <w:lang w:val="sl"/>
        </w:rPr>
        <w:t xml:space="preserve"> in drugi proti Rusiji</w:t>
      </w:r>
      <w:r w:rsidR="00F3576C">
        <w:rPr>
          <w:rStyle w:val="Hyperlinkcase"/>
          <w:iCs/>
          <w:lang w:val="sl"/>
        </w:rPr>
        <w:fldChar w:fldCharType="end"/>
      </w:r>
      <w:r w:rsidR="007A1A70">
        <w:rPr>
          <w:lang w:val="sl"/>
        </w:rPr>
        <w:t xml:space="preserve"> [VS], 203. odstavek). Poleg tega je treba vse zahtevano gradivo predložiti takoj in v vsakem primeru v roku, ki ga določi Sodišče, saj </w:t>
      </w:r>
      <w:r w:rsidR="006A5442">
        <w:rPr>
          <w:lang w:val="sl"/>
        </w:rPr>
        <w:t>lahko</w:t>
      </w:r>
      <w:r w:rsidR="007A1A70">
        <w:rPr>
          <w:lang w:val="sl"/>
        </w:rPr>
        <w:t xml:space="preserve"> velik</w:t>
      </w:r>
      <w:r w:rsidR="006A5442">
        <w:rPr>
          <w:lang w:val="sl"/>
        </w:rPr>
        <w:t>a</w:t>
      </w:r>
      <w:r w:rsidR="007A1A70">
        <w:rPr>
          <w:lang w:val="sl"/>
        </w:rPr>
        <w:t xml:space="preserve"> in nepojasnjen</w:t>
      </w:r>
      <w:r w:rsidR="006A5442">
        <w:rPr>
          <w:lang w:val="sl"/>
        </w:rPr>
        <w:t>a</w:t>
      </w:r>
      <w:r w:rsidR="007A1A70">
        <w:rPr>
          <w:lang w:val="sl"/>
        </w:rPr>
        <w:t xml:space="preserve"> zamud</w:t>
      </w:r>
      <w:r w:rsidR="006A5442">
        <w:rPr>
          <w:lang w:val="sl"/>
        </w:rPr>
        <w:t>a</w:t>
      </w:r>
      <w:r w:rsidR="007A1A70">
        <w:rPr>
          <w:lang w:val="sl"/>
        </w:rPr>
        <w:t xml:space="preserve"> Sodišče privede do ugotovitve, da so pojasnila tožene države neprepričljiva (</w:t>
      </w:r>
      <w:proofErr w:type="spellStart"/>
      <w:r w:rsidR="00F3576C">
        <w:fldChar w:fldCharType="begin"/>
      </w:r>
      <w:r w:rsidR="00F3576C">
        <w:instrText xml:space="preserve"> HYPERLINK "http://hudoc.echr.coe.int/eng?i=001-127684" </w:instrText>
      </w:r>
      <w:r w:rsidR="00F3576C">
        <w:fldChar w:fldCharType="separate"/>
      </w:r>
      <w:r w:rsidR="007A1A70">
        <w:rPr>
          <w:rStyle w:val="Hiperpovezava"/>
          <w:lang w:val="sl"/>
        </w:rPr>
        <w:t>ibid</w:t>
      </w:r>
      <w:proofErr w:type="spellEnd"/>
      <w:r w:rsidR="007A1A70">
        <w:rPr>
          <w:rStyle w:val="Hiperpovezava"/>
          <w:lang w:val="sl"/>
        </w:rPr>
        <w:t>.</w:t>
      </w:r>
      <w:r w:rsidR="00F3576C">
        <w:rPr>
          <w:rStyle w:val="Hiperpovezava"/>
          <w:lang w:val="sl"/>
        </w:rPr>
        <w:fldChar w:fldCharType="end"/>
      </w:r>
      <w:r w:rsidR="007A1A70">
        <w:rPr>
          <w:lang w:val="sl"/>
        </w:rPr>
        <w:t>).</w:t>
      </w:r>
    </w:p>
    <w:p w14:paraId="47E97910" w14:textId="0625FBE8" w:rsidR="00965FCB" w:rsidRPr="00112DF1" w:rsidRDefault="007B430A" w:rsidP="00DA3B1B">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82</w:t>
      </w:r>
      <w:r>
        <w:rPr>
          <w:lang w:val="sl"/>
        </w:rPr>
        <w:fldChar w:fldCharType="end"/>
      </w:r>
      <w:r w:rsidR="007A1A70">
        <w:rPr>
          <w:szCs w:val="24"/>
          <w:lang w:val="sl"/>
        </w:rPr>
        <w:t>.  </w:t>
      </w:r>
      <w:r w:rsidR="007A1A70">
        <w:rPr>
          <w:lang w:val="sl"/>
        </w:rPr>
        <w:t xml:space="preserve">Sodišče je že prej ugotovilo, da tožena država ni izpolnila zahtev 38. člena v primerih, ko ni podala nobene obrazložitve </w:t>
      </w:r>
      <w:r w:rsidR="006A5442">
        <w:rPr>
          <w:lang w:val="sl"/>
        </w:rPr>
        <w:t xml:space="preserve">za </w:t>
      </w:r>
      <w:r w:rsidR="007A1A70">
        <w:rPr>
          <w:lang w:val="sl"/>
        </w:rPr>
        <w:t>zavrnit</w:t>
      </w:r>
      <w:r w:rsidR="006A5442">
        <w:rPr>
          <w:lang w:val="sl"/>
        </w:rPr>
        <w:t>e</w:t>
      </w:r>
      <w:r w:rsidR="007A1A70">
        <w:rPr>
          <w:lang w:val="sl"/>
        </w:rPr>
        <w:t xml:space="preserve">v predložitve zahtevanih dokumentov (glej na primer </w:t>
      </w:r>
      <w:hyperlink r:id="rId302" w:tgtFrame="_self" w:history="1">
        <w:proofErr w:type="spellStart"/>
        <w:r w:rsidR="007A1A70">
          <w:rPr>
            <w:rStyle w:val="Hyperlinkcase"/>
            <w:iCs/>
            <w:lang w:val="sl"/>
          </w:rPr>
          <w:t>Maslova</w:t>
        </w:r>
        <w:proofErr w:type="spellEnd"/>
        <w:r w:rsidR="007A1A70">
          <w:rPr>
            <w:rStyle w:val="Hyperlinkcase"/>
            <w:iCs/>
            <w:lang w:val="sl"/>
          </w:rPr>
          <w:t xml:space="preserve"> in </w:t>
        </w:r>
        <w:proofErr w:type="spellStart"/>
        <w:r w:rsidR="007A1A70">
          <w:rPr>
            <w:rStyle w:val="Hyperlinkcase"/>
            <w:iCs/>
            <w:lang w:val="sl"/>
          </w:rPr>
          <w:t>Nalbandov</w:t>
        </w:r>
        <w:proofErr w:type="spellEnd"/>
        <w:r w:rsidR="007A1A70">
          <w:rPr>
            <w:rStyle w:val="Hyperlinkcase"/>
            <w:iCs/>
            <w:lang w:val="sl"/>
          </w:rPr>
          <w:t xml:space="preserve"> proti Rusiji</w:t>
        </w:r>
      </w:hyperlink>
      <w:r w:rsidR="007A1A70">
        <w:rPr>
          <w:lang w:val="sl"/>
        </w:rPr>
        <w:t>, 128.</w:t>
      </w:r>
      <w:r w:rsidR="007A1A70">
        <w:rPr>
          <w:lang w:val="sl"/>
        </w:rPr>
        <w:noBreakHyphen/>
        <w:t xml:space="preserve">29. odstavek) ali je predložila nepopolno ali popačeno kopijo, medtem ko je zavrnila predložitev izvirnega dokumenta za vpogled Sodišču (glej na primer </w:t>
      </w:r>
      <w:hyperlink r:id="rId303" w:history="1">
        <w:proofErr w:type="spellStart"/>
        <w:r w:rsidR="007A1A70">
          <w:rPr>
            <w:rStyle w:val="Hyperlinkcase"/>
            <w:iCs/>
            <w:lang w:val="sl"/>
          </w:rPr>
          <w:t>Trubnikov</w:t>
        </w:r>
        <w:proofErr w:type="spellEnd"/>
        <w:r w:rsidR="007A1A70">
          <w:rPr>
            <w:rStyle w:val="Hyperlinkcase"/>
            <w:iCs/>
            <w:lang w:val="sl"/>
          </w:rPr>
          <w:t xml:space="preserve"> proti Rusiji</w:t>
        </w:r>
      </w:hyperlink>
      <w:r w:rsidR="007A1A70">
        <w:rPr>
          <w:lang w:val="sl"/>
        </w:rPr>
        <w:t>, 50.–57. odstavek).</w:t>
      </w:r>
    </w:p>
    <w:p w14:paraId="7709B4B8" w14:textId="4DAD2020" w:rsidR="00FE05DC" w:rsidRPr="00112DF1" w:rsidRDefault="007B430A" w:rsidP="00DA3B1B">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83</w:t>
      </w:r>
      <w:r>
        <w:rPr>
          <w:lang w:val="sl"/>
        </w:rPr>
        <w:fldChar w:fldCharType="end"/>
      </w:r>
      <w:r w:rsidR="007A1A70">
        <w:rPr>
          <w:lang w:val="sl"/>
        </w:rPr>
        <w:t>.  Če vlada navede pomisleke o zaupnosti ali varnosti kot razlog, da ni predložila zahtevanega gradiva, se mora Sodišče prepričati, da obstajajo razumni in trdni razlogi za obravnavanje teh dokumentov kot tajnih ali zaupnih (</w:t>
      </w:r>
      <w:proofErr w:type="spellStart"/>
      <w:r w:rsidR="00F3576C">
        <w:fldChar w:fldCharType="begin"/>
      </w:r>
      <w:r w:rsidR="00F3576C" w:rsidRPr="00934A0B">
        <w:rPr>
          <w:lang w:val="sl"/>
        </w:rPr>
        <w:instrText xml:space="preserve"> HYPERLINK "http://hudoc.echr.coe.int/eng?i=001-127684" </w:instrText>
      </w:r>
      <w:r w:rsidR="00F3576C">
        <w:fldChar w:fldCharType="separate"/>
      </w:r>
      <w:r w:rsidR="007A1A70">
        <w:rPr>
          <w:rStyle w:val="Hyperlinkcase"/>
          <w:iCs/>
          <w:lang w:val="sl"/>
        </w:rPr>
        <w:t>Janowiec</w:t>
      </w:r>
      <w:proofErr w:type="spellEnd"/>
      <w:r w:rsidR="007A1A70">
        <w:rPr>
          <w:rStyle w:val="Hyperlinkcase"/>
          <w:iCs/>
          <w:lang w:val="sl"/>
        </w:rPr>
        <w:t xml:space="preserve"> in drugi proti Rusiji</w:t>
      </w:r>
      <w:r w:rsidR="00F3576C">
        <w:rPr>
          <w:rStyle w:val="Hyperlinkcase"/>
          <w:iCs/>
          <w:lang w:val="sl"/>
        </w:rPr>
        <w:fldChar w:fldCharType="end"/>
      </w:r>
      <w:r w:rsidR="007A1A70">
        <w:rPr>
          <w:lang w:val="sl"/>
        </w:rPr>
        <w:t xml:space="preserve"> [VS], 205. odstavek). Glede </w:t>
      </w:r>
      <w:proofErr w:type="spellStart"/>
      <w:r w:rsidR="007A1A70">
        <w:rPr>
          <w:lang w:val="sl"/>
        </w:rPr>
        <w:t>nerazkritja</w:t>
      </w:r>
      <w:proofErr w:type="spellEnd"/>
      <w:r w:rsidR="007A1A70">
        <w:rPr>
          <w:lang w:val="sl"/>
        </w:rPr>
        <w:t xml:space="preserve"> tajnega poročila Sodišču: </w:t>
      </w:r>
      <w:r w:rsidR="00F3576C">
        <w:fldChar w:fldCharType="begin"/>
      </w:r>
      <w:r w:rsidR="00F3576C" w:rsidRPr="00934A0B">
        <w:rPr>
          <w:lang w:val="it-IT"/>
        </w:rPr>
        <w:instrText xml:space="preserve"> HYPERLINK "http://hudoc.echr.coe.int/eng?i=001-127684" </w:instrText>
      </w:r>
      <w:r w:rsidR="00F3576C">
        <w:fldChar w:fldCharType="separate"/>
      </w:r>
      <w:proofErr w:type="spellStart"/>
      <w:r w:rsidR="007A1A70">
        <w:rPr>
          <w:rStyle w:val="Hiperpovezava"/>
          <w:lang w:val="sl"/>
        </w:rPr>
        <w:t>ibid</w:t>
      </w:r>
      <w:proofErr w:type="spellEnd"/>
      <w:r w:rsidR="007A1A70">
        <w:rPr>
          <w:rStyle w:val="Hiperpovezava"/>
          <w:lang w:val="sl"/>
        </w:rPr>
        <w:t>.</w:t>
      </w:r>
      <w:r w:rsidR="00F3576C">
        <w:rPr>
          <w:rStyle w:val="Hiperpovezava"/>
          <w:lang w:val="sl"/>
        </w:rPr>
        <w:fldChar w:fldCharType="end"/>
      </w:r>
      <w:r w:rsidR="007A1A70">
        <w:rPr>
          <w:lang w:val="sl"/>
        </w:rPr>
        <w:t xml:space="preserve">, 207. in </w:t>
      </w:r>
      <w:proofErr w:type="spellStart"/>
      <w:r w:rsidR="007A1A70">
        <w:rPr>
          <w:lang w:val="sl"/>
        </w:rPr>
        <w:t>nasl</w:t>
      </w:r>
      <w:proofErr w:type="spellEnd"/>
      <w:r w:rsidR="007A1A70">
        <w:rPr>
          <w:lang w:val="sl"/>
        </w:rPr>
        <w:t xml:space="preserve">.; </w:t>
      </w:r>
      <w:r w:rsidR="00196F75">
        <w:fldChar w:fldCharType="begin"/>
      </w:r>
      <w:r w:rsidR="00196F75" w:rsidRPr="00196F75">
        <w:rPr>
          <w:lang w:val="it-IT"/>
        </w:rPr>
        <w:instrText xml:space="preserve"> HYPERLINK "http://hudoc.echr.coe.int/eng?i=001-91302" \t "_self" </w:instrText>
      </w:r>
      <w:r w:rsidR="00196F75">
        <w:fldChar w:fldCharType="separate"/>
      </w:r>
      <w:proofErr w:type="spellStart"/>
      <w:r w:rsidR="007A1A70">
        <w:rPr>
          <w:rStyle w:val="Hyperlinkcase"/>
          <w:iCs/>
          <w:lang w:val="sl"/>
        </w:rPr>
        <w:t>Nolan</w:t>
      </w:r>
      <w:proofErr w:type="spellEnd"/>
      <w:r w:rsidR="007A1A70">
        <w:rPr>
          <w:rStyle w:val="Hyperlinkcase"/>
          <w:iCs/>
          <w:lang w:val="sl"/>
        </w:rPr>
        <w:t xml:space="preserve"> in K. proti Rusiji</w:t>
      </w:r>
      <w:r w:rsidR="00196F75">
        <w:rPr>
          <w:rStyle w:val="Hyperlinkcase"/>
          <w:iCs/>
          <w:lang w:val="sl"/>
        </w:rPr>
        <w:fldChar w:fldCharType="end"/>
      </w:r>
      <w:r w:rsidR="007A1A70">
        <w:rPr>
          <w:lang w:val="sl"/>
        </w:rPr>
        <w:t xml:space="preserve">, 56. odstavek in naslednji. </w:t>
      </w:r>
    </w:p>
    <w:p w14:paraId="4CC05295" w14:textId="2184A1D9" w:rsidR="00965FCB" w:rsidRPr="00112DF1" w:rsidRDefault="00965FCB" w:rsidP="00DA3B1B">
      <w:pPr>
        <w:pStyle w:val="ECHRParaSpaced"/>
        <w:rPr>
          <w:lang w:val="sl"/>
        </w:rPr>
      </w:pPr>
      <w:r>
        <w:rPr>
          <w:lang w:val="sl"/>
        </w:rPr>
        <w:t xml:space="preserve">Glede povezave med 34. in 38. členom glej </w:t>
      </w:r>
      <w:hyperlink r:id="rId304" w:tgtFrame="_self" w:history="1">
        <w:proofErr w:type="spellStart"/>
        <w:r>
          <w:rPr>
            <w:rStyle w:val="Hyperlinkcase"/>
            <w:iCs/>
            <w:lang w:val="sl"/>
          </w:rPr>
          <w:t>Bazorkina</w:t>
        </w:r>
        <w:proofErr w:type="spellEnd"/>
        <w:r>
          <w:rPr>
            <w:rStyle w:val="Hyperlinkcase"/>
            <w:iCs/>
            <w:lang w:val="sl"/>
          </w:rPr>
          <w:t xml:space="preserve"> proti Rusiji</w:t>
        </w:r>
      </w:hyperlink>
      <w:r>
        <w:rPr>
          <w:lang w:val="sl"/>
        </w:rPr>
        <w:t xml:space="preserve">, 170. odstavek in naslednji ter 175. odstavek. 34. člen, ki je zasnovan tako, da zagotavlja učinkovito izvajanje pravice do </w:t>
      </w:r>
      <w:r w:rsidR="00A058A1">
        <w:rPr>
          <w:lang w:val="sl"/>
        </w:rPr>
        <w:t xml:space="preserve">individualne </w:t>
      </w:r>
      <w:r>
        <w:rPr>
          <w:lang w:val="sl"/>
        </w:rPr>
        <w:t xml:space="preserve">pritožbe, je nekakšen </w:t>
      </w:r>
      <w:proofErr w:type="spellStart"/>
      <w:r>
        <w:rPr>
          <w:rStyle w:val="CLLItalic"/>
          <w:lang w:val="sl"/>
        </w:rPr>
        <w:t>lex</w:t>
      </w:r>
      <w:proofErr w:type="spellEnd"/>
      <w:r>
        <w:rPr>
          <w:rStyle w:val="CLLItalic"/>
          <w:lang w:val="sl"/>
        </w:rPr>
        <w:t xml:space="preserve"> </w:t>
      </w:r>
      <w:proofErr w:type="spellStart"/>
      <w:r>
        <w:rPr>
          <w:rStyle w:val="CLLItalic"/>
          <w:lang w:val="sl"/>
        </w:rPr>
        <w:t>generalis</w:t>
      </w:r>
      <w:proofErr w:type="spellEnd"/>
      <w:r>
        <w:rPr>
          <w:lang w:val="sl"/>
        </w:rPr>
        <w:t>, medtem ko 38. člen od držav posebej zahteva, da sodelujejo s Sodiščem.</w:t>
      </w:r>
    </w:p>
    <w:p w14:paraId="092D09CE" w14:textId="77777777" w:rsidR="00965FCB" w:rsidRPr="00112DF1" w:rsidRDefault="00965FCB" w:rsidP="007A1A70">
      <w:pPr>
        <w:pStyle w:val="ECHRHeading4"/>
        <w:rPr>
          <w:lang w:val="sl"/>
        </w:rPr>
      </w:pPr>
      <w:bookmarkStart w:id="58" w:name="_Toc494446555"/>
      <w:bookmarkStart w:id="59" w:name="_Toc311791597"/>
      <w:bookmarkStart w:id="60" w:name="_Toc103007683"/>
      <w:r>
        <w:rPr>
          <w:bCs/>
          <w:lang w:val="sl"/>
        </w:rPr>
        <w:t>c.  Preiskave</w:t>
      </w:r>
      <w:bookmarkEnd w:id="58"/>
      <w:bookmarkEnd w:id="59"/>
      <w:bookmarkEnd w:id="60"/>
    </w:p>
    <w:p w14:paraId="1CB3C893" w14:textId="05B65AE6" w:rsidR="007A1A70" w:rsidRPr="00112DF1" w:rsidRDefault="007B430A" w:rsidP="00107AC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84</w:t>
      </w:r>
      <w:r>
        <w:rPr>
          <w:lang w:val="sl"/>
        </w:rPr>
        <w:fldChar w:fldCharType="end"/>
      </w:r>
      <w:r w:rsidR="007A1A70">
        <w:rPr>
          <w:lang w:val="sl"/>
        </w:rPr>
        <w:t>.  Od tožene države se pričakuje tudi pomoč pri preiskavah (38. člen), saj mora država poskrbeti za "vse potrebno" za učinkovito preučevanje pritožb (</w:t>
      </w:r>
      <w:proofErr w:type="spellStart"/>
      <w:r w:rsidR="00F3576C">
        <w:fldChar w:fldCharType="begin"/>
      </w:r>
      <w:r w:rsidR="00F3576C">
        <w:instrText xml:space="preserve"> HYPERLINK "http://hudoc.echr.coe.int/eng?i=001-58282" </w:instrText>
      </w:r>
      <w:r w:rsidR="00F3576C">
        <w:fldChar w:fldCharType="separate"/>
      </w:r>
      <w:r w:rsidR="007A1A70">
        <w:rPr>
          <w:rStyle w:val="Hyperlinkcase"/>
          <w:iCs/>
          <w:lang w:val="sl"/>
        </w:rPr>
        <w:t>Çakıcı</w:t>
      </w:r>
      <w:proofErr w:type="spellEnd"/>
      <w:r w:rsidR="007A1A70">
        <w:rPr>
          <w:rStyle w:val="Hyperlinkcase"/>
          <w:iCs/>
          <w:lang w:val="sl"/>
        </w:rPr>
        <w:t xml:space="preserve"> proti Turčiji</w:t>
      </w:r>
      <w:r w:rsidR="00F3576C">
        <w:rPr>
          <w:rStyle w:val="Hyperlinkcase"/>
          <w:iCs/>
          <w:lang w:val="sl"/>
        </w:rPr>
        <w:fldChar w:fldCharType="end"/>
      </w:r>
      <w:r w:rsidR="007A1A70">
        <w:rPr>
          <w:lang w:val="sl"/>
        </w:rPr>
        <w:t xml:space="preserve"> [VS], 76. odstavek). Oviranje obiska </w:t>
      </w:r>
      <w:r w:rsidR="00FF70F2">
        <w:rPr>
          <w:lang w:val="sl"/>
        </w:rPr>
        <w:t xml:space="preserve">za ugotavljanje </w:t>
      </w:r>
      <w:r w:rsidR="007A1A70">
        <w:rPr>
          <w:lang w:val="sl"/>
        </w:rPr>
        <w:t>dejstev pomeni kršitev 38. člena (</w:t>
      </w:r>
      <w:proofErr w:type="spellStart"/>
      <w:r w:rsidR="00F3576C">
        <w:fldChar w:fldCharType="begin"/>
      </w:r>
      <w:r w:rsidR="00F3576C">
        <w:instrText xml:space="preserve"> HYPERLINK "http://hudoc.echr.coe.int/eng</w:instrText>
      </w:r>
      <w:r w:rsidR="00F3576C">
        <w:instrText xml:space="preserve">?i=001-68790" </w:instrText>
      </w:r>
      <w:r w:rsidR="00F3576C">
        <w:fldChar w:fldCharType="separate"/>
      </w:r>
      <w:r w:rsidR="007A1A70">
        <w:rPr>
          <w:rStyle w:val="Hyperlinkcase"/>
          <w:iCs/>
          <w:lang w:val="sl"/>
        </w:rPr>
        <w:t>Shamayev</w:t>
      </w:r>
      <w:proofErr w:type="spellEnd"/>
      <w:r w:rsidR="007A1A70">
        <w:rPr>
          <w:rStyle w:val="Hyperlinkcase"/>
          <w:iCs/>
          <w:lang w:val="sl"/>
        </w:rPr>
        <w:t xml:space="preserve"> in drugi proti Gruziji in Rusiji</w:t>
      </w:r>
      <w:r w:rsidR="00F3576C">
        <w:rPr>
          <w:rStyle w:val="Hyperlinkcase"/>
          <w:iCs/>
          <w:lang w:val="sl"/>
        </w:rPr>
        <w:fldChar w:fldCharType="end"/>
      </w:r>
      <w:r w:rsidR="007A1A70">
        <w:rPr>
          <w:lang w:val="sl"/>
        </w:rPr>
        <w:t>, 504. odstavek).</w:t>
      </w:r>
    </w:p>
    <w:p w14:paraId="02ED21E8" w14:textId="77777777" w:rsidR="00196FE0" w:rsidRDefault="00196FE0">
      <w:pPr>
        <w:rPr>
          <w:rFonts w:asciiTheme="majorHAnsi" w:eastAsiaTheme="majorEastAsia" w:hAnsiTheme="majorHAnsi" w:cstheme="majorBidi"/>
          <w:b/>
          <w:bCs/>
          <w:sz w:val="36"/>
          <w:szCs w:val="28"/>
          <w:lang w:val="sl"/>
        </w:rPr>
      </w:pPr>
      <w:bookmarkStart w:id="61" w:name="Part_I"/>
      <w:bookmarkEnd w:id="61"/>
      <w:r>
        <w:rPr>
          <w:bCs/>
          <w:lang w:val="sl"/>
        </w:rPr>
        <w:br w:type="page"/>
      </w:r>
    </w:p>
    <w:p w14:paraId="382263B4" w14:textId="540FF314" w:rsidR="007A1A70" w:rsidRPr="00112DF1" w:rsidRDefault="004357E4" w:rsidP="004357E4">
      <w:pPr>
        <w:pStyle w:val="ECHRHeading1"/>
        <w:rPr>
          <w:lang w:val="sl"/>
        </w:rPr>
      </w:pPr>
      <w:bookmarkStart w:id="62" w:name="_Toc103007684"/>
      <w:r>
        <w:rPr>
          <w:bCs/>
          <w:lang w:val="sl"/>
        </w:rPr>
        <w:lastRenderedPageBreak/>
        <w:t>I. Postopkovni razlogi za nedopustnost</w:t>
      </w:r>
      <w:bookmarkEnd w:id="62"/>
    </w:p>
    <w:p w14:paraId="1A57C1FD" w14:textId="77777777" w:rsidR="007A1A70" w:rsidRPr="00112DF1" w:rsidRDefault="004357E4" w:rsidP="004357E4">
      <w:pPr>
        <w:pStyle w:val="ECHRHeading2"/>
        <w:rPr>
          <w:lang w:val="sl"/>
        </w:rPr>
      </w:pPr>
      <w:bookmarkStart w:id="63" w:name="_Toc103007685"/>
      <w:r>
        <w:rPr>
          <w:bCs/>
          <w:lang w:val="sl"/>
        </w:rPr>
        <w:t xml:space="preserve">A. </w:t>
      </w:r>
      <w:proofErr w:type="spellStart"/>
      <w:r>
        <w:rPr>
          <w:bCs/>
          <w:lang w:val="sl"/>
        </w:rPr>
        <w:t>Neizčrpanje</w:t>
      </w:r>
      <w:proofErr w:type="spellEnd"/>
      <w:r>
        <w:rPr>
          <w:bCs/>
          <w:lang w:val="sl"/>
        </w:rPr>
        <w:t xml:space="preserve"> domačih pravnih sredstev</w:t>
      </w:r>
      <w:bookmarkEnd w:id="63"/>
    </w:p>
    <w:p w14:paraId="33B9D955" w14:textId="77777777" w:rsidR="007A1A70" w:rsidRPr="00112DF1" w:rsidRDefault="007A1A70" w:rsidP="007A1A70">
      <w:pPr>
        <w:pStyle w:val="ECHRParaHanging"/>
        <w:rPr>
          <w:lang w:val="sl"/>
        </w:rPr>
      </w:pPr>
    </w:p>
    <w:tbl>
      <w:tblPr>
        <w:tblStyle w:val="ECHRTableGrey"/>
        <w:tblW w:w="0" w:type="auto"/>
        <w:tblBorders>
          <w:insideH w:val="single" w:sz="4" w:space="0" w:color="636363" w:themeColor="text2" w:themeShade="80"/>
          <w:insideV w:val="single" w:sz="4" w:space="0" w:color="636363" w:themeColor="text2" w:themeShade="80"/>
        </w:tblBorders>
        <w:tblLook w:val="0600" w:firstRow="0" w:lastRow="0" w:firstColumn="0" w:lastColumn="0" w:noHBand="1" w:noVBand="1"/>
      </w:tblPr>
      <w:tblGrid>
        <w:gridCol w:w="9017"/>
      </w:tblGrid>
      <w:tr w:rsidR="007A1A70" w:rsidRPr="00196F75" w14:paraId="08219B6E" w14:textId="77777777" w:rsidTr="007A1A70">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7BD36439" w14:textId="77777777" w:rsidR="007A1A70" w:rsidRPr="00112DF1" w:rsidRDefault="007A1A70" w:rsidP="007A1A70">
            <w:pPr>
              <w:rPr>
                <w:b/>
                <w:bCs/>
                <w:color w:val="00548C" w:themeColor="accent1" w:themeShade="BF"/>
                <w:lang w:val="it-IT"/>
              </w:rPr>
            </w:pPr>
            <w:r>
              <w:rPr>
                <w:b/>
                <w:bCs/>
                <w:color w:val="00548C" w:themeColor="accent1" w:themeShade="BF"/>
                <w:lang w:val="sl"/>
              </w:rPr>
              <w:t>Prvi odstavek 35. člena konvencije – Merila dopustnosti</w:t>
            </w:r>
          </w:p>
          <w:p w14:paraId="77B8D072" w14:textId="45E2869C" w:rsidR="007A1A70" w:rsidRPr="00112DF1" w:rsidRDefault="007A1A70" w:rsidP="007A1A70">
            <w:pPr>
              <w:pStyle w:val="ECHRParaQuote"/>
              <w:rPr>
                <w:lang w:val="it-IT"/>
              </w:rPr>
            </w:pPr>
            <w:r>
              <w:rPr>
                <w:lang w:val="sl"/>
              </w:rPr>
              <w:t>"1. </w:t>
            </w:r>
            <w:r w:rsidR="005D63BE">
              <w:rPr>
                <w:lang w:val="sl"/>
              </w:rPr>
              <w:t xml:space="preserve"> </w:t>
            </w:r>
            <w:r>
              <w:rPr>
                <w:lang w:val="sl"/>
              </w:rPr>
              <w:t>Sodišče lahko obravnava zadevo samo potem, ko so bila izčrpana vsa domača pravna sredstva v skladu s splošno priznanimi pravili mednarodnega prava …"</w:t>
            </w:r>
          </w:p>
        </w:tc>
      </w:tr>
      <w:tr w:rsidR="007A1A70" w:rsidRPr="00196F75" w14:paraId="5F2EB600" w14:textId="77777777" w:rsidTr="007A1A70">
        <w:trPr>
          <w:trHeight w:val="1084"/>
        </w:trPr>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0C5481BD" w14:textId="77777777" w:rsidR="007A1A70" w:rsidRPr="00112DF1" w:rsidRDefault="007A1A70" w:rsidP="007A1A70">
            <w:pPr>
              <w:rPr>
                <w:b/>
                <w:bCs/>
                <w:color w:val="00548C" w:themeColor="accent1" w:themeShade="BF"/>
                <w:lang w:val="it-IT"/>
              </w:rPr>
            </w:pPr>
            <w:r>
              <w:rPr>
                <w:b/>
                <w:bCs/>
                <w:color w:val="00548C" w:themeColor="accent1" w:themeShade="BF"/>
                <w:lang w:val="sl"/>
              </w:rPr>
              <w:t>Ključne besede HUDOC</w:t>
            </w:r>
          </w:p>
          <w:p w14:paraId="2101DAAC" w14:textId="77777777" w:rsidR="007A1A70" w:rsidRPr="00112DF1" w:rsidRDefault="007A1A70" w:rsidP="007A1A70">
            <w:pPr>
              <w:pStyle w:val="ECHRParaQuote"/>
              <w:rPr>
                <w:lang w:val="it-IT"/>
              </w:rPr>
            </w:pPr>
            <w:r>
              <w:rPr>
                <w:lang w:val="sl"/>
              </w:rPr>
              <w:t>Izčrpanje domačih pravnih sredstev (35-1) – Oprostitev izčrpanja domačih pravnih sredstev (35-1) – Učinkovito domače pravno sredstvo (35-1)</w:t>
            </w:r>
          </w:p>
        </w:tc>
      </w:tr>
    </w:tbl>
    <w:p w14:paraId="1E08FCB6" w14:textId="77777777" w:rsidR="007A1A70" w:rsidRPr="00112DF1" w:rsidRDefault="007A1A70" w:rsidP="007A1A70">
      <w:pPr>
        <w:pStyle w:val="ECHRParaHanging"/>
        <w:rPr>
          <w:lang w:val="it-IT"/>
        </w:rPr>
      </w:pPr>
    </w:p>
    <w:p w14:paraId="59D39C5F" w14:textId="3FC9E9EB" w:rsidR="007A1A70" w:rsidRPr="00112DF1" w:rsidRDefault="007B430A"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85</w:t>
      </w:r>
      <w:r>
        <w:rPr>
          <w:lang w:val="sl"/>
        </w:rPr>
        <w:fldChar w:fldCharType="end"/>
      </w:r>
      <w:r w:rsidR="007A1A70">
        <w:rPr>
          <w:lang w:val="sl"/>
        </w:rPr>
        <w:t xml:space="preserve">.  Kot kaže samo besedilo 35. člena, ta zahteva temelji na splošno priznanih pravilih mednarodnega prava. Obvezno izčrpanje notranjih pravnih sredstev je del mednarodnega običajnega prava, ki ga kot takega priznava sodna praksa Meddržavnega sodišča (glej na primer zadevo </w:t>
      </w:r>
      <w:proofErr w:type="spellStart"/>
      <w:r w:rsidR="007A1A70">
        <w:rPr>
          <w:lang w:val="sl"/>
        </w:rPr>
        <w:t>Interhandel</w:t>
      </w:r>
      <w:proofErr w:type="spellEnd"/>
      <w:r w:rsidR="007A1A70">
        <w:rPr>
          <w:lang w:val="sl"/>
        </w:rPr>
        <w:t xml:space="preserve"> (</w:t>
      </w:r>
      <w:r w:rsidR="007A1A70">
        <w:rPr>
          <w:i/>
          <w:iCs/>
          <w:lang w:val="sl"/>
        </w:rPr>
        <w:t>Švica proti Združenim državam Amerike</w:t>
      </w:r>
      <w:r w:rsidR="007A1A70">
        <w:rPr>
          <w:lang w:val="sl"/>
        </w:rPr>
        <w:t>), sodba z dne 21. marca 1959</w:t>
      </w:r>
      <w:r w:rsidR="007A1A70">
        <w:rPr>
          <w:szCs w:val="24"/>
          <w:lang w:val="sl"/>
        </w:rPr>
        <w:t>)</w:t>
      </w:r>
      <w:r w:rsidR="007A1A70">
        <w:rPr>
          <w:lang w:val="sl"/>
        </w:rPr>
        <w:t xml:space="preserve">. Najdemo ga tudi v drugih mednarodnih pogodbah o človekovih pravicah: Mednarodnem paktu o državljanskih in političnih pravicah (točka c prvega odstavka 41. člena) in njegovem izbirnem protokolu (2. člen in točka b drugega odstavka 5. člena), Ameriški konvenciji o človekovih pravicah (46. člen) ter Afriški listini o človekovih in ljudskih pravicah (50. člen in peti odstavek 56. člena). Evropsko sodišče za človekove pravice je v zadevi </w:t>
      </w:r>
      <w:hyperlink r:id="rId305" w:history="1">
        <w:r w:rsidR="007A1A70">
          <w:rPr>
            <w:rStyle w:val="Hyperlinkcase"/>
            <w:iCs/>
            <w:lang w:val="sl"/>
          </w:rPr>
          <w:t xml:space="preserve">De Wilde, </w:t>
        </w:r>
        <w:proofErr w:type="spellStart"/>
        <w:r w:rsidR="007A1A70">
          <w:rPr>
            <w:rStyle w:val="Hyperlinkcase"/>
            <w:iCs/>
            <w:lang w:val="sl"/>
          </w:rPr>
          <w:t>Ooms</w:t>
        </w:r>
        <w:proofErr w:type="spellEnd"/>
        <w:r w:rsidR="007A1A70">
          <w:rPr>
            <w:rStyle w:val="Hyperlinkcase"/>
            <w:iCs/>
            <w:lang w:val="sl"/>
          </w:rPr>
          <w:t xml:space="preserve"> in </w:t>
        </w:r>
        <w:proofErr w:type="spellStart"/>
        <w:r w:rsidR="007A1A70">
          <w:rPr>
            <w:rStyle w:val="Hyperlinkcase"/>
            <w:iCs/>
            <w:lang w:val="sl"/>
          </w:rPr>
          <w:t>Versyp</w:t>
        </w:r>
        <w:proofErr w:type="spellEnd"/>
        <w:r w:rsidR="007A1A70">
          <w:rPr>
            <w:rStyle w:val="Hyperlinkcase"/>
            <w:iCs/>
            <w:lang w:val="sl"/>
          </w:rPr>
          <w:t xml:space="preserve"> proti Belgiji</w:t>
        </w:r>
      </w:hyperlink>
      <w:r w:rsidR="007A1A70">
        <w:rPr>
          <w:lang w:val="sl"/>
        </w:rPr>
        <w:t xml:space="preserve"> ugotovilo, da se država lahko odpove pravilu izčrpanja domačih pravnih sredstev, o čemer obstaja dolgoletna mednarodna praksa (55. odstavek).</w:t>
      </w:r>
    </w:p>
    <w:p w14:paraId="2622C294" w14:textId="401FB756" w:rsidR="007A1A70" w:rsidRPr="00112DF1" w:rsidRDefault="007B430A"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86</w:t>
      </w:r>
      <w:r>
        <w:rPr>
          <w:lang w:val="sl"/>
        </w:rPr>
        <w:fldChar w:fldCharType="end"/>
      </w:r>
      <w:r w:rsidR="007A1A70">
        <w:rPr>
          <w:lang w:val="sl"/>
        </w:rPr>
        <w:t xml:space="preserve">.  Sodišče naj bi bilo subsidiarno državnim sistemom za varovanje človekovih pravic, zato je primerno, da imajo </w:t>
      </w:r>
      <w:r w:rsidR="00A24B7C">
        <w:rPr>
          <w:lang w:val="sl"/>
        </w:rPr>
        <w:t xml:space="preserve">nacionalna </w:t>
      </w:r>
      <w:r w:rsidR="007A1A70">
        <w:rPr>
          <w:lang w:val="sl"/>
        </w:rPr>
        <w:t>sodišča prva možnost odločati o vprašanjih glede skladnosti domače zakonodaje s konvencijo (</w:t>
      </w:r>
      <w:hyperlink r:id="rId306" w:tgtFrame="_self" w:history="1">
        <w:r w:rsidR="007A1A70">
          <w:rPr>
            <w:rStyle w:val="Hyperlinkcase"/>
            <w:iCs/>
            <w:lang w:val="sl"/>
          </w:rPr>
          <w:t>A, B in C proti Irski</w:t>
        </w:r>
      </w:hyperlink>
      <w:r w:rsidR="007A1A70">
        <w:rPr>
          <w:lang w:val="sl"/>
        </w:rPr>
        <w:t xml:space="preserve"> [VS], </w:t>
      </w:r>
      <w:r w:rsidR="007A1A70">
        <w:rPr>
          <w:szCs w:val="24"/>
          <w:lang w:val="sl"/>
        </w:rPr>
        <w:t>142. odstavek</w:t>
      </w:r>
      <w:r w:rsidR="007A1A70">
        <w:rPr>
          <w:lang w:val="sl"/>
        </w:rPr>
        <w:t xml:space="preserve">). Če pritožba kljub temu pristane v Strasbourgu, naj ima Sodišče dostop do stališč </w:t>
      </w:r>
      <w:r w:rsidR="00A24B7C">
        <w:rPr>
          <w:lang w:val="sl"/>
        </w:rPr>
        <w:t xml:space="preserve">nacionalnih </w:t>
      </w:r>
      <w:r w:rsidR="007A1A70">
        <w:rPr>
          <w:lang w:val="sl"/>
        </w:rPr>
        <w:t>sodišč, ki so v neposrednem in stalnem stiku s temeljnimi silami v svojih državah (</w:t>
      </w:r>
      <w:proofErr w:type="spellStart"/>
      <w:r w:rsidR="00F3576C">
        <w:fldChar w:fldCharType="begin"/>
      </w:r>
      <w:r w:rsidR="00F3576C">
        <w:instrText xml:space="preserve"> HYPE</w:instrText>
      </w:r>
      <w:r w:rsidR="00F3576C">
        <w:instrText xml:space="preserve">RLINK "http://hudoc.echr.coe.int/eng?i=001-86146" \t "_self" </w:instrText>
      </w:r>
      <w:r w:rsidR="00F3576C">
        <w:fldChar w:fldCharType="separate"/>
      </w:r>
      <w:r w:rsidR="007A1A70">
        <w:rPr>
          <w:rStyle w:val="Hyperlinkcase"/>
          <w:iCs/>
          <w:lang w:val="sl"/>
        </w:rPr>
        <w:t>Burden</w:t>
      </w:r>
      <w:proofErr w:type="spellEnd"/>
      <w:r w:rsidR="007A1A70">
        <w:rPr>
          <w:rStyle w:val="Hyperlinkcase"/>
          <w:iCs/>
          <w:lang w:val="sl"/>
        </w:rPr>
        <w:t xml:space="preserve"> proti Združenemu kraljestvu</w:t>
      </w:r>
      <w:r w:rsidR="00F3576C">
        <w:rPr>
          <w:rStyle w:val="Hyperlinkcase"/>
          <w:iCs/>
          <w:lang w:val="sl"/>
        </w:rPr>
        <w:fldChar w:fldCharType="end"/>
      </w:r>
      <w:r w:rsidR="007A1A70">
        <w:rPr>
          <w:lang w:val="sl"/>
        </w:rPr>
        <w:t xml:space="preserve"> [VS], 42. odstavek).</w:t>
      </w:r>
    </w:p>
    <w:p w14:paraId="1E8F67FB" w14:textId="11B46952" w:rsidR="007A1A70" w:rsidRPr="00112DF1" w:rsidRDefault="007B430A"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87</w:t>
      </w:r>
      <w:r>
        <w:rPr>
          <w:lang w:val="sl"/>
        </w:rPr>
        <w:fldChar w:fldCharType="end"/>
      </w:r>
      <w:r w:rsidR="007A1A70">
        <w:rPr>
          <w:lang w:val="sl"/>
        </w:rPr>
        <w:t xml:space="preserve">.  Prvi odstavek 35. člena se nanaša samo na domača pravna sredstva; ne zahteva izčrpanja pravnih sredstev v okviru mednarodnih organizacij. Nasprotno, če pritožnik zadevo predloži v drug postopek mednarodne preiskave ali poravnave, se lahko pritožba zavrne v skladu s točko b drugega odstavka 35. člena konvencije (glej točko </w:t>
      </w:r>
      <w:r>
        <w:rPr>
          <w:lang w:val="sl"/>
        </w:rPr>
        <w:t>I.E.</w:t>
      </w:r>
      <w:r w:rsidR="007A1A70">
        <w:rPr>
          <w:lang w:val="sl"/>
        </w:rPr>
        <w:t>). Vendar pa načelo subsidiarnosti lahko vključuje zahtevo po izčrpanju domačih pravnih sredstev, v okviru katerih se zahteva predhodno odločanje Sodišča Evropske unije (</w:t>
      </w:r>
      <w:r w:rsidR="004603A8">
        <w:rPr>
          <w:lang w:val="sl"/>
        </w:rPr>
        <w:t>SEU</w:t>
      </w:r>
      <w:r w:rsidR="007A1A70">
        <w:rPr>
          <w:lang w:val="sl"/>
        </w:rPr>
        <w:t>) (</w:t>
      </w:r>
      <w:proofErr w:type="spellStart"/>
      <w:r w:rsidR="00F3576C">
        <w:fldChar w:fldCharType="begin"/>
      </w:r>
      <w:r w:rsidR="00F3576C">
        <w:instrText xml:space="preserve"> HYPERLINK "http://hudoc.echr.coe.int/eng?i=001-157683" </w:instrText>
      </w:r>
      <w:r w:rsidR="00F3576C">
        <w:fldChar w:fldCharType="separate"/>
      </w:r>
      <w:r w:rsidR="007A1A70">
        <w:rPr>
          <w:rStyle w:val="Hyperlinkcase"/>
          <w:iCs/>
          <w:lang w:val="sl"/>
        </w:rPr>
        <w:t>Laurus</w:t>
      </w:r>
      <w:proofErr w:type="spellEnd"/>
      <w:r w:rsidR="007A1A70">
        <w:rPr>
          <w:rStyle w:val="Hyperlinkcase"/>
          <w:iCs/>
          <w:lang w:val="sl"/>
        </w:rPr>
        <w:t xml:space="preserve"> </w:t>
      </w:r>
      <w:proofErr w:type="spellStart"/>
      <w:r w:rsidR="007A1A70">
        <w:rPr>
          <w:rStyle w:val="Hyperlinkcase"/>
          <w:iCs/>
          <w:lang w:val="sl"/>
        </w:rPr>
        <w:t>Invest</w:t>
      </w:r>
      <w:proofErr w:type="spellEnd"/>
      <w:r w:rsidR="007A1A70">
        <w:rPr>
          <w:rStyle w:val="Hyperlinkcase"/>
          <w:iCs/>
          <w:lang w:val="sl"/>
        </w:rPr>
        <w:t xml:space="preserve"> </w:t>
      </w:r>
      <w:proofErr w:type="spellStart"/>
      <w:r w:rsidR="007A1A70">
        <w:rPr>
          <w:rStyle w:val="Hyperlinkcase"/>
          <w:iCs/>
          <w:lang w:val="sl"/>
        </w:rPr>
        <w:t>Hungary</w:t>
      </w:r>
      <w:proofErr w:type="spellEnd"/>
      <w:r w:rsidR="007A1A70">
        <w:rPr>
          <w:rStyle w:val="Hyperlinkcase"/>
          <w:iCs/>
          <w:lang w:val="sl"/>
        </w:rPr>
        <w:t xml:space="preserve"> KFT in drugi proti Madžarski</w:t>
      </w:r>
      <w:r w:rsidR="00F3576C">
        <w:rPr>
          <w:rStyle w:val="Hyperlinkcase"/>
          <w:iCs/>
          <w:lang w:val="sl"/>
        </w:rPr>
        <w:fldChar w:fldCharType="end"/>
      </w:r>
      <w:r w:rsidR="007A1A70">
        <w:rPr>
          <w:lang w:val="sl"/>
        </w:rPr>
        <w:t>) (</w:t>
      </w:r>
      <w:r w:rsidR="00FA3BC8">
        <w:rPr>
          <w:lang w:val="sl"/>
        </w:rPr>
        <w:t>sklep</w:t>
      </w:r>
      <w:r w:rsidR="007A1A70">
        <w:rPr>
          <w:lang w:val="sl"/>
        </w:rPr>
        <w:t>), 42. odstavek, kjer je predhodna odločba Sodišča EU domačim sodiščem zagotovila smernice glede meril, ki jih je treba uporabiti v nerešenem primeru v zvezi z domnevno kršitvijo pravic iz 1. člena Protokola št. 1). Sodišče odloči, ali je določen organ notranjega ali mednarodnega značaja ob upoštevanju vseh pomembnih dejavnikov, vključno s pravnim značajem, ustanovitvenim dokumentom, pristojnostjo, (morebitnim) položajem v pravnem sistemu in financiranjem (</w:t>
      </w:r>
      <w:proofErr w:type="spellStart"/>
      <w:r w:rsidR="00F3576C">
        <w:fldChar w:fldCharType="begin"/>
      </w:r>
      <w:r w:rsidR="00F3576C">
        <w:instrText xml:space="preserve"> HYPERLINK "http://hudoc.echr.coe.int/eng?i=001-7</w:instrText>
      </w:r>
      <w:r w:rsidR="00F3576C">
        <w:instrText xml:space="preserve">1523" \t "_self" </w:instrText>
      </w:r>
      <w:r w:rsidR="00F3576C">
        <w:fldChar w:fldCharType="separate"/>
      </w:r>
      <w:r w:rsidR="007A1A70">
        <w:rPr>
          <w:rStyle w:val="Hyperlinkcase"/>
          <w:iCs/>
          <w:lang w:val="sl"/>
        </w:rPr>
        <w:t>Jeličić</w:t>
      </w:r>
      <w:proofErr w:type="spellEnd"/>
      <w:r w:rsidR="007A1A70">
        <w:rPr>
          <w:rStyle w:val="Hyperlinkcase"/>
          <w:iCs/>
          <w:lang w:val="sl"/>
        </w:rPr>
        <w:t xml:space="preserve"> proti Bosni in Hercegovini</w:t>
      </w:r>
      <w:r w:rsidR="00F3576C">
        <w:rPr>
          <w:rStyle w:val="Hyperlinkcase"/>
          <w:iCs/>
          <w:lang w:val="sl"/>
        </w:rPr>
        <w:fldChar w:fldCharType="end"/>
      </w:r>
      <w:r w:rsidR="00FA3BC8">
        <w:rPr>
          <w:rStyle w:val="Hyperlinkcase"/>
          <w:i w:val="0"/>
          <w:color w:val="auto"/>
          <w:lang w:val="sl"/>
        </w:rPr>
        <w:t xml:space="preserve"> (sklep)</w:t>
      </w:r>
      <w:r w:rsidR="007A1A70">
        <w:rPr>
          <w:lang w:val="sl"/>
        </w:rPr>
        <w:t xml:space="preserve">; </w:t>
      </w:r>
      <w:hyperlink r:id="rId307" w:tgtFrame="_self" w:history="1">
        <w:proofErr w:type="spellStart"/>
        <w:r w:rsidR="007A1A70">
          <w:rPr>
            <w:rStyle w:val="Hyperlinkcase"/>
            <w:iCs/>
            <w:lang w:val="sl"/>
          </w:rPr>
          <w:t>Peraldi</w:t>
        </w:r>
        <w:proofErr w:type="spellEnd"/>
        <w:r w:rsidR="007A1A70">
          <w:rPr>
            <w:rStyle w:val="Hyperlinkcase"/>
            <w:iCs/>
            <w:lang w:val="sl"/>
          </w:rPr>
          <w:t xml:space="preserve"> proti Franciji</w:t>
        </w:r>
      </w:hyperlink>
      <w:r w:rsidR="007A1A70">
        <w:rPr>
          <w:lang w:val="sl"/>
        </w:rPr>
        <w:t xml:space="preserve"> (</w:t>
      </w:r>
      <w:r w:rsidR="00FA3BC8">
        <w:rPr>
          <w:lang w:val="sl"/>
        </w:rPr>
        <w:t>sklep</w:t>
      </w:r>
      <w:r w:rsidR="007A1A70">
        <w:rPr>
          <w:lang w:val="sl"/>
        </w:rPr>
        <w:t>) (glej točko I.E.).</w:t>
      </w:r>
    </w:p>
    <w:p w14:paraId="7E94D535" w14:textId="77777777" w:rsidR="007A1A70" w:rsidRPr="00112DF1" w:rsidRDefault="004357E4" w:rsidP="004357E4">
      <w:pPr>
        <w:pStyle w:val="ECHRHeading3"/>
        <w:rPr>
          <w:lang w:val="sl"/>
        </w:rPr>
      </w:pPr>
      <w:bookmarkStart w:id="64" w:name="_Toc494446558"/>
      <w:bookmarkStart w:id="65" w:name="_Toc274059206"/>
      <w:bookmarkStart w:id="66" w:name="_Toc103007686"/>
      <w:r>
        <w:rPr>
          <w:bCs/>
          <w:lang w:val="sl"/>
        </w:rPr>
        <w:t>1.  Namen pravila</w:t>
      </w:r>
      <w:bookmarkEnd w:id="64"/>
      <w:bookmarkEnd w:id="65"/>
      <w:bookmarkEnd w:id="66"/>
    </w:p>
    <w:p w14:paraId="2EC447F8" w14:textId="51393898" w:rsidR="00965FCB" w:rsidRPr="00112DF1" w:rsidRDefault="007B430A" w:rsidP="007A1A70">
      <w:pPr>
        <w:pStyle w:val="ECHRParaSpaced"/>
        <w:rPr>
          <w:rStyle w:val="sb8d990e2"/>
          <w:lang w:val="sl"/>
        </w:rPr>
      </w:pPr>
      <w:r>
        <w:rPr>
          <w:lang w:val="sl"/>
        </w:rPr>
        <w:fldChar w:fldCharType="begin"/>
      </w:r>
      <w:r>
        <w:rPr>
          <w:lang w:val="sl"/>
        </w:rPr>
        <w:instrText xml:space="preserve"> SEQ level0 \*arabic </w:instrText>
      </w:r>
      <w:r>
        <w:rPr>
          <w:lang w:val="sl"/>
        </w:rPr>
        <w:fldChar w:fldCharType="separate"/>
      </w:r>
      <w:r>
        <w:rPr>
          <w:noProof/>
          <w:lang w:val="sl"/>
        </w:rPr>
        <w:t>88</w:t>
      </w:r>
      <w:r>
        <w:rPr>
          <w:lang w:val="sl"/>
        </w:rPr>
        <w:fldChar w:fldCharType="end"/>
      </w:r>
      <w:r w:rsidR="007A1A70">
        <w:rPr>
          <w:lang w:val="sl"/>
        </w:rPr>
        <w:t xml:space="preserve">.  Utemeljitev pravila o izčrpanju je dati domačim oblastem, zlasti sodiščem, priložnost, da preprečijo ali popravijo zatrjevane kršitve konvencije (glej povzetek načel v zadevi </w:t>
      </w:r>
      <w:hyperlink r:id="rId308" w:history="1">
        <w:proofErr w:type="spellStart"/>
        <w:r w:rsidR="007A1A70">
          <w:rPr>
            <w:rStyle w:val="Hyperlinkcase"/>
            <w:iCs/>
            <w:lang w:val="sl"/>
          </w:rPr>
          <w:t>Gherghina</w:t>
        </w:r>
        <w:proofErr w:type="spellEnd"/>
        <w:r w:rsidR="007A1A70">
          <w:rPr>
            <w:rStyle w:val="Hyperlinkcase"/>
            <w:iCs/>
            <w:lang w:val="sl"/>
          </w:rPr>
          <w:t xml:space="preserve"> proti Romuniji</w:t>
        </w:r>
      </w:hyperlink>
      <w:r w:rsidR="007A1A70">
        <w:rPr>
          <w:lang w:val="sl"/>
        </w:rPr>
        <w:t xml:space="preserve"> (</w:t>
      </w:r>
      <w:r w:rsidR="008A3E90">
        <w:rPr>
          <w:lang w:val="sl"/>
        </w:rPr>
        <w:t>sklep</w:t>
      </w:r>
      <w:r w:rsidR="007A1A70">
        <w:rPr>
          <w:lang w:val="sl"/>
        </w:rPr>
        <w:t xml:space="preserve">) [VS], 84.‒89. odstavek; </w:t>
      </w:r>
      <w:hyperlink r:id="rId309" w:history="1">
        <w:proofErr w:type="spellStart"/>
        <w:r w:rsidR="007A1A70">
          <w:rPr>
            <w:rStyle w:val="Hyperlinkcase"/>
            <w:iCs/>
            <w:lang w:val="sl"/>
          </w:rPr>
          <w:t>Mocanu</w:t>
        </w:r>
        <w:proofErr w:type="spellEnd"/>
        <w:r w:rsidR="007A1A70">
          <w:rPr>
            <w:rStyle w:val="Hyperlinkcase"/>
            <w:iCs/>
            <w:lang w:val="sl"/>
          </w:rPr>
          <w:t xml:space="preserve"> in drugi proti Romuniji</w:t>
        </w:r>
      </w:hyperlink>
      <w:r w:rsidR="007A1A70">
        <w:rPr>
          <w:lang w:val="sl"/>
        </w:rPr>
        <w:t xml:space="preserve"> </w:t>
      </w:r>
      <w:r w:rsidR="007A1A70">
        <w:rPr>
          <w:snapToGrid w:val="0"/>
          <w:lang w:val="sl"/>
        </w:rPr>
        <w:t>[VS],</w:t>
      </w:r>
      <w:r w:rsidR="007A1A70">
        <w:rPr>
          <w:color w:val="FF0000"/>
          <w:lang w:val="sl"/>
        </w:rPr>
        <w:t xml:space="preserve"> </w:t>
      </w:r>
      <w:r w:rsidR="007A1A70">
        <w:rPr>
          <w:lang w:val="sl"/>
        </w:rPr>
        <w:t xml:space="preserve">221. odstavek in naslednji; </w:t>
      </w:r>
      <w:hyperlink r:id="rId310" w:history="1">
        <w:r w:rsidR="007A1A70">
          <w:rPr>
            <w:rStyle w:val="Hyperlinkcase"/>
            <w:iCs/>
            <w:lang w:val="sl"/>
          </w:rPr>
          <w:t>Vučković in drugi proti Srbiji</w:t>
        </w:r>
      </w:hyperlink>
      <w:r w:rsidR="007A1A70">
        <w:rPr>
          <w:lang w:val="sl"/>
        </w:rPr>
        <w:t xml:space="preserve"> (predhodni ugovor) [VS], 69.–77. odstavek, </w:t>
      </w:r>
      <w:r w:rsidR="007A1A70">
        <w:rPr>
          <w:rStyle w:val="sb8d990e2"/>
          <w:lang w:val="sl"/>
        </w:rPr>
        <w:t>z nadaljnjimi sklici</w:t>
      </w:r>
      <w:r w:rsidR="007A1A70">
        <w:rPr>
          <w:lang w:val="sl"/>
        </w:rPr>
        <w:t xml:space="preserve">). Temelji na domnevi, izraženi v 13. členu, da bo notranji pravni red zagotovil učinkovito pravno sredstvo za kršenje pravic iz konvencije. To je pomemben vidik subsidiarne narave mehanizma konvencije </w:t>
      </w:r>
      <w:r w:rsidR="007A1A70">
        <w:rPr>
          <w:lang w:val="sl"/>
        </w:rPr>
        <w:lastRenderedPageBreak/>
        <w:t>(</w:t>
      </w:r>
      <w:proofErr w:type="spellStart"/>
      <w:r w:rsidR="00F3576C">
        <w:fldChar w:fldCharType="begin"/>
      </w:r>
      <w:r w:rsidR="00F3576C">
        <w:instrText xml:space="preserve"> HYPERLINK "http://hudoc.echr.coe.int/eng?i=001-58287" \t "_self" </w:instrText>
      </w:r>
      <w:r w:rsidR="00F3576C">
        <w:fldChar w:fldCharType="separate"/>
      </w:r>
      <w:r w:rsidR="007A1A70">
        <w:rPr>
          <w:rStyle w:val="Hyperlinkcase"/>
          <w:iCs/>
          <w:lang w:val="sl"/>
        </w:rPr>
        <w:t>Selmouni</w:t>
      </w:r>
      <w:proofErr w:type="spellEnd"/>
      <w:r w:rsidR="007A1A70">
        <w:rPr>
          <w:rStyle w:val="Hyperlinkcase"/>
          <w:iCs/>
          <w:lang w:val="sl"/>
        </w:rPr>
        <w:t xml:space="preserve"> proti Franciji</w:t>
      </w:r>
      <w:r w:rsidR="00F3576C">
        <w:rPr>
          <w:rStyle w:val="Hyperlinkcase"/>
          <w:iCs/>
          <w:lang w:val="sl"/>
        </w:rPr>
        <w:fldChar w:fldCharType="end"/>
      </w:r>
      <w:r w:rsidR="007A1A70">
        <w:rPr>
          <w:lang w:val="sl"/>
        </w:rPr>
        <w:t xml:space="preserve"> [VS], 74. odstavek; </w:t>
      </w:r>
      <w:hyperlink r:id="rId311" w:tgtFrame="_self" w:history="1">
        <w:proofErr w:type="spellStart"/>
        <w:r w:rsidR="007A1A70">
          <w:rPr>
            <w:rStyle w:val="Hyperlinkcase"/>
            <w:iCs/>
            <w:lang w:val="sl"/>
          </w:rPr>
          <w:t>Kudła</w:t>
        </w:r>
        <w:proofErr w:type="spellEnd"/>
        <w:r w:rsidR="007A1A70">
          <w:rPr>
            <w:rStyle w:val="Hyperlinkcase"/>
            <w:iCs/>
            <w:lang w:val="sl"/>
          </w:rPr>
          <w:t xml:space="preserve"> proti Poljski</w:t>
        </w:r>
      </w:hyperlink>
      <w:r w:rsidR="007A1A70">
        <w:rPr>
          <w:lang w:val="sl"/>
        </w:rPr>
        <w:t xml:space="preserve"> [VS], 152. odstavek; </w:t>
      </w:r>
      <w:hyperlink r:id="rId312" w:tgtFrame="_self" w:history="1">
        <w:proofErr w:type="spellStart"/>
        <w:r w:rsidR="007A1A70">
          <w:rPr>
            <w:rStyle w:val="Hyperlinkcase"/>
            <w:iCs/>
            <w:lang w:val="sl"/>
          </w:rPr>
          <w:t>Andrášik</w:t>
        </w:r>
        <w:proofErr w:type="spellEnd"/>
        <w:r w:rsidR="007A1A70">
          <w:rPr>
            <w:rStyle w:val="Hyperlinkcase"/>
            <w:iCs/>
            <w:lang w:val="sl"/>
          </w:rPr>
          <w:t xml:space="preserve"> in drugi proti Slovaški</w:t>
        </w:r>
      </w:hyperlink>
      <w:r w:rsidR="007A1A70">
        <w:rPr>
          <w:lang w:val="sl"/>
        </w:rPr>
        <w:t xml:space="preserve"> (</w:t>
      </w:r>
      <w:r w:rsidR="008A3E90">
        <w:rPr>
          <w:lang w:val="sl"/>
        </w:rPr>
        <w:t>sklep</w:t>
      </w:r>
      <w:r w:rsidR="007A1A70">
        <w:rPr>
          <w:lang w:val="sl"/>
        </w:rPr>
        <w:t xml:space="preserve">)). Velja ne glede na to, ali so bile določbe </w:t>
      </w:r>
      <w:r w:rsidR="00AD06EF">
        <w:rPr>
          <w:lang w:val="sl"/>
        </w:rPr>
        <w:t xml:space="preserve">konvencije </w:t>
      </w:r>
      <w:r w:rsidR="007A1A70">
        <w:rPr>
          <w:lang w:val="sl"/>
        </w:rPr>
        <w:t xml:space="preserve">vključene v </w:t>
      </w:r>
      <w:r w:rsidR="00AD06EF">
        <w:rPr>
          <w:lang w:val="sl"/>
        </w:rPr>
        <w:t xml:space="preserve">nacionalno </w:t>
      </w:r>
      <w:r w:rsidR="007A1A70">
        <w:rPr>
          <w:lang w:val="sl"/>
        </w:rPr>
        <w:t>zakonodajo (</w:t>
      </w:r>
      <w:proofErr w:type="spellStart"/>
      <w:r w:rsidR="00F3576C">
        <w:fldChar w:fldCharType="begin"/>
      </w:r>
      <w:r w:rsidR="00F3576C">
        <w:instrText xml:space="preserve"> HYPERLINK "http://hudoc.echr.coe.int/eng?i=001-118248" \t "_self" </w:instrText>
      </w:r>
      <w:r w:rsidR="00F3576C">
        <w:fldChar w:fldCharType="separate"/>
      </w:r>
      <w:r w:rsidR="007A1A70">
        <w:rPr>
          <w:rStyle w:val="Hyperlinkcase"/>
          <w:iCs/>
          <w:lang w:val="sl"/>
        </w:rPr>
        <w:t>Eberhard</w:t>
      </w:r>
      <w:proofErr w:type="spellEnd"/>
      <w:r w:rsidR="007A1A70">
        <w:rPr>
          <w:rStyle w:val="Hyperlinkcase"/>
          <w:iCs/>
          <w:lang w:val="sl"/>
        </w:rPr>
        <w:t xml:space="preserve"> in M. proti Sloveniji</w:t>
      </w:r>
      <w:r w:rsidR="00F3576C">
        <w:rPr>
          <w:rStyle w:val="Hyperlinkcase"/>
          <w:iCs/>
          <w:lang w:val="sl"/>
        </w:rPr>
        <w:fldChar w:fldCharType="end"/>
      </w:r>
      <w:r w:rsidR="007A1A70">
        <w:rPr>
          <w:snapToGrid w:val="0"/>
          <w:lang w:val="sl"/>
        </w:rPr>
        <w:t>). Pravilo o izčrpanju notranjih pravnih sredstev je nepogrešljivo za delovanje sistema varovanja po konvenciji in je temeljno načelo</w:t>
      </w:r>
      <w:r w:rsidR="007A1A70">
        <w:rPr>
          <w:lang w:val="sl"/>
        </w:rPr>
        <w:t xml:space="preserve"> (</w:t>
      </w:r>
      <w:proofErr w:type="spellStart"/>
      <w:r w:rsidR="00F3576C">
        <w:fldChar w:fldCharType="begin"/>
      </w:r>
      <w:r w:rsidR="00F3576C">
        <w:instrText xml:space="preserve"> HYPERLINK "http://hudoc.echr.coe.int/eng?i=001-97649" \t "_self" </w:instrText>
      </w:r>
      <w:r w:rsidR="00F3576C">
        <w:fldChar w:fldCharType="separate"/>
      </w:r>
      <w:r w:rsidR="007A1A70">
        <w:rPr>
          <w:rStyle w:val="Hyperlinkcase"/>
          <w:iCs/>
          <w:lang w:val="sl"/>
        </w:rPr>
        <w:t>Demopoulos</w:t>
      </w:r>
      <w:proofErr w:type="spellEnd"/>
      <w:r w:rsidR="007A1A70">
        <w:rPr>
          <w:rStyle w:val="Hyperlinkcase"/>
          <w:iCs/>
          <w:lang w:val="sl"/>
        </w:rPr>
        <w:t xml:space="preserve"> in drugi proti Turčiji</w:t>
      </w:r>
      <w:r w:rsidR="00F3576C">
        <w:rPr>
          <w:rStyle w:val="Hyperlinkcase"/>
          <w:iCs/>
          <w:lang w:val="sl"/>
        </w:rPr>
        <w:fldChar w:fldCharType="end"/>
      </w:r>
      <w:r w:rsidR="007A1A70">
        <w:rPr>
          <w:snapToGrid w:val="0"/>
          <w:lang w:val="sl"/>
        </w:rPr>
        <w:t xml:space="preserve"> (</w:t>
      </w:r>
      <w:r w:rsidR="008A3E90">
        <w:rPr>
          <w:snapToGrid w:val="0"/>
          <w:lang w:val="sl"/>
        </w:rPr>
        <w:t>sklep</w:t>
      </w:r>
      <w:r w:rsidR="007A1A70">
        <w:rPr>
          <w:snapToGrid w:val="0"/>
          <w:lang w:val="sl"/>
        </w:rPr>
        <w:t xml:space="preserve">) [VS], </w:t>
      </w:r>
      <w:r w:rsidR="007A1A70">
        <w:rPr>
          <w:lang w:val="sl"/>
        </w:rPr>
        <w:t xml:space="preserve">69. in 97. odstavek, </w:t>
      </w:r>
      <w:hyperlink r:id="rId313" w:history="1">
        <w:r w:rsidR="007A1A70">
          <w:rPr>
            <w:rStyle w:val="Hyperlinkcase"/>
            <w:iCs/>
            <w:lang w:val="sl"/>
          </w:rPr>
          <w:t>Vučković in drugi proti Srbiji</w:t>
        </w:r>
      </w:hyperlink>
      <w:r w:rsidR="007A1A70">
        <w:rPr>
          <w:lang w:val="sl"/>
        </w:rPr>
        <w:t xml:space="preserve"> (predhodni ugovor) [</w:t>
      </w:r>
      <w:r w:rsidR="00486EF7">
        <w:rPr>
          <w:lang w:val="sl"/>
        </w:rPr>
        <w:t>VS</w:t>
      </w:r>
      <w:r w:rsidR="007A1A70">
        <w:rPr>
          <w:lang w:val="sl"/>
        </w:rPr>
        <w:t xml:space="preserve">], 69.‒77. odstavek </w:t>
      </w:r>
      <w:r w:rsidR="007A1A70">
        <w:rPr>
          <w:rStyle w:val="sb8d990e2"/>
          <w:lang w:val="sl"/>
        </w:rPr>
        <w:t xml:space="preserve">z nadaljnjimi sklici, zlasti </w:t>
      </w:r>
      <w:hyperlink r:id="rId314" w:history="1">
        <w:proofErr w:type="spellStart"/>
        <w:r w:rsidR="007A1A70">
          <w:rPr>
            <w:rStyle w:val="Hiperpovezava"/>
            <w:i/>
            <w:iCs/>
            <w:lang w:val="sl"/>
          </w:rPr>
          <w:t>Akdivar</w:t>
        </w:r>
        <w:proofErr w:type="spellEnd"/>
        <w:r w:rsidR="007A1A70">
          <w:rPr>
            <w:rStyle w:val="Hiperpovezava"/>
            <w:i/>
            <w:iCs/>
            <w:lang w:val="sl"/>
          </w:rPr>
          <w:t xml:space="preserve"> in drugi proti Turčiji</w:t>
        </w:r>
      </w:hyperlink>
      <w:r w:rsidR="007A1A70">
        <w:rPr>
          <w:rStyle w:val="sb8d990e2"/>
          <w:lang w:val="sl"/>
        </w:rPr>
        <w:t>).</w:t>
      </w:r>
    </w:p>
    <w:p w14:paraId="3B09B65B" w14:textId="1B3CF5D7" w:rsidR="006433CB" w:rsidRPr="00112DF1" w:rsidRDefault="006433CB" w:rsidP="007A1A70">
      <w:pPr>
        <w:pStyle w:val="ECHRParaSpaced"/>
        <w:rPr>
          <w:lang w:val="sl"/>
        </w:rPr>
      </w:pPr>
      <w:r>
        <w:rPr>
          <w:rStyle w:val="sb8d990e2"/>
          <w:lang w:val="sl"/>
        </w:rPr>
        <w:t xml:space="preserve">Ugotavljanje, ali domači postopek </w:t>
      </w:r>
      <w:r w:rsidR="00486EF7">
        <w:rPr>
          <w:rStyle w:val="sb8d990e2"/>
          <w:lang w:val="sl"/>
        </w:rPr>
        <w:t xml:space="preserve">predstavlja </w:t>
      </w:r>
      <w:r>
        <w:rPr>
          <w:rStyle w:val="sb8d990e2"/>
          <w:lang w:val="sl"/>
        </w:rPr>
        <w:t xml:space="preserve">učinkovito pravno sredstvo v skladu s prvim odstavkom 35. člena, ki ga mora pritožnik izčrpati in ki ga je zato treba upoštevati za namene </w:t>
      </w:r>
      <w:r w:rsidR="007B430A">
        <w:rPr>
          <w:rStyle w:val="sb8d990e2"/>
          <w:lang w:val="sl"/>
        </w:rPr>
        <w:t xml:space="preserve">štirimesečnega </w:t>
      </w:r>
      <w:r>
        <w:rPr>
          <w:rStyle w:val="sb8d990e2"/>
          <w:lang w:val="sl"/>
        </w:rPr>
        <w:t>roka, je odvisno od številnih dejavnikov, kot so zlasti pritožba pritožnika, obseg obveznosti države po tej posebni določbi konvencije, razpoložljiva pravna sredstva v toženi državi in posebne okoliščine primera (</w:t>
      </w:r>
      <w:proofErr w:type="spellStart"/>
      <w:r w:rsidR="00F3576C">
        <w:fldChar w:fldCharType="begin"/>
      </w:r>
      <w:r w:rsidR="00F3576C">
        <w:instrText xml:space="preserve"> HYPERLI</w:instrText>
      </w:r>
      <w:r w:rsidR="00F3576C">
        <w:instrText xml:space="preserve">NK "http://hudoc.echr.coe.int/eng?i=001-179556" </w:instrText>
      </w:r>
      <w:r w:rsidR="00F3576C">
        <w:fldChar w:fldCharType="separate"/>
      </w:r>
      <w:r>
        <w:rPr>
          <w:rStyle w:val="Hyperlinkcase"/>
          <w:iCs/>
          <w:lang w:val="sl"/>
        </w:rPr>
        <w:t>Lopes</w:t>
      </w:r>
      <w:proofErr w:type="spellEnd"/>
      <w:r>
        <w:rPr>
          <w:rStyle w:val="Hyperlinkcase"/>
          <w:iCs/>
          <w:lang w:val="sl"/>
        </w:rPr>
        <w:t xml:space="preserve"> de </w:t>
      </w:r>
      <w:proofErr w:type="spellStart"/>
      <w:r>
        <w:rPr>
          <w:rStyle w:val="Hyperlinkcase"/>
          <w:iCs/>
          <w:lang w:val="sl"/>
        </w:rPr>
        <w:t>Sousa</w:t>
      </w:r>
      <w:proofErr w:type="spellEnd"/>
      <w:r>
        <w:rPr>
          <w:rStyle w:val="Hyperlinkcase"/>
          <w:iCs/>
          <w:lang w:val="sl"/>
        </w:rPr>
        <w:t xml:space="preserve"> </w:t>
      </w:r>
      <w:proofErr w:type="spellStart"/>
      <w:r>
        <w:rPr>
          <w:rStyle w:val="Hyperlinkcase"/>
          <w:iCs/>
          <w:lang w:val="sl"/>
        </w:rPr>
        <w:t>Fernandes</w:t>
      </w:r>
      <w:proofErr w:type="spellEnd"/>
      <w:r>
        <w:rPr>
          <w:rStyle w:val="Hyperlinkcase"/>
          <w:iCs/>
          <w:lang w:val="sl"/>
        </w:rPr>
        <w:t xml:space="preserve"> proti Portugalski</w:t>
      </w:r>
      <w:r w:rsidR="00F3576C">
        <w:rPr>
          <w:rStyle w:val="Hyperlinkcase"/>
          <w:iCs/>
          <w:lang w:val="sl"/>
        </w:rPr>
        <w:fldChar w:fldCharType="end"/>
      </w:r>
      <w:r>
        <w:rPr>
          <w:lang w:val="sl"/>
        </w:rPr>
        <w:t xml:space="preserve"> [VS], 134. odstavek; glej tudi </w:t>
      </w:r>
      <w:hyperlink r:id="rId315" w:tgtFrame="_self" w:history="1">
        <w:proofErr w:type="spellStart"/>
        <w:r>
          <w:rPr>
            <w:rStyle w:val="Hyperlinkcase"/>
            <w:iCs/>
            <w:lang w:val="sl"/>
          </w:rPr>
          <w:t>Kozacıoğlu</w:t>
        </w:r>
        <w:proofErr w:type="spellEnd"/>
        <w:r>
          <w:rPr>
            <w:rStyle w:val="Hyperlinkcase"/>
            <w:iCs/>
            <w:lang w:val="sl"/>
          </w:rPr>
          <w:t xml:space="preserve"> proti Turčiji</w:t>
        </w:r>
      </w:hyperlink>
      <w:r>
        <w:rPr>
          <w:lang w:val="sl"/>
        </w:rPr>
        <w:t xml:space="preserve"> [VS], 40. odstavek, in </w:t>
      </w:r>
      <w:hyperlink r:id="rId316" w:tgtFrame="_self" w:history="1">
        <w:r>
          <w:rPr>
            <w:rStyle w:val="Hyperlinkcase"/>
            <w:iCs/>
            <w:lang w:val="sl"/>
          </w:rPr>
          <w:t>D. H. in drugi proti Češki republiki</w:t>
        </w:r>
      </w:hyperlink>
      <w:r>
        <w:rPr>
          <w:lang w:val="sl"/>
        </w:rPr>
        <w:t xml:space="preserve"> [VS], 116. odstavek)</w:t>
      </w:r>
      <w:r>
        <w:rPr>
          <w:rStyle w:val="sb8d990e2"/>
          <w:lang w:val="sl"/>
        </w:rPr>
        <w:t>.</w:t>
      </w:r>
    </w:p>
    <w:p w14:paraId="7EA5A2E9" w14:textId="77777777" w:rsidR="007A1A70" w:rsidRPr="00112DF1" w:rsidRDefault="004357E4" w:rsidP="004357E4">
      <w:pPr>
        <w:pStyle w:val="ECHRHeading3"/>
        <w:rPr>
          <w:lang w:val="sl"/>
        </w:rPr>
      </w:pPr>
      <w:bookmarkStart w:id="67" w:name="_Toc494446559"/>
      <w:bookmarkStart w:id="68" w:name="_Toc274059207"/>
      <w:bookmarkStart w:id="69" w:name="_Toc103007687"/>
      <w:r>
        <w:rPr>
          <w:bCs/>
          <w:lang w:val="sl"/>
        </w:rPr>
        <w:t>2.  Uporaba pravila</w:t>
      </w:r>
      <w:bookmarkStart w:id="70" w:name="_Toc274059208"/>
      <w:bookmarkEnd w:id="67"/>
      <w:bookmarkEnd w:id="68"/>
      <w:bookmarkEnd w:id="69"/>
    </w:p>
    <w:p w14:paraId="3367CD64" w14:textId="77777777" w:rsidR="007A1A70" w:rsidRPr="00112DF1" w:rsidRDefault="007A1A70" w:rsidP="00CC3C7C">
      <w:pPr>
        <w:pStyle w:val="ECHRHeading4"/>
        <w:rPr>
          <w:lang w:val="sl"/>
        </w:rPr>
      </w:pPr>
      <w:bookmarkStart w:id="71" w:name="_Toc494446560"/>
      <w:bookmarkStart w:id="72" w:name="_Toc103007688"/>
      <w:r>
        <w:rPr>
          <w:bCs/>
          <w:lang w:val="sl"/>
        </w:rPr>
        <w:t>a</w:t>
      </w:r>
      <w:bookmarkEnd w:id="70"/>
      <w:r>
        <w:rPr>
          <w:bCs/>
          <w:lang w:val="sl"/>
        </w:rPr>
        <w:t>.  Fleksibilnost</w:t>
      </w:r>
      <w:bookmarkEnd w:id="71"/>
      <w:bookmarkEnd w:id="72"/>
    </w:p>
    <w:p w14:paraId="303F3BD6" w14:textId="0CAFEBAF" w:rsidR="00E9661D" w:rsidRPr="00112DF1" w:rsidRDefault="007B430A" w:rsidP="007A1A70">
      <w:pPr>
        <w:pStyle w:val="ECHRParaSpaced"/>
        <w:rPr>
          <w:rStyle w:val="sb8d990e2"/>
          <w:lang w:val="sl"/>
        </w:rPr>
      </w:pPr>
      <w:r>
        <w:rPr>
          <w:lang w:val="sl"/>
        </w:rPr>
        <w:fldChar w:fldCharType="begin"/>
      </w:r>
      <w:r>
        <w:rPr>
          <w:lang w:val="sl"/>
        </w:rPr>
        <w:instrText xml:space="preserve"> SEQ level0 \*arabic </w:instrText>
      </w:r>
      <w:r>
        <w:rPr>
          <w:lang w:val="sl"/>
        </w:rPr>
        <w:fldChar w:fldCharType="separate"/>
      </w:r>
      <w:r>
        <w:rPr>
          <w:noProof/>
          <w:lang w:val="sl"/>
        </w:rPr>
        <w:t>89</w:t>
      </w:r>
      <w:r>
        <w:rPr>
          <w:lang w:val="sl"/>
        </w:rPr>
        <w:fldChar w:fldCharType="end"/>
      </w:r>
      <w:r w:rsidR="00CC3C7C">
        <w:rPr>
          <w:lang w:val="sl"/>
        </w:rPr>
        <w:t>.  Pravilo o izčrpanju lahko opišemo kot zlato pravilo in ne kot nekaj dokončno določenega. Komisija in Sodišče sta pogosto poudarila potrebo po prožni uporabi pravila brez odvečnega formalizma v okviru varovanja človekovih pravic (</w:t>
      </w:r>
      <w:proofErr w:type="spellStart"/>
      <w:r w:rsidR="00F3576C">
        <w:fldChar w:fldCharType="begin"/>
      </w:r>
      <w:r w:rsidR="00F3576C">
        <w:instrText xml:space="preserve"> HYPERLINK "http://hudoc.echr.coe.int/eng?i=001-57565" \t "_self" </w:instrText>
      </w:r>
      <w:r w:rsidR="00F3576C">
        <w:fldChar w:fldCharType="separate"/>
      </w:r>
      <w:r w:rsidR="00CC3C7C">
        <w:rPr>
          <w:rStyle w:val="Hyperlinkcase"/>
          <w:iCs/>
          <w:lang w:val="sl"/>
        </w:rPr>
        <w:t>Ringeisen</w:t>
      </w:r>
      <w:proofErr w:type="spellEnd"/>
      <w:r w:rsidR="00CC3C7C">
        <w:rPr>
          <w:rStyle w:val="Hyperlinkcase"/>
          <w:iCs/>
          <w:lang w:val="sl"/>
        </w:rPr>
        <w:t xml:space="preserve"> proti Avstriji</w:t>
      </w:r>
      <w:r w:rsidR="00F3576C">
        <w:rPr>
          <w:rStyle w:val="Hyperlinkcase"/>
          <w:iCs/>
          <w:lang w:val="sl"/>
        </w:rPr>
        <w:fldChar w:fldCharType="end"/>
      </w:r>
      <w:r w:rsidR="00CC3C7C">
        <w:rPr>
          <w:lang w:val="sl"/>
        </w:rPr>
        <w:t xml:space="preserve">, 89. odstavek; </w:t>
      </w:r>
      <w:hyperlink r:id="rId317" w:tgtFrame="_self" w:history="1">
        <w:proofErr w:type="spellStart"/>
        <w:r w:rsidR="00CC3C7C">
          <w:rPr>
            <w:rStyle w:val="Hyperlinkcase"/>
            <w:iCs/>
            <w:lang w:val="sl"/>
          </w:rPr>
          <w:t>Lehtinen</w:t>
        </w:r>
        <w:proofErr w:type="spellEnd"/>
        <w:r w:rsidR="00CC3C7C">
          <w:rPr>
            <w:rStyle w:val="Hyperlinkcase"/>
            <w:iCs/>
            <w:lang w:val="sl"/>
          </w:rPr>
          <w:t xml:space="preserve"> proti Finski</w:t>
        </w:r>
      </w:hyperlink>
      <w:r w:rsidR="00CC3C7C">
        <w:rPr>
          <w:lang w:val="sl"/>
        </w:rPr>
        <w:t xml:space="preserve"> (</w:t>
      </w:r>
      <w:r w:rsidR="002F1574">
        <w:rPr>
          <w:lang w:val="sl"/>
        </w:rPr>
        <w:t>sklep</w:t>
      </w:r>
      <w:r w:rsidR="00CC3C7C">
        <w:rPr>
          <w:lang w:val="sl"/>
        </w:rPr>
        <w:t xml:space="preserve">); </w:t>
      </w:r>
      <w:hyperlink r:id="rId318" w:history="1">
        <w:proofErr w:type="spellStart"/>
        <w:r w:rsidR="00CC3C7C" w:rsidRPr="00196FE0">
          <w:rPr>
            <w:rStyle w:val="Hyperlinkcase"/>
            <w:lang w:val="sl"/>
          </w:rPr>
          <w:t>Gherghina</w:t>
        </w:r>
        <w:proofErr w:type="spellEnd"/>
        <w:r w:rsidR="00CC3C7C" w:rsidRPr="00196FE0">
          <w:rPr>
            <w:rStyle w:val="Hyperlinkcase"/>
            <w:lang w:val="sl"/>
          </w:rPr>
          <w:t xml:space="preserve"> proti Romuniji</w:t>
        </w:r>
      </w:hyperlink>
      <w:r w:rsidR="00CC3C7C" w:rsidRPr="00196FE0">
        <w:rPr>
          <w:lang w:val="sl"/>
        </w:rPr>
        <w:t xml:space="preserve"> </w:t>
      </w:r>
      <w:r w:rsidR="00CC3C7C">
        <w:rPr>
          <w:lang w:val="sl"/>
        </w:rPr>
        <w:t>(</w:t>
      </w:r>
      <w:r w:rsidR="002F1574">
        <w:rPr>
          <w:lang w:val="sl"/>
        </w:rPr>
        <w:t>sklep</w:t>
      </w:r>
      <w:r w:rsidR="00CC3C7C">
        <w:rPr>
          <w:lang w:val="sl"/>
        </w:rPr>
        <w:t xml:space="preserve">) [VS], 87. odstavek). Na primer, </w:t>
      </w:r>
      <w:r w:rsidR="00CC3C7C">
        <w:rPr>
          <w:rStyle w:val="sb8d990e2"/>
          <w:lang w:val="sl"/>
        </w:rPr>
        <w:t xml:space="preserve">Sodišče sprejema, da je zadnjo stopnjo domačih pravnih sredstev mogoče doseči po vložitvi </w:t>
      </w:r>
      <w:r w:rsidR="00970D6D">
        <w:rPr>
          <w:rStyle w:val="sb8d990e2"/>
          <w:lang w:val="sl"/>
        </w:rPr>
        <w:t>pri</w:t>
      </w:r>
      <w:r w:rsidR="00CC3C7C">
        <w:rPr>
          <w:rStyle w:val="sb8d990e2"/>
          <w:lang w:val="sl"/>
        </w:rPr>
        <w:t xml:space="preserve">tožbe, vendar preden je </w:t>
      </w:r>
      <w:r w:rsidR="00970D6D">
        <w:rPr>
          <w:rStyle w:val="sb8d990e2"/>
          <w:lang w:val="sl"/>
        </w:rPr>
        <w:t xml:space="preserve">bilo odločeno o </w:t>
      </w:r>
      <w:r w:rsidR="00CC3C7C">
        <w:rPr>
          <w:rStyle w:val="sb8d990e2"/>
          <w:lang w:val="sl"/>
        </w:rPr>
        <w:t>njen</w:t>
      </w:r>
      <w:r w:rsidR="00970D6D">
        <w:rPr>
          <w:rStyle w:val="sb8d990e2"/>
          <w:lang w:val="sl"/>
        </w:rPr>
        <w:t>i</w:t>
      </w:r>
      <w:r w:rsidR="00CC3C7C">
        <w:rPr>
          <w:rStyle w:val="sb8d990e2"/>
          <w:lang w:val="sl"/>
        </w:rPr>
        <w:t xml:space="preserve"> dopustnost</w:t>
      </w:r>
      <w:r w:rsidR="00970D6D">
        <w:rPr>
          <w:rStyle w:val="sb8d990e2"/>
          <w:lang w:val="sl"/>
        </w:rPr>
        <w:t>i</w:t>
      </w:r>
      <w:r w:rsidR="00CC3C7C">
        <w:rPr>
          <w:rStyle w:val="sb8d990e2"/>
          <w:lang w:val="sl"/>
        </w:rPr>
        <w:t xml:space="preserve"> (</w:t>
      </w:r>
      <w:hyperlink r:id="rId319" w:history="1">
        <w:r w:rsidR="00CC3C7C">
          <w:rPr>
            <w:rStyle w:val="Hiperpovezava"/>
            <w:i/>
            <w:iCs/>
            <w:lang w:val="sl"/>
          </w:rPr>
          <w:t>Molla Sali proti Grčiji</w:t>
        </w:r>
      </w:hyperlink>
      <w:r w:rsidR="00CC3C7C">
        <w:rPr>
          <w:lang w:val="sl"/>
        </w:rPr>
        <w:t xml:space="preserve"> [VS], 90. odstavek).</w:t>
      </w:r>
    </w:p>
    <w:p w14:paraId="62298062" w14:textId="619D53DF" w:rsidR="002129CD" w:rsidRPr="00112DF1" w:rsidRDefault="007A1A70" w:rsidP="007A1A70">
      <w:pPr>
        <w:pStyle w:val="ECHRParaSpaced"/>
        <w:rPr>
          <w:snapToGrid w:val="0"/>
          <w:lang w:val="sl"/>
        </w:rPr>
      </w:pPr>
      <w:r>
        <w:rPr>
          <w:lang w:val="sl"/>
        </w:rPr>
        <w:t>Pravilo o izčrpanju ni niti absolutno pa tudi se ga ne da samodejno uporabljati (</w:t>
      </w:r>
      <w:proofErr w:type="spellStart"/>
      <w:r w:rsidR="00F3576C">
        <w:fldChar w:fldCharType="begin"/>
      </w:r>
      <w:r w:rsidR="00F3576C">
        <w:instrText xml:space="preserve"> HYPERLINK "http://hudoc.echr.coe.int/eng?i=001-91413" \t "_self" </w:instrText>
      </w:r>
      <w:r w:rsidR="00F3576C">
        <w:fldChar w:fldCharType="separate"/>
      </w:r>
      <w:r>
        <w:rPr>
          <w:rStyle w:val="Hyperlinkcase"/>
          <w:iCs/>
          <w:lang w:val="sl"/>
        </w:rPr>
        <w:t>Kozacioğlu</w:t>
      </w:r>
      <w:proofErr w:type="spellEnd"/>
      <w:r>
        <w:rPr>
          <w:rStyle w:val="Hyperlinkcase"/>
          <w:iCs/>
          <w:lang w:val="sl"/>
        </w:rPr>
        <w:t xml:space="preserve"> proti Turčiji </w:t>
      </w:r>
      <w:r w:rsidR="00F3576C">
        <w:rPr>
          <w:rStyle w:val="Hyperlinkcase"/>
          <w:iCs/>
          <w:lang w:val="sl"/>
        </w:rPr>
        <w:fldChar w:fldCharType="end"/>
      </w:r>
      <w:r>
        <w:rPr>
          <w:lang w:val="sl"/>
        </w:rPr>
        <w:t>[VS], 40. odstavek). Sodišče je na primer sklenilo, da bi bilo neprimerno formalistično, če bi od pritožnikov zahtevali, da uporabijo pravno sredstvo, katerega uporabe jim ni naložilo niti najvišje sodišče v državi (</w:t>
      </w:r>
      <w:hyperlink r:id="rId320" w:tgtFrame="_self" w:history="1">
        <w:r>
          <w:rPr>
            <w:rStyle w:val="Hyperlinkcase"/>
            <w:iCs/>
            <w:lang w:val="sl"/>
          </w:rPr>
          <w:t>D. H. in drugi proti Češki</w:t>
        </w:r>
        <w:r>
          <w:rPr>
            <w:rStyle w:val="Hyperlinkcase"/>
            <w:i w:val="0"/>
            <w:lang w:val="sl"/>
          </w:rPr>
          <w:t xml:space="preserve"> republiki</w:t>
        </w:r>
      </w:hyperlink>
      <w:r w:rsidR="002F1574">
        <w:rPr>
          <w:rStyle w:val="Hyperlinkcase"/>
          <w:i w:val="0"/>
          <w:lang w:val="sl"/>
        </w:rPr>
        <w:t xml:space="preserve"> </w:t>
      </w:r>
      <w:r>
        <w:rPr>
          <w:lang w:val="sl"/>
        </w:rPr>
        <w:t xml:space="preserve">[VS], 116.‒118. odstavek). Sodišče je v enem primeru upoštevalo kratke roke, postavljene za odgovor pritožnikov, pri čemer je poudarilo "naglico", s katero so morali oddati </w:t>
      </w:r>
      <w:r w:rsidR="00970D6D">
        <w:rPr>
          <w:lang w:val="sl"/>
        </w:rPr>
        <w:t xml:space="preserve">svoje </w:t>
      </w:r>
      <w:r>
        <w:rPr>
          <w:lang w:val="sl"/>
        </w:rPr>
        <w:t>vloge (</w:t>
      </w:r>
      <w:proofErr w:type="spellStart"/>
      <w:r w:rsidR="00F3576C">
        <w:fldChar w:fldCharType="begin"/>
      </w:r>
      <w:r w:rsidR="00F3576C">
        <w:instrText xml:space="preserve"> HYPERLINK "http://hudoc.echr.coe.int/eng?i=001-96157" \t "_self" </w:instrText>
      </w:r>
      <w:r w:rsidR="00F3576C">
        <w:fldChar w:fldCharType="separate"/>
      </w:r>
      <w:r>
        <w:rPr>
          <w:rStyle w:val="Hyperlinkcase"/>
          <w:iCs/>
          <w:lang w:val="sl"/>
        </w:rPr>
        <w:t>Financial</w:t>
      </w:r>
      <w:proofErr w:type="spellEnd"/>
      <w:r>
        <w:rPr>
          <w:rStyle w:val="Hyperlinkcase"/>
          <w:iCs/>
          <w:lang w:val="sl"/>
        </w:rPr>
        <w:t xml:space="preserve"> Times </w:t>
      </w:r>
      <w:proofErr w:type="spellStart"/>
      <w:r>
        <w:rPr>
          <w:rStyle w:val="Hyperlinkcase"/>
          <w:iCs/>
          <w:lang w:val="sl"/>
        </w:rPr>
        <w:t>Ltd</w:t>
      </w:r>
      <w:proofErr w:type="spellEnd"/>
      <w:r>
        <w:rPr>
          <w:rStyle w:val="Hyperlinkcase"/>
          <w:iCs/>
          <w:lang w:val="sl"/>
        </w:rPr>
        <w:t xml:space="preserve"> in drugi proti Združenemu kraljestvu</w:t>
      </w:r>
      <w:r w:rsidR="00F3576C">
        <w:rPr>
          <w:rStyle w:val="Hyperlinkcase"/>
          <w:iCs/>
          <w:lang w:val="sl"/>
        </w:rPr>
        <w:fldChar w:fldCharType="end"/>
      </w:r>
      <w:r>
        <w:rPr>
          <w:lang w:val="sl"/>
        </w:rPr>
        <w:t xml:space="preserve">, 43.-44. odstavek). </w:t>
      </w:r>
      <w:r>
        <w:rPr>
          <w:snapToGrid w:val="0"/>
          <w:lang w:val="sl"/>
        </w:rPr>
        <w:t xml:space="preserve">Vendar sta uporaba razpoložljivih pravnih sredstev v skladu z domačim postopkom in izpolnjevanje formalnosti, določenih v </w:t>
      </w:r>
      <w:r w:rsidR="00970D6D">
        <w:rPr>
          <w:snapToGrid w:val="0"/>
          <w:lang w:val="sl"/>
        </w:rPr>
        <w:t>nacionaln</w:t>
      </w:r>
      <w:r w:rsidR="00BC5D8E">
        <w:rPr>
          <w:snapToGrid w:val="0"/>
          <w:lang w:val="sl"/>
        </w:rPr>
        <w:t>i zakonodaji</w:t>
      </w:r>
      <w:r>
        <w:rPr>
          <w:snapToGrid w:val="0"/>
          <w:lang w:val="sl"/>
        </w:rPr>
        <w:t xml:space="preserve">, še posebej pomembna, </w:t>
      </w:r>
      <w:r w:rsidR="00BC5D8E">
        <w:rPr>
          <w:snapToGrid w:val="0"/>
          <w:lang w:val="sl"/>
        </w:rPr>
        <w:t xml:space="preserve">ko gre za </w:t>
      </w:r>
      <w:r>
        <w:rPr>
          <w:snapToGrid w:val="0"/>
          <w:lang w:val="sl"/>
        </w:rPr>
        <w:t>pravn</w:t>
      </w:r>
      <w:r w:rsidR="00BC5D8E">
        <w:rPr>
          <w:snapToGrid w:val="0"/>
          <w:lang w:val="sl"/>
        </w:rPr>
        <w:t>o</w:t>
      </w:r>
      <w:r>
        <w:rPr>
          <w:snapToGrid w:val="0"/>
          <w:lang w:val="sl"/>
        </w:rPr>
        <w:t xml:space="preserve"> jasnost in varnost (</w:t>
      </w:r>
      <w:proofErr w:type="spellStart"/>
      <w:r w:rsidR="00F3576C">
        <w:fldChar w:fldCharType="begin"/>
      </w:r>
      <w:r w:rsidR="00F3576C">
        <w:instrText xml:space="preserve"> HYPERLINK "http://hudoc.echr.coe.int/eng?i=001-98885" \t "_self" </w:instrText>
      </w:r>
      <w:r w:rsidR="00F3576C">
        <w:fldChar w:fldCharType="separate"/>
      </w:r>
      <w:r>
        <w:rPr>
          <w:rStyle w:val="Hyperlinkcase"/>
          <w:iCs/>
          <w:lang w:val="sl"/>
        </w:rPr>
        <w:t>Saghinadze</w:t>
      </w:r>
      <w:proofErr w:type="spellEnd"/>
      <w:r>
        <w:rPr>
          <w:rStyle w:val="Hyperlinkcase"/>
          <w:iCs/>
          <w:lang w:val="sl"/>
        </w:rPr>
        <w:t xml:space="preserve"> in drugi proti Gruziji</w:t>
      </w:r>
      <w:r w:rsidR="00F3576C">
        <w:rPr>
          <w:rStyle w:val="Hyperlinkcase"/>
          <w:iCs/>
          <w:lang w:val="sl"/>
        </w:rPr>
        <w:fldChar w:fldCharType="end"/>
      </w:r>
      <w:r>
        <w:rPr>
          <w:lang w:val="sl"/>
        </w:rPr>
        <w:t xml:space="preserve">, </w:t>
      </w:r>
      <w:r>
        <w:rPr>
          <w:snapToGrid w:val="0"/>
          <w:lang w:val="sl"/>
        </w:rPr>
        <w:t>83.</w:t>
      </w:r>
      <w:r>
        <w:rPr>
          <w:snapToGrid w:val="0"/>
          <w:lang w:val="sl"/>
        </w:rPr>
        <w:noBreakHyphen/>
        <w:t>84. odstavek).</w:t>
      </w:r>
    </w:p>
    <w:p w14:paraId="421C739E" w14:textId="53F1635A" w:rsidR="002129CD" w:rsidRPr="00112DF1" w:rsidRDefault="007B430A" w:rsidP="007A1A70">
      <w:pPr>
        <w:pStyle w:val="ECHRParaSpaced"/>
        <w:rPr>
          <w:lang w:val="sl"/>
        </w:rPr>
      </w:pPr>
      <w:r>
        <w:rPr>
          <w:snapToGrid w:val="0"/>
          <w:lang w:val="sl"/>
        </w:rPr>
        <w:t>90</w:t>
      </w:r>
      <w:r w:rsidR="00B3275F">
        <w:rPr>
          <w:snapToGrid w:val="0"/>
          <w:lang w:val="sl"/>
        </w:rPr>
        <w:t xml:space="preserve">.  Čeprav bi bilo načeloma mogoče sprejeti sodni postopek v javnem interesu </w:t>
      </w:r>
      <w:r w:rsidR="004C292B">
        <w:rPr>
          <w:snapToGrid w:val="0"/>
          <w:lang w:val="sl"/>
        </w:rPr>
        <w:t xml:space="preserve">s strani </w:t>
      </w:r>
      <w:r w:rsidR="00B3275F">
        <w:rPr>
          <w:snapToGrid w:val="0"/>
          <w:lang w:val="sl"/>
        </w:rPr>
        <w:t>nevladne organizacije, ki ga izrecno predvideva domača zakonodaja, kot sredstvo za obrambo interesov večje skupine ljudi</w:t>
      </w:r>
      <w:r w:rsidR="004C292B">
        <w:rPr>
          <w:snapToGrid w:val="0"/>
          <w:lang w:val="sl"/>
        </w:rPr>
        <w:t>,</w:t>
      </w:r>
      <w:r w:rsidR="00B3275F">
        <w:rPr>
          <w:snapToGrid w:val="0"/>
          <w:lang w:val="sl"/>
        </w:rPr>
        <w:t xml:space="preserve"> kot obliko izčrpanja domačih pravnih sredstev, sodni postopki v javnem interesu ne morejo razbremeniti posameznega pritožnika, da ne sproži lastnega domačega postopka, če ta </w:t>
      </w:r>
      <w:r w:rsidR="004C292B">
        <w:rPr>
          <w:snapToGrid w:val="0"/>
          <w:lang w:val="sl"/>
        </w:rPr>
        <w:t xml:space="preserve">sodni spor </w:t>
      </w:r>
      <w:r w:rsidR="00B3275F">
        <w:rPr>
          <w:snapToGrid w:val="0"/>
          <w:lang w:val="sl"/>
        </w:rPr>
        <w:t>ni natančno ustrezal njegovemu/njenemu posameznemu položaju in posebnim pritožbam (</w:t>
      </w:r>
      <w:hyperlink r:id="rId321" w:history="1">
        <w:r w:rsidR="00B3275F">
          <w:rPr>
            <w:rStyle w:val="Hyperlinkcase"/>
            <w:iCs/>
            <w:lang w:val="sl"/>
          </w:rPr>
          <w:t>Kósa proti Madžarski</w:t>
        </w:r>
      </w:hyperlink>
      <w:r w:rsidR="00B3275F">
        <w:rPr>
          <w:rStyle w:val="Hyperlinkcase"/>
          <w:i w:val="0"/>
          <w:color w:val="auto"/>
          <w:lang w:val="sl"/>
        </w:rPr>
        <w:t xml:space="preserve"> (</w:t>
      </w:r>
      <w:r w:rsidR="002F1574">
        <w:rPr>
          <w:rStyle w:val="Hyperlinkcase"/>
          <w:i w:val="0"/>
          <w:color w:val="auto"/>
          <w:lang w:val="sl"/>
        </w:rPr>
        <w:t>sklep</w:t>
      </w:r>
      <w:r w:rsidR="00B3275F">
        <w:rPr>
          <w:rStyle w:val="Hyperlinkcase"/>
          <w:i w:val="0"/>
          <w:color w:val="auto"/>
          <w:lang w:val="sl"/>
        </w:rPr>
        <w:t>)</w:t>
      </w:r>
      <w:r w:rsidR="00B3275F">
        <w:rPr>
          <w:lang w:val="sl"/>
        </w:rPr>
        <w:t xml:space="preserve">, 55.‒63. odstavek, glede domnevne diskriminacije romskih otrok). V zadevi </w:t>
      </w:r>
      <w:hyperlink r:id="rId322" w:history="1">
        <w:proofErr w:type="spellStart"/>
        <w:r w:rsidR="00B3275F">
          <w:rPr>
            <w:rStyle w:val="Hiperpovezava"/>
            <w:i/>
            <w:iCs/>
            <w:lang w:val="sl"/>
          </w:rPr>
          <w:t>Beizaras</w:t>
        </w:r>
        <w:proofErr w:type="spellEnd"/>
        <w:r w:rsidR="00B3275F">
          <w:rPr>
            <w:rStyle w:val="Hiperpovezava"/>
            <w:i/>
            <w:iCs/>
            <w:lang w:val="sl"/>
          </w:rPr>
          <w:t xml:space="preserve"> in </w:t>
        </w:r>
        <w:proofErr w:type="spellStart"/>
        <w:r w:rsidR="00B3275F">
          <w:rPr>
            <w:rStyle w:val="Hiperpovezava"/>
            <w:i/>
            <w:iCs/>
            <w:lang w:val="sl"/>
          </w:rPr>
          <w:t>Levickas</w:t>
        </w:r>
        <w:proofErr w:type="spellEnd"/>
        <w:r w:rsidR="00B3275F">
          <w:rPr>
            <w:rStyle w:val="Hiperpovezava"/>
            <w:i/>
            <w:iCs/>
            <w:lang w:val="sl"/>
          </w:rPr>
          <w:t xml:space="preserve"> proti Litvi</w:t>
        </w:r>
      </w:hyperlink>
      <w:r w:rsidR="00B3275F">
        <w:rPr>
          <w:lang w:val="sl"/>
        </w:rPr>
        <w:t>,</w:t>
      </w:r>
      <w:r w:rsidR="00B3275F">
        <w:rPr>
          <w:i/>
          <w:iCs/>
          <w:lang w:val="sl"/>
        </w:rPr>
        <w:t xml:space="preserve"> </w:t>
      </w:r>
      <w:r w:rsidR="00B3275F">
        <w:rPr>
          <w:lang w:val="sl"/>
        </w:rPr>
        <w:t xml:space="preserve">78.‒81. odstavek, je Sodišče odločilo, da bi nevladna organizacija, čeprav ni pritožnica pred sodiščem v Strasbourgu, lahko delovala kot zastopnica interesov pritožnikov v domačih kazenskih postopkih, ker je bila nevladna organizacija ustanovljena tako, da se osebe, ki so bile žrtve diskriminacije, lahko zagovarjajo tudi na sodišču. Sodišče je tudi upoštevalo, da zastopanje interesov pritožnikov z nevladno organizacijo pred tožilstvom in domačimi sodišči (dve instanci) </w:t>
      </w:r>
      <w:r w:rsidR="00860135">
        <w:rPr>
          <w:lang w:val="sl"/>
        </w:rPr>
        <w:t xml:space="preserve">nikoli </w:t>
      </w:r>
      <w:r w:rsidR="00B3275F">
        <w:rPr>
          <w:lang w:val="sl"/>
        </w:rPr>
        <w:t>ni bilo</w:t>
      </w:r>
      <w:r w:rsidR="00860135">
        <w:rPr>
          <w:lang w:val="sl"/>
        </w:rPr>
        <w:t xml:space="preserve"> postavljeno pod vprašaj niti</w:t>
      </w:r>
      <w:r w:rsidR="00B3275F">
        <w:rPr>
          <w:lang w:val="sl"/>
        </w:rPr>
        <w:t xml:space="preserve"> kakor koli izpodbijano (glej tudi </w:t>
      </w:r>
      <w:hyperlink r:id="rId323" w:history="1">
        <w:proofErr w:type="spellStart"/>
        <w:r w:rsidR="00B3275F">
          <w:rPr>
            <w:rStyle w:val="Hiperpovezava"/>
            <w:i/>
            <w:iCs/>
            <w:lang w:val="sl"/>
          </w:rPr>
          <w:t>Gorraiz</w:t>
        </w:r>
        <w:proofErr w:type="spellEnd"/>
        <w:r w:rsidR="00B3275F">
          <w:rPr>
            <w:rStyle w:val="Hiperpovezava"/>
            <w:i/>
            <w:iCs/>
            <w:lang w:val="sl"/>
          </w:rPr>
          <w:t xml:space="preserve"> </w:t>
        </w:r>
        <w:proofErr w:type="spellStart"/>
        <w:r w:rsidR="00B3275F">
          <w:rPr>
            <w:rStyle w:val="Hiperpovezava"/>
            <w:i/>
            <w:iCs/>
            <w:lang w:val="sl"/>
          </w:rPr>
          <w:t>Lizarraga</w:t>
        </w:r>
        <w:proofErr w:type="spellEnd"/>
        <w:r w:rsidR="00B3275F">
          <w:rPr>
            <w:rStyle w:val="Hiperpovezava"/>
            <w:i/>
            <w:iCs/>
            <w:lang w:val="sl"/>
          </w:rPr>
          <w:t xml:space="preserve"> in drugi proti Španiji</w:t>
        </w:r>
      </w:hyperlink>
      <w:r w:rsidR="00B3275F">
        <w:rPr>
          <w:lang w:val="sl"/>
        </w:rPr>
        <w:t>, 37.‒39. odstavek).</w:t>
      </w:r>
    </w:p>
    <w:p w14:paraId="2ECB8B21" w14:textId="6D2F13EE" w:rsidR="007A1A70" w:rsidRPr="00112DF1" w:rsidRDefault="007A1A70" w:rsidP="00CC3C7C">
      <w:pPr>
        <w:pStyle w:val="ECHRHeading4"/>
        <w:rPr>
          <w:lang w:val="it-IT"/>
        </w:rPr>
      </w:pPr>
      <w:bookmarkStart w:id="73" w:name="_Toc274059209"/>
      <w:bookmarkStart w:id="74" w:name="_Toc494446561"/>
      <w:bookmarkStart w:id="75" w:name="_Toc103007689"/>
      <w:r>
        <w:rPr>
          <w:bCs/>
          <w:lang w:val="sl"/>
        </w:rPr>
        <w:t>b.  Ravnanje v skladu z domačimi pravili in omejitvami</w:t>
      </w:r>
      <w:bookmarkEnd w:id="73"/>
      <w:bookmarkEnd w:id="74"/>
      <w:bookmarkEnd w:id="75"/>
    </w:p>
    <w:p w14:paraId="51A5309A" w14:textId="6E7D582C" w:rsidR="007A1A70" w:rsidRPr="00112DF1" w:rsidRDefault="007B430A"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91</w:t>
      </w:r>
      <w:r>
        <w:rPr>
          <w:lang w:val="sl"/>
        </w:rPr>
        <w:fldChar w:fldCharType="end"/>
      </w:r>
      <w:r w:rsidR="00CC3C7C">
        <w:rPr>
          <w:lang w:val="sl"/>
        </w:rPr>
        <w:t>.  Kljub temu pa morajo pritožniki upoštevati veljavna pravila in postopke domače zakonodaje; če jih ne, je verjetno, da njihova pritožba ne bo izpolnjevala pogoja, določenega v 35. členu (</w:t>
      </w:r>
      <w:hyperlink r:id="rId324" w:tgtFrame="_self" w:history="1">
        <w:r w:rsidR="00CC3C7C">
          <w:rPr>
            <w:rStyle w:val="Hyperlinkcase"/>
            <w:iCs/>
            <w:lang w:val="sl"/>
          </w:rPr>
          <w:t xml:space="preserve">Ben </w:t>
        </w:r>
        <w:proofErr w:type="spellStart"/>
        <w:r w:rsidR="00CC3C7C">
          <w:rPr>
            <w:rStyle w:val="Hyperlinkcase"/>
            <w:iCs/>
            <w:lang w:val="sl"/>
          </w:rPr>
          <w:t>Salah</w:t>
        </w:r>
        <w:proofErr w:type="spellEnd"/>
        <w:r w:rsidR="00CC3C7C">
          <w:rPr>
            <w:rStyle w:val="Hyperlinkcase"/>
            <w:iCs/>
            <w:lang w:val="sl"/>
          </w:rPr>
          <w:t xml:space="preserve"> </w:t>
        </w:r>
        <w:proofErr w:type="spellStart"/>
        <w:r w:rsidR="00CC3C7C">
          <w:rPr>
            <w:rStyle w:val="Hyperlinkcase"/>
            <w:iCs/>
            <w:lang w:val="sl"/>
          </w:rPr>
          <w:t>Adraqui</w:t>
        </w:r>
        <w:proofErr w:type="spellEnd"/>
        <w:r w:rsidR="00CC3C7C">
          <w:rPr>
            <w:rStyle w:val="Hyperlinkcase"/>
            <w:iCs/>
            <w:lang w:val="sl"/>
          </w:rPr>
          <w:t xml:space="preserve"> in </w:t>
        </w:r>
        <w:proofErr w:type="spellStart"/>
        <w:r w:rsidR="00CC3C7C">
          <w:rPr>
            <w:rStyle w:val="Hyperlinkcase"/>
            <w:iCs/>
            <w:lang w:val="sl"/>
          </w:rPr>
          <w:t>Dhaime</w:t>
        </w:r>
        <w:proofErr w:type="spellEnd"/>
        <w:r w:rsidR="00CC3C7C">
          <w:rPr>
            <w:rStyle w:val="Hyperlinkcase"/>
            <w:iCs/>
            <w:lang w:val="sl"/>
          </w:rPr>
          <w:t xml:space="preserve"> proti Španiji</w:t>
        </w:r>
      </w:hyperlink>
      <w:r w:rsidR="00CC3C7C">
        <w:rPr>
          <w:lang w:val="sl"/>
        </w:rPr>
        <w:t xml:space="preserve"> (</w:t>
      </w:r>
      <w:r w:rsidR="002F1574">
        <w:rPr>
          <w:lang w:val="sl"/>
        </w:rPr>
        <w:t>sklep</w:t>
      </w:r>
      <w:r w:rsidR="00CC3C7C">
        <w:rPr>
          <w:lang w:val="sl"/>
        </w:rPr>
        <w:t xml:space="preserve">); </w:t>
      </w:r>
      <w:hyperlink r:id="rId325" w:tgtFrame="_self" w:history="1">
        <w:proofErr w:type="spellStart"/>
        <w:r w:rsidR="00CC3C7C">
          <w:rPr>
            <w:rStyle w:val="Hyperlinkcase"/>
            <w:iCs/>
            <w:lang w:val="sl"/>
          </w:rPr>
          <w:t>Merger</w:t>
        </w:r>
        <w:proofErr w:type="spellEnd"/>
        <w:r w:rsidR="00CC3C7C">
          <w:rPr>
            <w:rStyle w:val="Hyperlinkcase"/>
            <w:iCs/>
            <w:lang w:val="sl"/>
          </w:rPr>
          <w:t xml:space="preserve"> in </w:t>
        </w:r>
        <w:proofErr w:type="spellStart"/>
        <w:r w:rsidR="00CC3C7C">
          <w:rPr>
            <w:rStyle w:val="Hyperlinkcase"/>
            <w:iCs/>
            <w:lang w:val="sl"/>
          </w:rPr>
          <w:t>Cros</w:t>
        </w:r>
        <w:proofErr w:type="spellEnd"/>
        <w:r w:rsidR="00CC3C7C">
          <w:rPr>
            <w:rStyle w:val="Hyperlinkcase"/>
            <w:iCs/>
            <w:lang w:val="sl"/>
          </w:rPr>
          <w:t xml:space="preserve"> proti Franciji</w:t>
        </w:r>
      </w:hyperlink>
      <w:r w:rsidR="00CC3C7C">
        <w:rPr>
          <w:lang w:val="sl"/>
        </w:rPr>
        <w:t xml:space="preserve"> (</w:t>
      </w:r>
      <w:r w:rsidR="002F1574">
        <w:rPr>
          <w:lang w:val="sl"/>
        </w:rPr>
        <w:t>sklep</w:t>
      </w:r>
      <w:r w:rsidR="00CC3C7C">
        <w:rPr>
          <w:lang w:val="sl"/>
        </w:rPr>
        <w:t xml:space="preserve">); </w:t>
      </w:r>
      <w:hyperlink r:id="rId326" w:tgtFrame="_self" w:history="1">
        <w:r w:rsidR="00CC3C7C">
          <w:rPr>
            <w:rStyle w:val="Hyperlinkcase"/>
            <w:iCs/>
            <w:lang w:val="sl"/>
          </w:rPr>
          <w:t xml:space="preserve">MPP </w:t>
        </w:r>
        <w:proofErr w:type="spellStart"/>
        <w:r w:rsidR="00CC3C7C">
          <w:rPr>
            <w:rStyle w:val="Hyperlinkcase"/>
            <w:iCs/>
            <w:lang w:val="sl"/>
          </w:rPr>
          <w:t>Golub</w:t>
        </w:r>
        <w:proofErr w:type="spellEnd"/>
        <w:r w:rsidR="00CC3C7C">
          <w:rPr>
            <w:rStyle w:val="Hyperlinkcase"/>
            <w:iCs/>
            <w:lang w:val="sl"/>
          </w:rPr>
          <w:t xml:space="preserve"> proti Ukrajini</w:t>
        </w:r>
      </w:hyperlink>
      <w:r w:rsidR="00CC3C7C">
        <w:rPr>
          <w:lang w:val="sl"/>
        </w:rPr>
        <w:t xml:space="preserve"> </w:t>
      </w:r>
      <w:r w:rsidR="00CC3C7C">
        <w:rPr>
          <w:lang w:val="sl"/>
        </w:rPr>
        <w:lastRenderedPageBreak/>
        <w:t>(</w:t>
      </w:r>
      <w:r w:rsidR="002F1574">
        <w:rPr>
          <w:lang w:val="sl"/>
        </w:rPr>
        <w:t>sklep</w:t>
      </w:r>
      <w:r w:rsidR="00CC3C7C">
        <w:rPr>
          <w:lang w:val="sl"/>
        </w:rPr>
        <w:t xml:space="preserve">); </w:t>
      </w:r>
      <w:hyperlink r:id="rId327" w:tgtFrame="_self" w:history="1">
        <w:proofErr w:type="spellStart"/>
        <w:r w:rsidR="00CC3C7C">
          <w:rPr>
            <w:rStyle w:val="Hyperlinkcase"/>
            <w:iCs/>
            <w:lang w:val="sl"/>
          </w:rPr>
          <w:t>Agbovi</w:t>
        </w:r>
        <w:proofErr w:type="spellEnd"/>
        <w:r w:rsidR="00CC3C7C">
          <w:rPr>
            <w:rStyle w:val="Hyperlinkcase"/>
            <w:iCs/>
            <w:lang w:val="sl"/>
          </w:rPr>
          <w:t xml:space="preserve"> proti Nemčiji</w:t>
        </w:r>
      </w:hyperlink>
      <w:r w:rsidR="00CC3C7C">
        <w:rPr>
          <w:lang w:val="sl"/>
        </w:rPr>
        <w:t xml:space="preserve"> (</w:t>
      </w:r>
      <w:r w:rsidR="002F1574">
        <w:rPr>
          <w:lang w:val="sl"/>
        </w:rPr>
        <w:t>sklep</w:t>
      </w:r>
      <w:r w:rsidR="00CC3C7C">
        <w:rPr>
          <w:lang w:val="sl"/>
        </w:rPr>
        <w:t xml:space="preserve">); </w:t>
      </w:r>
      <w:hyperlink r:id="rId328" w:history="1">
        <w:r w:rsidR="00CC3C7C">
          <w:rPr>
            <w:rStyle w:val="Hyperlinkcase"/>
            <w:iCs/>
            <w:lang w:val="sl"/>
          </w:rPr>
          <w:t>Vučković in drugi proti Srbiji</w:t>
        </w:r>
      </w:hyperlink>
      <w:r w:rsidR="00CC3C7C">
        <w:rPr>
          <w:lang w:val="sl"/>
        </w:rPr>
        <w:t xml:space="preserve"> (predhodni ugovor) [VS], 72. in 80. odstavek). Prvi odstavek 35. člena ni izpolnjen, kadar pritožba ni sprejeta v obravnavo zaradi postopkovne napake pritožnika (</w:t>
      </w:r>
      <w:proofErr w:type="spellStart"/>
      <w:r w:rsidR="00F3576C">
        <w:fldChar w:fldCharType="begin"/>
      </w:r>
      <w:r w:rsidR="00F3576C">
        <w:instrText xml:space="preserve"> HYPERLINK "http://hudoc.echr.coe.int/eng?i=001-99015" \t "_self" </w:instrText>
      </w:r>
      <w:r w:rsidR="00F3576C">
        <w:fldChar w:fldCharType="separate"/>
      </w:r>
      <w:r w:rsidR="00CC3C7C">
        <w:rPr>
          <w:rStyle w:val="Hyperlinkcase"/>
          <w:iCs/>
          <w:lang w:val="sl"/>
        </w:rPr>
        <w:t>Gäfgen</w:t>
      </w:r>
      <w:proofErr w:type="spellEnd"/>
      <w:r w:rsidR="00CC3C7C">
        <w:rPr>
          <w:rStyle w:val="Hyperlinkcase"/>
          <w:iCs/>
          <w:lang w:val="sl"/>
        </w:rPr>
        <w:t xml:space="preserve"> proti Nemčiji</w:t>
      </w:r>
      <w:r w:rsidR="00F3576C">
        <w:rPr>
          <w:rStyle w:val="Hyperlinkcase"/>
          <w:iCs/>
          <w:lang w:val="sl"/>
        </w:rPr>
        <w:fldChar w:fldCharType="end"/>
      </w:r>
      <w:r w:rsidR="00CC3C7C">
        <w:rPr>
          <w:lang w:val="sl"/>
        </w:rPr>
        <w:t xml:space="preserve"> [VS], 143. odstavek). Kadar vlada trdi, da pritožnik ni ravnal v skladu z domačimi pravili (npr. pravila o izčrpanju običajnih pravnih sredstev pred </w:t>
      </w:r>
      <w:r w:rsidR="00860135">
        <w:rPr>
          <w:lang w:val="sl"/>
        </w:rPr>
        <w:t xml:space="preserve">vložitvijo </w:t>
      </w:r>
      <w:r w:rsidR="00CC3C7C">
        <w:rPr>
          <w:lang w:val="sl"/>
        </w:rPr>
        <w:t>ustavn</w:t>
      </w:r>
      <w:r w:rsidR="00860135">
        <w:rPr>
          <w:lang w:val="sl"/>
        </w:rPr>
        <w:t>e</w:t>
      </w:r>
      <w:r w:rsidR="00CC3C7C">
        <w:rPr>
          <w:lang w:val="sl"/>
        </w:rPr>
        <w:t xml:space="preserve"> </w:t>
      </w:r>
      <w:r w:rsidR="00860135">
        <w:rPr>
          <w:lang w:val="sl"/>
        </w:rPr>
        <w:t>pritožbe</w:t>
      </w:r>
      <w:r w:rsidR="00CC3C7C">
        <w:rPr>
          <w:lang w:val="sl"/>
        </w:rPr>
        <w:t xml:space="preserve">), mora Sodišče preveriti, ali so bila ta pravila že </w:t>
      </w:r>
      <w:r w:rsidR="00BD6AB4">
        <w:rPr>
          <w:lang w:val="sl"/>
        </w:rPr>
        <w:t xml:space="preserve">obstoječe </w:t>
      </w:r>
      <w:r w:rsidR="00CC3C7C">
        <w:rPr>
          <w:lang w:val="sl"/>
        </w:rPr>
        <w:t>obvezne pravne zahteve, ki izhajajo iz zakona ali dobro uveljavljene sodne prakse (</w:t>
      </w:r>
      <w:proofErr w:type="spellStart"/>
      <w:r w:rsidR="00F3576C">
        <w:fldChar w:fldCharType="begin"/>
      </w:r>
      <w:r w:rsidR="00F3576C">
        <w:instrText xml:space="preserve"> HYPERLINK "http://hudoc.echr.coe.int/eng?i=001-145790" </w:instrText>
      </w:r>
      <w:r w:rsidR="00F3576C">
        <w:fldChar w:fldCharType="separate"/>
      </w:r>
      <w:r w:rsidR="00CC3C7C">
        <w:rPr>
          <w:rStyle w:val="Hyperlinkcase"/>
          <w:iCs/>
          <w:lang w:val="sl"/>
        </w:rPr>
        <w:t>Brincat</w:t>
      </w:r>
      <w:proofErr w:type="spellEnd"/>
      <w:r w:rsidR="00CC3C7C">
        <w:rPr>
          <w:rStyle w:val="Hyperlinkcase"/>
          <w:iCs/>
          <w:lang w:val="sl"/>
        </w:rPr>
        <w:t xml:space="preserve"> in drugi proti Malti</w:t>
      </w:r>
      <w:r w:rsidR="00F3576C">
        <w:rPr>
          <w:rStyle w:val="Hyperlinkcase"/>
          <w:iCs/>
          <w:lang w:val="sl"/>
        </w:rPr>
        <w:fldChar w:fldCharType="end"/>
      </w:r>
      <w:r w:rsidR="00CC3C7C">
        <w:rPr>
          <w:lang w:val="sl"/>
        </w:rPr>
        <w:t xml:space="preserve">, 69. odstavek; </w:t>
      </w:r>
      <w:hyperlink r:id="rId329" w:history="1">
        <w:r w:rsidR="00CC3C7C">
          <w:rPr>
            <w:rStyle w:val="Hyperlinkcase"/>
            <w:iCs/>
            <w:lang w:val="sl"/>
          </w:rPr>
          <w:t>Pop-Ilić in drugi proti Srbiji</w:t>
        </w:r>
      </w:hyperlink>
      <w:r w:rsidR="00CC3C7C">
        <w:rPr>
          <w:lang w:val="sl"/>
        </w:rPr>
        <w:t>, 42. odstavek).</w:t>
      </w:r>
    </w:p>
    <w:p w14:paraId="19578F32" w14:textId="59AC8013" w:rsidR="002129CD" w:rsidRPr="00112DF1" w:rsidRDefault="007B430A"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92</w:t>
      </w:r>
      <w:r>
        <w:rPr>
          <w:lang w:val="sl"/>
        </w:rPr>
        <w:fldChar w:fldCharType="end"/>
      </w:r>
      <w:r w:rsidR="00A27027">
        <w:rPr>
          <w:lang w:val="sl"/>
        </w:rPr>
        <w:t xml:space="preserve">.  Vendar pa je treba opozoriti, da je prvi odstavek 35. člena izpolnjen, kadar pritožbeno Sodišče preuči </w:t>
      </w:r>
      <w:r w:rsidR="00B906AA">
        <w:rPr>
          <w:lang w:val="sl"/>
        </w:rPr>
        <w:t xml:space="preserve">utemeljenost </w:t>
      </w:r>
      <w:r w:rsidR="00A27027">
        <w:rPr>
          <w:lang w:val="sl"/>
        </w:rPr>
        <w:t>zahtevka, tudi če ga ima za nedopustnega (</w:t>
      </w:r>
      <w:proofErr w:type="spellStart"/>
      <w:r w:rsidR="00F3576C">
        <w:fldChar w:fldCharType="begin"/>
      </w:r>
      <w:r w:rsidR="00F3576C">
        <w:instrText xml:space="preserve"> HYPERLINK "http://hudoc.echr.coe.int/eng?i=001</w:instrText>
      </w:r>
      <w:r w:rsidR="00F3576C">
        <w:instrText xml:space="preserve">-61564" \t "_self" </w:instrText>
      </w:r>
      <w:r w:rsidR="00F3576C">
        <w:fldChar w:fldCharType="separate"/>
      </w:r>
      <w:r w:rsidR="00A27027">
        <w:rPr>
          <w:rStyle w:val="Hyperlinkcase"/>
          <w:iCs/>
          <w:lang w:val="sl"/>
        </w:rPr>
        <w:t>Voggenreiter</w:t>
      </w:r>
      <w:proofErr w:type="spellEnd"/>
      <w:r w:rsidR="00A27027">
        <w:rPr>
          <w:rStyle w:val="Hyperlinkcase"/>
          <w:iCs/>
          <w:lang w:val="sl"/>
        </w:rPr>
        <w:t xml:space="preserve"> proti Nemčiji</w:t>
      </w:r>
      <w:r w:rsidR="00F3576C">
        <w:rPr>
          <w:rStyle w:val="Hyperlinkcase"/>
          <w:iCs/>
          <w:lang w:val="sl"/>
        </w:rPr>
        <w:fldChar w:fldCharType="end"/>
      </w:r>
      <w:r w:rsidR="00A27027">
        <w:rPr>
          <w:lang w:val="sl"/>
        </w:rPr>
        <w:t>). Sodišče tudi meni, da je razpoložljivo pravno sredstvo izčrpano, ko ustavno sodišče razglasi pritožbo za nedopustno, če pritožnik dovolj vsebinsko navede pritožbo o domnevni kršitvi konvencijskih pravic (</w:t>
      </w:r>
      <w:proofErr w:type="spellStart"/>
      <w:r w:rsidR="00F3576C">
        <w:fldChar w:fldCharType="begin"/>
      </w:r>
      <w:r w:rsidR="00F3576C">
        <w:instrText xml:space="preserve"> </w:instrText>
      </w:r>
      <w:r w:rsidR="00F3576C">
        <w:instrText xml:space="preserve">HYPERLINK "http://hudoc.echr.coe.int/eng?i=001-200657" </w:instrText>
      </w:r>
      <w:r w:rsidR="00F3576C">
        <w:fldChar w:fldCharType="separate"/>
      </w:r>
      <w:r w:rsidR="00A27027">
        <w:rPr>
          <w:rStyle w:val="Hiperpovezava"/>
          <w:i/>
          <w:iCs/>
          <w:lang w:val="sl"/>
        </w:rPr>
        <w:t>Magyar</w:t>
      </w:r>
      <w:proofErr w:type="spellEnd"/>
      <w:r w:rsidR="00A27027">
        <w:rPr>
          <w:rStyle w:val="Hiperpovezava"/>
          <w:i/>
          <w:iCs/>
          <w:lang w:val="sl"/>
        </w:rPr>
        <w:t xml:space="preserve"> </w:t>
      </w:r>
      <w:proofErr w:type="spellStart"/>
      <w:r w:rsidR="00A27027">
        <w:rPr>
          <w:rStyle w:val="Hiperpovezava"/>
          <w:i/>
          <w:iCs/>
          <w:lang w:val="sl"/>
        </w:rPr>
        <w:t>Kétfarkú</w:t>
      </w:r>
      <w:proofErr w:type="spellEnd"/>
      <w:r w:rsidR="00A27027">
        <w:rPr>
          <w:rStyle w:val="Hiperpovezava"/>
          <w:i/>
          <w:iCs/>
          <w:lang w:val="sl"/>
        </w:rPr>
        <w:t xml:space="preserve"> </w:t>
      </w:r>
      <w:proofErr w:type="spellStart"/>
      <w:r w:rsidR="00A27027">
        <w:rPr>
          <w:rStyle w:val="Hiperpovezava"/>
          <w:i/>
          <w:iCs/>
          <w:lang w:val="sl"/>
        </w:rPr>
        <w:t>Kutya</w:t>
      </w:r>
      <w:proofErr w:type="spellEnd"/>
      <w:r w:rsidR="00A27027">
        <w:rPr>
          <w:rStyle w:val="Hiperpovezava"/>
          <w:i/>
          <w:iCs/>
          <w:lang w:val="sl"/>
        </w:rPr>
        <w:t xml:space="preserve"> Párt proti Madžarski</w:t>
      </w:r>
      <w:r w:rsidR="00F3576C">
        <w:rPr>
          <w:rStyle w:val="Hiperpovezava"/>
          <w:i/>
          <w:iCs/>
          <w:lang w:val="sl"/>
        </w:rPr>
        <w:fldChar w:fldCharType="end"/>
      </w:r>
      <w:r w:rsidR="00A27027">
        <w:rPr>
          <w:lang w:val="sl"/>
        </w:rPr>
        <w:t xml:space="preserve"> [VS], 53., 56.-57. odstavek in tam navedeni sklici). To velja tudi pri pritožnikih, ki niso upoštevali z domačo zakonodajo predpisane oblike, če je pristojni organ kljub temu obravnaval vsebino zahtevka (</w:t>
      </w:r>
      <w:hyperlink r:id="rId330" w:tgtFrame="_self" w:history="1">
        <w:r w:rsidR="00A27027">
          <w:rPr>
            <w:rStyle w:val="Hyperlinkcase"/>
            <w:iCs/>
            <w:lang w:val="sl"/>
          </w:rPr>
          <w:t>Vladimir Romanov proti Rusiji</w:t>
        </w:r>
      </w:hyperlink>
      <w:r w:rsidR="00A27027">
        <w:rPr>
          <w:lang w:val="sl"/>
        </w:rPr>
        <w:t xml:space="preserve">, 52. odstavek). Enako velja za zahtevke, ki vsebujejo zelo površen opis in komajda zadostijo pravnim zahtevam, kadar Sodišče razsodi o </w:t>
      </w:r>
      <w:r w:rsidR="00852474">
        <w:rPr>
          <w:lang w:val="sl"/>
        </w:rPr>
        <w:t xml:space="preserve">utemeljenosti </w:t>
      </w:r>
      <w:r w:rsidR="00A27027">
        <w:rPr>
          <w:lang w:val="sl"/>
        </w:rPr>
        <w:t>zadeve, pa čeprav na kratko (</w:t>
      </w:r>
      <w:proofErr w:type="spellStart"/>
      <w:r w:rsidR="00F3576C">
        <w:fldChar w:fldCharType="begin"/>
      </w:r>
      <w:r w:rsidR="00F3576C">
        <w:instrText xml:space="preserve"> HYPERLINK "http://hudoc.echr.coe.int/eng?i=001-93265" \t "_self" </w:instrText>
      </w:r>
      <w:r w:rsidR="00F3576C">
        <w:fldChar w:fldCharType="separate"/>
      </w:r>
      <w:r w:rsidR="00A27027">
        <w:rPr>
          <w:rStyle w:val="Hyperlinkcase"/>
          <w:iCs/>
          <w:lang w:val="sl"/>
        </w:rPr>
        <w:t>Verein</w:t>
      </w:r>
      <w:proofErr w:type="spellEnd"/>
      <w:r w:rsidR="00A27027">
        <w:rPr>
          <w:rStyle w:val="Hyperlinkcase"/>
          <w:iCs/>
          <w:lang w:val="sl"/>
        </w:rPr>
        <w:t xml:space="preserve"> </w:t>
      </w:r>
      <w:proofErr w:type="spellStart"/>
      <w:r w:rsidR="00A27027">
        <w:rPr>
          <w:rStyle w:val="Hyperlinkcase"/>
          <w:iCs/>
          <w:lang w:val="sl"/>
        </w:rPr>
        <w:t>gegen</w:t>
      </w:r>
      <w:proofErr w:type="spellEnd"/>
      <w:r w:rsidR="00A27027">
        <w:rPr>
          <w:rStyle w:val="Hyperlinkcase"/>
          <w:iCs/>
          <w:lang w:val="sl"/>
        </w:rPr>
        <w:t xml:space="preserve"> </w:t>
      </w:r>
      <w:proofErr w:type="spellStart"/>
      <w:r w:rsidR="00A27027">
        <w:rPr>
          <w:rStyle w:val="Hyperlinkcase"/>
          <w:iCs/>
          <w:lang w:val="sl"/>
        </w:rPr>
        <w:t>Tierfabriken</w:t>
      </w:r>
      <w:proofErr w:type="spellEnd"/>
      <w:r w:rsidR="00A27027">
        <w:rPr>
          <w:rStyle w:val="Hyperlinkcase"/>
          <w:iCs/>
          <w:lang w:val="sl"/>
        </w:rPr>
        <w:t xml:space="preserve"> </w:t>
      </w:r>
      <w:proofErr w:type="spellStart"/>
      <w:r w:rsidR="00A27027">
        <w:rPr>
          <w:rStyle w:val="Hyperlinkcase"/>
          <w:iCs/>
          <w:lang w:val="sl"/>
        </w:rPr>
        <w:t>Schweiz</w:t>
      </w:r>
      <w:proofErr w:type="spellEnd"/>
      <w:r w:rsidR="00A27027">
        <w:rPr>
          <w:rStyle w:val="Hyperlinkcase"/>
          <w:iCs/>
          <w:lang w:val="sl"/>
        </w:rPr>
        <w:t xml:space="preserve"> (</w:t>
      </w:r>
      <w:proofErr w:type="spellStart"/>
      <w:r w:rsidR="00A27027">
        <w:rPr>
          <w:rStyle w:val="Hyperlinkcase"/>
          <w:iCs/>
          <w:lang w:val="sl"/>
        </w:rPr>
        <w:t>VgT</w:t>
      </w:r>
      <w:proofErr w:type="spellEnd"/>
      <w:r w:rsidR="00A27027">
        <w:rPr>
          <w:rStyle w:val="Hyperlinkcase"/>
          <w:iCs/>
          <w:lang w:val="sl"/>
        </w:rPr>
        <w:t>) proti Švici (št. 2)</w:t>
      </w:r>
      <w:r w:rsidR="00F3576C">
        <w:rPr>
          <w:rStyle w:val="Hyperlinkcase"/>
          <w:iCs/>
          <w:lang w:val="sl"/>
        </w:rPr>
        <w:fldChar w:fldCharType="end"/>
      </w:r>
      <w:r w:rsidR="00A27027">
        <w:rPr>
          <w:lang w:val="sl"/>
        </w:rPr>
        <w:t xml:space="preserve"> [VS],</w:t>
      </w:r>
      <w:r w:rsidR="00A27027">
        <w:rPr>
          <w:snapToGrid w:val="0"/>
          <w:lang w:val="sl"/>
        </w:rPr>
        <w:t xml:space="preserve"> 43.‒45. odstavek)</w:t>
      </w:r>
      <w:r w:rsidR="00A27027">
        <w:rPr>
          <w:lang w:val="sl"/>
        </w:rPr>
        <w:t>.</w:t>
      </w:r>
    </w:p>
    <w:p w14:paraId="2CC20B99" w14:textId="588C4C4A" w:rsidR="007A1A70" w:rsidRPr="00112DF1" w:rsidRDefault="007A1A70" w:rsidP="00CC3C7C">
      <w:pPr>
        <w:pStyle w:val="ECHRHeading4"/>
        <w:rPr>
          <w:lang w:val="sl"/>
        </w:rPr>
      </w:pPr>
      <w:bookmarkStart w:id="76" w:name="_Toc494446562"/>
      <w:bookmarkStart w:id="77" w:name="_Toc274059210"/>
      <w:bookmarkStart w:id="78" w:name="_Toc103007690"/>
      <w:r>
        <w:rPr>
          <w:bCs/>
          <w:lang w:val="sl"/>
        </w:rPr>
        <w:t>c.  Obstoj več pravnih sredstev</w:t>
      </w:r>
      <w:bookmarkEnd w:id="76"/>
      <w:bookmarkEnd w:id="77"/>
      <w:bookmarkEnd w:id="78"/>
    </w:p>
    <w:p w14:paraId="2B43AAC6" w14:textId="25FFB4A6" w:rsidR="00931870" w:rsidRPr="007B430A" w:rsidRDefault="007B430A" w:rsidP="0093187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93</w:t>
      </w:r>
      <w:r>
        <w:rPr>
          <w:lang w:val="sl"/>
        </w:rPr>
        <w:fldChar w:fldCharType="end"/>
      </w:r>
      <w:r w:rsidR="00931870">
        <w:rPr>
          <w:lang w:val="sl"/>
        </w:rPr>
        <w:t>.  Če je na voljo več morebitno učinkovitih pravnih sredstev, se od pritožnika zahteva, da uporabi le enega (</w:t>
      </w:r>
      <w:proofErr w:type="spellStart"/>
      <w:r w:rsidR="00F3576C">
        <w:fldChar w:fldCharType="begin"/>
      </w:r>
      <w:r w:rsidR="00F3576C">
        <w:instrText xml:space="preserve"> HYPERLINK "http://hudoc.echr.coe.int/eng?i=001-66550" \t "_self" </w:instrText>
      </w:r>
      <w:r w:rsidR="00F3576C">
        <w:fldChar w:fldCharType="separate"/>
      </w:r>
      <w:r w:rsidR="00931870">
        <w:rPr>
          <w:rStyle w:val="Hyperlinkcase"/>
          <w:iCs/>
          <w:lang w:val="sl"/>
        </w:rPr>
        <w:t>Moreira</w:t>
      </w:r>
      <w:proofErr w:type="spellEnd"/>
      <w:r w:rsidR="00931870">
        <w:rPr>
          <w:rStyle w:val="Hyperlinkcase"/>
          <w:iCs/>
          <w:lang w:val="sl"/>
        </w:rPr>
        <w:t xml:space="preserve"> </w:t>
      </w:r>
      <w:proofErr w:type="spellStart"/>
      <w:r w:rsidR="00931870">
        <w:rPr>
          <w:rStyle w:val="Hyperlinkcase"/>
          <w:iCs/>
          <w:lang w:val="sl"/>
        </w:rPr>
        <w:t>Barbosa</w:t>
      </w:r>
      <w:proofErr w:type="spellEnd"/>
      <w:r w:rsidR="00931870">
        <w:rPr>
          <w:rStyle w:val="Hyperlinkcase"/>
          <w:iCs/>
          <w:lang w:val="sl"/>
        </w:rPr>
        <w:t xml:space="preserve"> proti Portugalski</w:t>
      </w:r>
      <w:r w:rsidR="00F3576C">
        <w:rPr>
          <w:rStyle w:val="Hyperlinkcase"/>
          <w:iCs/>
          <w:lang w:val="sl"/>
        </w:rPr>
        <w:fldChar w:fldCharType="end"/>
      </w:r>
      <w:r w:rsidR="00931870">
        <w:rPr>
          <w:lang w:val="sl"/>
        </w:rPr>
        <w:t xml:space="preserve"> (</w:t>
      </w:r>
      <w:r w:rsidR="002F1574">
        <w:rPr>
          <w:lang w:val="sl"/>
        </w:rPr>
        <w:t>sklep</w:t>
      </w:r>
      <w:r w:rsidR="00931870">
        <w:rPr>
          <w:lang w:val="sl"/>
        </w:rPr>
        <w:t xml:space="preserve">); </w:t>
      </w:r>
      <w:hyperlink r:id="rId331" w:tgtFrame="_self" w:history="1">
        <w:proofErr w:type="spellStart"/>
        <w:r w:rsidR="00931870">
          <w:rPr>
            <w:rStyle w:val="Hyperlinkcase"/>
            <w:iCs/>
            <w:lang w:val="sl"/>
          </w:rPr>
          <w:t>Jeličić</w:t>
        </w:r>
        <w:proofErr w:type="spellEnd"/>
        <w:r w:rsidR="00931870">
          <w:rPr>
            <w:rStyle w:val="Hyperlinkcase"/>
            <w:iCs/>
            <w:lang w:val="sl"/>
          </w:rPr>
          <w:t xml:space="preserve"> proti Bosni in Hercegovini</w:t>
        </w:r>
      </w:hyperlink>
      <w:r w:rsidR="00931870">
        <w:rPr>
          <w:lang w:val="sl"/>
        </w:rPr>
        <w:t xml:space="preserve"> (</w:t>
      </w:r>
      <w:r w:rsidR="002F1574">
        <w:rPr>
          <w:lang w:val="sl"/>
        </w:rPr>
        <w:t>sklep</w:t>
      </w:r>
      <w:r w:rsidR="00931870">
        <w:rPr>
          <w:lang w:val="sl"/>
        </w:rPr>
        <w:t xml:space="preserve">); </w:t>
      </w:r>
      <w:hyperlink r:id="rId332" w:tgtFrame="_self" w:history="1">
        <w:proofErr w:type="spellStart"/>
        <w:r w:rsidR="00931870">
          <w:rPr>
            <w:rStyle w:val="Hyperlinkcase"/>
            <w:iCs/>
            <w:lang w:val="sl"/>
          </w:rPr>
          <w:t>Karakó</w:t>
        </w:r>
        <w:proofErr w:type="spellEnd"/>
        <w:r w:rsidR="00931870">
          <w:rPr>
            <w:rStyle w:val="Hyperlinkcase"/>
            <w:iCs/>
            <w:lang w:val="sl"/>
          </w:rPr>
          <w:t xml:space="preserve"> proti Madžarski</w:t>
        </w:r>
      </w:hyperlink>
      <w:r w:rsidR="00931870">
        <w:rPr>
          <w:lang w:val="sl"/>
        </w:rPr>
        <w:t xml:space="preserve">, </w:t>
      </w:r>
      <w:r w:rsidR="00931870">
        <w:rPr>
          <w:snapToGrid w:val="0"/>
          <w:lang w:val="sl"/>
        </w:rPr>
        <w:t xml:space="preserve">14. odstavek; </w:t>
      </w:r>
      <w:hyperlink r:id="rId333" w:tgtFrame="_self" w:history="1">
        <w:proofErr w:type="spellStart"/>
        <w:r w:rsidR="00931870">
          <w:rPr>
            <w:rStyle w:val="Hyperlinkcase"/>
            <w:iCs/>
            <w:lang w:val="sl"/>
          </w:rPr>
          <w:t>Aquilina</w:t>
        </w:r>
        <w:proofErr w:type="spellEnd"/>
        <w:r w:rsidR="00931870">
          <w:rPr>
            <w:rStyle w:val="Hyperlinkcase"/>
            <w:iCs/>
            <w:lang w:val="sl"/>
          </w:rPr>
          <w:t xml:space="preserve"> proti Malti</w:t>
        </w:r>
      </w:hyperlink>
      <w:r w:rsidR="00931870">
        <w:rPr>
          <w:lang w:val="sl"/>
        </w:rPr>
        <w:t xml:space="preserve"> [VS], 39. odstavek). Kadar </w:t>
      </w:r>
      <w:r w:rsidR="00F33499">
        <w:rPr>
          <w:lang w:val="sl"/>
        </w:rPr>
        <w:t xml:space="preserve">je </w:t>
      </w:r>
      <w:r w:rsidR="00931870">
        <w:rPr>
          <w:lang w:val="sl"/>
        </w:rPr>
        <w:t xml:space="preserve">pritožnik </w:t>
      </w:r>
      <w:r w:rsidR="00F33499">
        <w:rPr>
          <w:lang w:val="sl"/>
        </w:rPr>
        <w:t xml:space="preserve">uporabil </w:t>
      </w:r>
      <w:r w:rsidR="00931870">
        <w:rPr>
          <w:lang w:val="sl"/>
        </w:rPr>
        <w:t>eno pravno sredstvo, mu ni treba uporabiti drugega, ki ima v bistvu enak namen (</w:t>
      </w:r>
      <w:hyperlink r:id="rId334" w:tgtFrame="_self" w:history="1">
        <w:r w:rsidR="00931870">
          <w:rPr>
            <w:rStyle w:val="Hyperlinkcase"/>
            <w:iCs/>
            <w:lang w:val="sl"/>
          </w:rPr>
          <w:t xml:space="preserve">Riad in </w:t>
        </w:r>
        <w:proofErr w:type="spellStart"/>
        <w:r w:rsidR="00931870">
          <w:rPr>
            <w:rStyle w:val="Hyperlinkcase"/>
            <w:iCs/>
            <w:lang w:val="sl"/>
          </w:rPr>
          <w:t>Idiab</w:t>
        </w:r>
        <w:proofErr w:type="spellEnd"/>
        <w:r w:rsidR="00931870">
          <w:rPr>
            <w:rStyle w:val="Hyperlinkcase"/>
            <w:iCs/>
            <w:lang w:val="sl"/>
          </w:rPr>
          <w:t xml:space="preserve"> proti Belgiji</w:t>
        </w:r>
      </w:hyperlink>
      <w:r w:rsidR="00931870">
        <w:rPr>
          <w:lang w:val="sl"/>
        </w:rPr>
        <w:t xml:space="preserve">, 84. odstavek; </w:t>
      </w:r>
      <w:hyperlink r:id="rId335" w:tgtFrame="_self" w:history="1">
        <w:proofErr w:type="spellStart"/>
        <w:r w:rsidR="00931870">
          <w:rPr>
            <w:rStyle w:val="Hyperlinkcase"/>
            <w:iCs/>
            <w:lang w:val="sl"/>
          </w:rPr>
          <w:t>Kozacıoğlu</w:t>
        </w:r>
        <w:proofErr w:type="spellEnd"/>
        <w:r w:rsidR="00931870">
          <w:rPr>
            <w:rStyle w:val="Hyperlinkcase"/>
            <w:iCs/>
            <w:lang w:val="sl"/>
          </w:rPr>
          <w:t xml:space="preserve"> proti Turčiji</w:t>
        </w:r>
      </w:hyperlink>
      <w:r w:rsidR="00931870">
        <w:rPr>
          <w:lang w:val="sl"/>
        </w:rPr>
        <w:t xml:space="preserve"> [VS]</w:t>
      </w:r>
      <w:r w:rsidR="00931870">
        <w:rPr>
          <w:snapToGrid w:val="0"/>
          <w:lang w:val="sl"/>
        </w:rPr>
        <w:t>,</w:t>
      </w:r>
      <w:r w:rsidR="00F33499">
        <w:rPr>
          <w:snapToGrid w:val="0"/>
          <w:lang w:val="sl"/>
        </w:rPr>
        <w:t xml:space="preserve"> </w:t>
      </w:r>
      <w:r w:rsidR="00931870">
        <w:rPr>
          <w:lang w:val="sl"/>
        </w:rPr>
        <w:t xml:space="preserve">40. odstavek in naslednji; </w:t>
      </w:r>
      <w:hyperlink r:id="rId336" w:tgtFrame="_self" w:history="1">
        <w:proofErr w:type="spellStart"/>
        <w:r w:rsidR="00931870">
          <w:rPr>
            <w:rStyle w:val="Hyperlinkcase"/>
            <w:iCs/>
            <w:lang w:val="sl"/>
          </w:rPr>
          <w:t>Micallef</w:t>
        </w:r>
        <w:proofErr w:type="spellEnd"/>
        <w:r w:rsidR="00931870">
          <w:rPr>
            <w:rStyle w:val="Hyperlinkcase"/>
            <w:iCs/>
            <w:lang w:val="sl"/>
          </w:rPr>
          <w:t xml:space="preserve"> proti Malti</w:t>
        </w:r>
      </w:hyperlink>
      <w:r w:rsidR="00931870">
        <w:rPr>
          <w:lang w:val="sl"/>
        </w:rPr>
        <w:t xml:space="preserve"> [VS], 58. odstavek; </w:t>
      </w:r>
      <w:hyperlink r:id="rId337" w:history="1">
        <w:proofErr w:type="spellStart"/>
        <w:r w:rsidR="00931870">
          <w:rPr>
            <w:rStyle w:val="Hyperlinkcase"/>
            <w:iCs/>
            <w:lang w:val="sl"/>
          </w:rPr>
          <w:t>Lagutin</w:t>
        </w:r>
        <w:proofErr w:type="spellEnd"/>
        <w:r w:rsidR="00931870">
          <w:rPr>
            <w:rStyle w:val="Hyperlinkcase"/>
            <w:iCs/>
            <w:lang w:val="sl"/>
          </w:rPr>
          <w:t xml:space="preserve"> in drugi proti Rusiji</w:t>
        </w:r>
      </w:hyperlink>
      <w:r w:rsidR="00931870">
        <w:rPr>
          <w:lang w:val="sl"/>
        </w:rPr>
        <w:t xml:space="preserve">, 75. odstavek; </w:t>
      </w:r>
      <w:hyperlink r:id="rId338" w:history="1">
        <w:proofErr w:type="spellStart"/>
        <w:r w:rsidR="00931870">
          <w:rPr>
            <w:i/>
            <w:iCs/>
            <w:color w:val="0072BC" w:themeColor="hyperlink"/>
            <w:lang w:val="sl"/>
          </w:rPr>
          <w:t>Nicolae</w:t>
        </w:r>
        <w:proofErr w:type="spellEnd"/>
        <w:r w:rsidR="00931870">
          <w:rPr>
            <w:i/>
            <w:iCs/>
            <w:color w:val="0072BC" w:themeColor="hyperlink"/>
            <w:lang w:val="sl"/>
          </w:rPr>
          <w:t xml:space="preserve"> </w:t>
        </w:r>
        <w:proofErr w:type="spellStart"/>
        <w:r w:rsidR="00931870">
          <w:rPr>
            <w:i/>
            <w:iCs/>
            <w:color w:val="0072BC" w:themeColor="hyperlink"/>
            <w:lang w:val="sl"/>
          </w:rPr>
          <w:t>Virgiliu</w:t>
        </w:r>
        <w:proofErr w:type="spellEnd"/>
        <w:r w:rsidR="00931870">
          <w:rPr>
            <w:i/>
            <w:iCs/>
            <w:color w:val="0072BC" w:themeColor="hyperlink"/>
            <w:lang w:val="sl"/>
          </w:rPr>
          <w:t xml:space="preserve"> </w:t>
        </w:r>
        <w:proofErr w:type="spellStart"/>
        <w:r w:rsidR="00931870">
          <w:rPr>
            <w:i/>
            <w:iCs/>
            <w:color w:val="0072BC" w:themeColor="hyperlink"/>
            <w:lang w:val="sl"/>
          </w:rPr>
          <w:t>Tănase</w:t>
        </w:r>
        <w:proofErr w:type="spellEnd"/>
        <w:r w:rsidR="00931870">
          <w:rPr>
            <w:i/>
            <w:iCs/>
            <w:color w:val="0072BC" w:themeColor="hyperlink"/>
            <w:lang w:val="sl"/>
          </w:rPr>
          <w:t xml:space="preserve"> proti Romuniji</w:t>
        </w:r>
      </w:hyperlink>
      <w:r w:rsidR="00931870">
        <w:rPr>
          <w:i/>
          <w:iCs/>
          <w:lang w:val="sl"/>
        </w:rPr>
        <w:t xml:space="preserve"> </w:t>
      </w:r>
      <w:r w:rsidR="00931870">
        <w:rPr>
          <w:lang w:val="sl"/>
        </w:rPr>
        <w:t>[VS], 177. odstavek). Pritožnik mora izbrati pravno sredstvo, ki je v njegovem primeru najustreznejše (</w:t>
      </w:r>
      <w:proofErr w:type="spellStart"/>
      <w:r w:rsidR="00F3576C">
        <w:fldChar w:fldCharType="begin"/>
      </w:r>
      <w:r w:rsidR="00F3576C">
        <w:instrText xml:space="preserve"> HYPERLINK "http://hudoc.echr.coe.int/eng?i=001-201742" </w:instrText>
      </w:r>
      <w:r w:rsidR="00F3576C">
        <w:fldChar w:fldCharType="separate"/>
      </w:r>
      <w:r w:rsidR="00931870">
        <w:rPr>
          <w:rStyle w:val="Hiperpovezava"/>
          <w:i/>
          <w:iCs/>
          <w:lang w:val="sl"/>
        </w:rPr>
        <w:t>Fabris</w:t>
      </w:r>
      <w:proofErr w:type="spellEnd"/>
      <w:r w:rsidR="00931870">
        <w:rPr>
          <w:rStyle w:val="Hiperpovezava"/>
          <w:i/>
          <w:iCs/>
          <w:lang w:val="sl"/>
        </w:rPr>
        <w:t xml:space="preserve"> in </w:t>
      </w:r>
      <w:proofErr w:type="spellStart"/>
      <w:r w:rsidR="00931870">
        <w:rPr>
          <w:rStyle w:val="Hiperpovezava"/>
          <w:i/>
          <w:iCs/>
          <w:lang w:val="sl"/>
        </w:rPr>
        <w:t>Parziale</w:t>
      </w:r>
      <w:proofErr w:type="spellEnd"/>
      <w:r w:rsidR="00931870">
        <w:rPr>
          <w:rStyle w:val="Hiperpovezava"/>
          <w:i/>
          <w:iCs/>
          <w:lang w:val="sl"/>
        </w:rPr>
        <w:t xml:space="preserve"> proti Italiji</w:t>
      </w:r>
      <w:r w:rsidR="00F3576C">
        <w:rPr>
          <w:rStyle w:val="Hiperpovezava"/>
          <w:i/>
          <w:iCs/>
          <w:lang w:val="sl"/>
        </w:rPr>
        <w:fldChar w:fldCharType="end"/>
      </w:r>
      <w:r w:rsidR="00931870">
        <w:rPr>
          <w:lang w:val="sl"/>
        </w:rPr>
        <w:t xml:space="preserve">, </w:t>
      </w:r>
      <w:r w:rsidR="00F33499">
        <w:rPr>
          <w:rStyle w:val="ECHRParaSpacedChar"/>
          <w:lang w:val="sl"/>
        </w:rPr>
        <w:t xml:space="preserve">kjer </w:t>
      </w:r>
      <w:r w:rsidR="00931870">
        <w:rPr>
          <w:rStyle w:val="ECHRParaSpacedChar"/>
          <w:lang w:val="sl"/>
        </w:rPr>
        <w:t xml:space="preserve">pritožnik ni mogel vložiti civilne tožbe zaradi </w:t>
      </w:r>
      <w:r w:rsidR="00F33499">
        <w:rPr>
          <w:rStyle w:val="ECHRParaSpacedChar"/>
          <w:lang w:val="sl"/>
        </w:rPr>
        <w:t xml:space="preserve">prenehanja </w:t>
      </w:r>
      <w:r w:rsidR="00931870">
        <w:rPr>
          <w:rStyle w:val="ECHRParaSpacedChar"/>
          <w:lang w:val="sl"/>
        </w:rPr>
        <w:t>kazenskega postopka po sedmih letih, ki se mu je pridružil kot civilna stranka, 49.–59. odstavek;</w:t>
      </w:r>
      <w:r w:rsidR="00931870">
        <w:rPr>
          <w:lang w:val="sl"/>
        </w:rPr>
        <w:t xml:space="preserve"> </w:t>
      </w:r>
      <w:hyperlink r:id="rId339" w:history="1">
        <w:proofErr w:type="spellStart"/>
        <w:r w:rsidR="00931870">
          <w:rPr>
            <w:rStyle w:val="Hyperlinkcase"/>
            <w:iCs/>
            <w:lang w:val="sl"/>
          </w:rPr>
          <w:t>O'Keeffe</w:t>
        </w:r>
        <w:proofErr w:type="spellEnd"/>
        <w:r w:rsidR="00931870">
          <w:rPr>
            <w:rStyle w:val="Hyperlinkcase"/>
            <w:iCs/>
            <w:lang w:val="sl"/>
          </w:rPr>
          <w:t xml:space="preserve"> proti Irski</w:t>
        </w:r>
      </w:hyperlink>
      <w:r w:rsidR="00931870">
        <w:rPr>
          <w:lang w:val="sl"/>
        </w:rPr>
        <w:t xml:space="preserve"> [VS], 110.-111. odstavek; </w:t>
      </w:r>
      <w:hyperlink r:id="rId340" w:history="1">
        <w:proofErr w:type="spellStart"/>
        <w:r w:rsidR="00931870">
          <w:rPr>
            <w:i/>
            <w:iCs/>
            <w:color w:val="0072BC" w:themeColor="hyperlink"/>
            <w:lang w:val="sl"/>
          </w:rPr>
          <w:t>Nicolae</w:t>
        </w:r>
        <w:proofErr w:type="spellEnd"/>
        <w:r w:rsidR="00931870">
          <w:rPr>
            <w:i/>
            <w:iCs/>
            <w:color w:val="0072BC" w:themeColor="hyperlink"/>
            <w:lang w:val="sl"/>
          </w:rPr>
          <w:t xml:space="preserve"> </w:t>
        </w:r>
        <w:proofErr w:type="spellStart"/>
        <w:r w:rsidR="00931870">
          <w:rPr>
            <w:i/>
            <w:iCs/>
            <w:color w:val="0072BC" w:themeColor="hyperlink"/>
            <w:lang w:val="sl"/>
          </w:rPr>
          <w:t>Virgiliu</w:t>
        </w:r>
        <w:proofErr w:type="spellEnd"/>
        <w:r w:rsidR="00931870">
          <w:rPr>
            <w:i/>
            <w:iCs/>
            <w:color w:val="0072BC" w:themeColor="hyperlink"/>
            <w:lang w:val="sl"/>
          </w:rPr>
          <w:t xml:space="preserve"> </w:t>
        </w:r>
        <w:proofErr w:type="spellStart"/>
        <w:r w:rsidR="00931870">
          <w:rPr>
            <w:i/>
            <w:iCs/>
            <w:color w:val="0072BC" w:themeColor="hyperlink"/>
            <w:lang w:val="sl"/>
          </w:rPr>
          <w:t>Tănase</w:t>
        </w:r>
        <w:proofErr w:type="spellEnd"/>
        <w:r w:rsidR="00931870">
          <w:rPr>
            <w:i/>
            <w:iCs/>
            <w:color w:val="0072BC" w:themeColor="hyperlink"/>
            <w:lang w:val="sl"/>
          </w:rPr>
          <w:t xml:space="preserve"> proti Romuniji</w:t>
        </w:r>
      </w:hyperlink>
      <w:r w:rsidR="00931870">
        <w:rPr>
          <w:lang w:val="sl"/>
        </w:rPr>
        <w:t xml:space="preserve"> </w:t>
      </w:r>
      <w:r w:rsidR="00931870">
        <w:rPr>
          <w:rStyle w:val="ECHRParaSpacedChar"/>
          <w:lang w:val="sl"/>
        </w:rPr>
        <w:t>[VS], 176. odstavek, glede odločitve pritožnika, da se pridruži kazenskemu postopku kot civilna stranka in ne vloži ločene civilne tožbe).</w:t>
      </w:r>
      <w:r w:rsidR="00931870">
        <w:rPr>
          <w:lang w:val="sl"/>
        </w:rPr>
        <w:t xml:space="preserve"> Naj povzamemo: kadar domača zakonodaja ponuja več vzporednih pravnih sredstev na različnih pravnih področjih, se od pritožnika, ki zahteva </w:t>
      </w:r>
      <w:r w:rsidR="00047F82">
        <w:rPr>
          <w:lang w:val="sl"/>
        </w:rPr>
        <w:t>popravo</w:t>
      </w:r>
      <w:r w:rsidR="00931870">
        <w:rPr>
          <w:lang w:val="sl"/>
        </w:rPr>
        <w:t xml:space="preserve"> zatrjevane kršitve </w:t>
      </w:r>
      <w:r w:rsidR="00F33499">
        <w:rPr>
          <w:lang w:val="sl"/>
        </w:rPr>
        <w:t xml:space="preserve">konvencije </w:t>
      </w:r>
      <w:r w:rsidR="00931870">
        <w:rPr>
          <w:lang w:val="sl"/>
        </w:rPr>
        <w:t>s pomočjo enega od teh sredstev, ne pričakuje, da nujno uporabi druga, ki imajo v bistvu enak cilj (</w:t>
      </w:r>
      <w:proofErr w:type="spellStart"/>
      <w:r w:rsidR="00F3576C">
        <w:fldChar w:fldCharType="begin"/>
      </w:r>
      <w:r w:rsidR="00F3576C">
        <w:instrText xml:space="preserve"> HYPERLINK "http://hudoc.echr.coe.int/eng?i=001-102393" </w:instrText>
      </w:r>
      <w:r w:rsidR="00F3576C">
        <w:fldChar w:fldCharType="separate"/>
      </w:r>
      <w:r w:rsidR="00931870">
        <w:rPr>
          <w:rStyle w:val="Hyperlinkcase"/>
          <w:iCs/>
          <w:lang w:val="sl"/>
        </w:rPr>
        <w:t>Jasinskis</w:t>
      </w:r>
      <w:proofErr w:type="spellEnd"/>
      <w:r w:rsidR="00931870">
        <w:rPr>
          <w:rStyle w:val="Hyperlinkcase"/>
          <w:iCs/>
          <w:lang w:val="sl"/>
        </w:rPr>
        <w:t xml:space="preserve"> proti Latviji</w:t>
      </w:r>
      <w:r w:rsidR="00F3576C">
        <w:rPr>
          <w:rStyle w:val="Hyperlinkcase"/>
          <w:iCs/>
          <w:lang w:val="sl"/>
        </w:rPr>
        <w:fldChar w:fldCharType="end"/>
      </w:r>
      <w:r w:rsidR="00931870">
        <w:rPr>
          <w:lang w:val="sl"/>
        </w:rPr>
        <w:t>, 50. in 53.-54. odstavek).</w:t>
      </w:r>
      <w:r>
        <w:rPr>
          <w:lang w:val="sl"/>
        </w:rPr>
        <w:t xml:space="preserve"> </w:t>
      </w:r>
      <w:r w:rsidRPr="007B430A">
        <w:rPr>
          <w:lang w:val="sl"/>
        </w:rPr>
        <w:t>Za nasproten primer (različne stopnje učinkovitosti pritožb pred zveznim ustavnim sodiščem in pred ustavnim sodiščem zvezne enote) glej</w:t>
      </w:r>
      <w:r>
        <w:rPr>
          <w:lang w:val="sl"/>
        </w:rPr>
        <w:t xml:space="preserve"> </w:t>
      </w:r>
      <w:hyperlink r:id="rId341" w:anchor="{&quot;itemid&quot;:[&quot;001-212125&quot;]}" w:history="1">
        <w:proofErr w:type="spellStart"/>
        <w:r w:rsidRPr="005A6F22">
          <w:rPr>
            <w:rStyle w:val="Hiperpovezava"/>
            <w:i/>
            <w:iCs/>
            <w:lang w:val="sl"/>
          </w:rPr>
          <w:t>Köhler</w:t>
        </w:r>
        <w:proofErr w:type="spellEnd"/>
        <w:r w:rsidRPr="005A6F22">
          <w:rPr>
            <w:rStyle w:val="Hiperpovezava"/>
            <w:i/>
            <w:iCs/>
            <w:lang w:val="sl"/>
          </w:rPr>
          <w:t xml:space="preserve"> </w:t>
        </w:r>
        <w:r w:rsidRPr="00E44C05">
          <w:rPr>
            <w:rStyle w:val="Hiperpovezava"/>
            <w:i/>
            <w:iCs/>
            <w:lang w:val="sl"/>
          </w:rPr>
          <w:t>proti Nemčiji</w:t>
        </w:r>
      </w:hyperlink>
      <w:r>
        <w:rPr>
          <w:i/>
          <w:iCs/>
          <w:lang w:val="sl"/>
        </w:rPr>
        <w:t xml:space="preserve"> </w:t>
      </w:r>
      <w:r w:rsidRPr="005A6F22">
        <w:rPr>
          <w:lang w:val="sl"/>
        </w:rPr>
        <w:t>(</w:t>
      </w:r>
      <w:r>
        <w:rPr>
          <w:lang w:val="sl"/>
        </w:rPr>
        <w:t>sklep</w:t>
      </w:r>
      <w:r w:rsidRPr="005A6F22">
        <w:rPr>
          <w:lang w:val="sl"/>
        </w:rPr>
        <w:t>), 67</w:t>
      </w:r>
      <w:r>
        <w:rPr>
          <w:lang w:val="sl"/>
        </w:rPr>
        <w:t>.</w:t>
      </w:r>
      <w:r w:rsidRPr="005A6F22">
        <w:rPr>
          <w:lang w:val="sl"/>
        </w:rPr>
        <w:t>-74.</w:t>
      </w:r>
      <w:r>
        <w:rPr>
          <w:lang w:val="sl"/>
        </w:rPr>
        <w:t xml:space="preserve"> odstavek.</w:t>
      </w:r>
    </w:p>
    <w:p w14:paraId="5DFB3EA0" w14:textId="77777777" w:rsidR="007A1A70" w:rsidRPr="00112DF1" w:rsidRDefault="007A1A70" w:rsidP="00CC3C7C">
      <w:pPr>
        <w:pStyle w:val="ECHRHeading4"/>
        <w:rPr>
          <w:lang w:val="sl"/>
        </w:rPr>
      </w:pPr>
      <w:bookmarkStart w:id="79" w:name="_Toc494446563"/>
      <w:bookmarkStart w:id="80" w:name="_Toc274059211"/>
      <w:bookmarkStart w:id="81" w:name="_Toc103007691"/>
      <w:r>
        <w:rPr>
          <w:bCs/>
          <w:lang w:val="sl"/>
        </w:rPr>
        <w:t>d.  Vsebinske pritožbe</w:t>
      </w:r>
      <w:bookmarkEnd w:id="79"/>
      <w:bookmarkEnd w:id="80"/>
      <w:bookmarkEnd w:id="81"/>
    </w:p>
    <w:p w14:paraId="0A9E7205" w14:textId="5DC21992" w:rsidR="002A3683" w:rsidRPr="00112DF1" w:rsidRDefault="00D0045C" w:rsidP="00A1337D">
      <w:pPr>
        <w:pStyle w:val="ECHRParaSpaced"/>
        <w:rPr>
          <w:snapToGrid w:val="0"/>
          <w:szCs w:val="24"/>
          <w:lang w:val="sl"/>
        </w:rPr>
      </w:pPr>
      <w:r>
        <w:rPr>
          <w:lang w:val="sl"/>
        </w:rPr>
        <w:fldChar w:fldCharType="begin"/>
      </w:r>
      <w:r>
        <w:rPr>
          <w:lang w:val="sl"/>
        </w:rPr>
        <w:instrText xml:space="preserve"> SEQ level0 \*arabic </w:instrText>
      </w:r>
      <w:r>
        <w:rPr>
          <w:lang w:val="sl"/>
        </w:rPr>
        <w:fldChar w:fldCharType="separate"/>
      </w:r>
      <w:r>
        <w:rPr>
          <w:noProof/>
          <w:lang w:val="sl"/>
        </w:rPr>
        <w:t>94</w:t>
      </w:r>
      <w:r>
        <w:rPr>
          <w:lang w:val="sl"/>
        </w:rPr>
        <w:fldChar w:fldCharType="end"/>
      </w:r>
      <w:r w:rsidR="00931870">
        <w:rPr>
          <w:lang w:val="sl"/>
        </w:rPr>
        <w:t xml:space="preserve">.  Ni nujno, da se v domačih postopkih izrecno sklicujemo na pravico iz konvencije pod pogojem, da </w:t>
      </w:r>
      <w:r w:rsidR="00A8658E">
        <w:rPr>
          <w:lang w:val="sl"/>
        </w:rPr>
        <w:t xml:space="preserve">je </w:t>
      </w:r>
      <w:r w:rsidR="00931870">
        <w:rPr>
          <w:lang w:val="sl"/>
        </w:rPr>
        <w:t xml:space="preserve">pritožba </w:t>
      </w:r>
      <w:r w:rsidR="00A8658E">
        <w:rPr>
          <w:lang w:val="sl"/>
        </w:rPr>
        <w:t xml:space="preserve">vložena </w:t>
      </w:r>
      <w:r w:rsidR="00931870">
        <w:rPr>
          <w:lang w:val="sl"/>
        </w:rPr>
        <w:t>"vsaj vsebin</w:t>
      </w:r>
      <w:r w:rsidR="00A8658E">
        <w:rPr>
          <w:lang w:val="sl"/>
        </w:rPr>
        <w:t>sko</w:t>
      </w:r>
      <w:r w:rsidR="00931870">
        <w:rPr>
          <w:lang w:val="sl"/>
        </w:rPr>
        <w:t>" (</w:t>
      </w:r>
      <w:proofErr w:type="spellStart"/>
      <w:r w:rsidR="00F3576C">
        <w:fldChar w:fldCharType="begin"/>
      </w:r>
      <w:r w:rsidR="00F3576C" w:rsidRPr="00934A0B">
        <w:rPr>
          <w:lang w:val="sl"/>
        </w:rPr>
        <w:instrText xml:space="preserve"> HYPERLINK "http://hudoc.echr.coe.int/eng?i=001-57772" \t "_self" </w:instrText>
      </w:r>
      <w:r w:rsidR="00F3576C">
        <w:fldChar w:fldCharType="separate"/>
      </w:r>
      <w:r w:rsidR="00931870">
        <w:rPr>
          <w:rStyle w:val="Hyperlinkcase"/>
          <w:iCs/>
          <w:lang w:val="sl"/>
        </w:rPr>
        <w:t>Castells</w:t>
      </w:r>
      <w:proofErr w:type="spellEnd"/>
      <w:r w:rsidR="00931870">
        <w:rPr>
          <w:rStyle w:val="Hyperlinkcase"/>
          <w:iCs/>
          <w:lang w:val="sl"/>
        </w:rPr>
        <w:t xml:space="preserve"> proti Španiji</w:t>
      </w:r>
      <w:r w:rsidR="00F3576C">
        <w:rPr>
          <w:rStyle w:val="Hyperlinkcase"/>
          <w:iCs/>
          <w:lang w:val="sl"/>
        </w:rPr>
        <w:fldChar w:fldCharType="end"/>
      </w:r>
      <w:r w:rsidR="00931870">
        <w:rPr>
          <w:lang w:val="sl"/>
        </w:rPr>
        <w:t xml:space="preserve">, 32. odstavek; </w:t>
      </w:r>
      <w:r w:rsidR="00F3576C">
        <w:fldChar w:fldCharType="begin"/>
      </w:r>
      <w:r w:rsidR="00F3576C" w:rsidRPr="00934A0B">
        <w:rPr>
          <w:lang w:val="sl"/>
        </w:rPr>
        <w:instrText xml:space="preserve"> HYPERLINK</w:instrText>
      </w:r>
      <w:r w:rsidR="00F3576C" w:rsidRPr="00934A0B">
        <w:rPr>
          <w:lang w:val="sl"/>
        </w:rPr>
        <w:instrText xml:space="preserve"> "http://hudoc.echr.coe.int/eng?i=001-58066" \t "_self" </w:instrText>
      </w:r>
      <w:r w:rsidR="00F3576C">
        <w:fldChar w:fldCharType="separate"/>
      </w:r>
      <w:proofErr w:type="spellStart"/>
      <w:r w:rsidR="00931870">
        <w:rPr>
          <w:rStyle w:val="Hyperlinkcase"/>
          <w:iCs/>
          <w:lang w:val="sl"/>
        </w:rPr>
        <w:t>Ahmet</w:t>
      </w:r>
      <w:proofErr w:type="spellEnd"/>
      <w:r w:rsidR="00931870">
        <w:rPr>
          <w:rStyle w:val="Hyperlinkcase"/>
          <w:iCs/>
          <w:lang w:val="sl"/>
        </w:rPr>
        <w:t xml:space="preserve"> Sadik proti Grčiji</w:t>
      </w:r>
      <w:r w:rsidR="00F3576C">
        <w:rPr>
          <w:rStyle w:val="Hyperlinkcase"/>
          <w:iCs/>
          <w:lang w:val="sl"/>
        </w:rPr>
        <w:fldChar w:fldCharType="end"/>
      </w:r>
      <w:r w:rsidR="00931870">
        <w:rPr>
          <w:lang w:val="sl"/>
        </w:rPr>
        <w:t xml:space="preserve">, 33. odstavek; </w:t>
      </w:r>
      <w:r w:rsidR="00F3576C">
        <w:fldChar w:fldCharType="begin"/>
      </w:r>
      <w:r w:rsidR="00F3576C" w:rsidRPr="00934A0B">
        <w:rPr>
          <w:lang w:val="sl"/>
        </w:rPr>
        <w:instrText xml:space="preserve"> HYPERLINK "http://hudoc.echr.coe.int/eng?i=001-58906" \t "_self" </w:instrText>
      </w:r>
      <w:r w:rsidR="00F3576C">
        <w:fldChar w:fldCharType="separate"/>
      </w:r>
      <w:proofErr w:type="spellStart"/>
      <w:r w:rsidR="00931870">
        <w:rPr>
          <w:rStyle w:val="Hyperlinkcase"/>
          <w:iCs/>
          <w:lang w:val="sl"/>
        </w:rPr>
        <w:t>Fressoz</w:t>
      </w:r>
      <w:proofErr w:type="spellEnd"/>
      <w:r w:rsidR="00931870">
        <w:rPr>
          <w:rStyle w:val="Hyperlinkcase"/>
          <w:iCs/>
          <w:lang w:val="sl"/>
        </w:rPr>
        <w:t xml:space="preserve"> in </w:t>
      </w:r>
      <w:proofErr w:type="spellStart"/>
      <w:r w:rsidR="00931870">
        <w:rPr>
          <w:rStyle w:val="Hyperlinkcase"/>
          <w:iCs/>
          <w:lang w:val="sl"/>
        </w:rPr>
        <w:t>Roire</w:t>
      </w:r>
      <w:proofErr w:type="spellEnd"/>
      <w:r w:rsidR="00931870">
        <w:rPr>
          <w:rStyle w:val="Hyperlinkcase"/>
          <w:iCs/>
          <w:lang w:val="sl"/>
        </w:rPr>
        <w:t xml:space="preserve"> proti Franciji</w:t>
      </w:r>
      <w:r w:rsidR="00F3576C">
        <w:rPr>
          <w:rStyle w:val="Hyperlinkcase"/>
          <w:iCs/>
          <w:lang w:val="sl"/>
        </w:rPr>
        <w:fldChar w:fldCharType="end"/>
      </w:r>
      <w:r w:rsidR="00931870">
        <w:rPr>
          <w:lang w:val="sl"/>
        </w:rPr>
        <w:t xml:space="preserve"> [VS], 38. odstavek; </w:t>
      </w:r>
      <w:r w:rsidR="00F3576C">
        <w:fldChar w:fldCharType="begin"/>
      </w:r>
      <w:r w:rsidR="00F3576C" w:rsidRPr="00934A0B">
        <w:rPr>
          <w:lang w:val="sl"/>
        </w:rPr>
        <w:instrText xml:space="preserve"> HYPERLINK "http://hudoc.echr.coe.in</w:instrText>
      </w:r>
      <w:r w:rsidR="00F3576C" w:rsidRPr="00934A0B">
        <w:rPr>
          <w:lang w:val="sl"/>
        </w:rPr>
        <w:instrText xml:space="preserve">t/eng?i=001-61748" \t "_self" </w:instrText>
      </w:r>
      <w:r w:rsidR="00F3576C">
        <w:fldChar w:fldCharType="separate"/>
      </w:r>
      <w:proofErr w:type="spellStart"/>
      <w:r w:rsidR="00931870">
        <w:rPr>
          <w:rStyle w:val="Hyperlinkcase"/>
          <w:iCs/>
          <w:lang w:val="sl"/>
        </w:rPr>
        <w:t>Azinas</w:t>
      </w:r>
      <w:proofErr w:type="spellEnd"/>
      <w:r w:rsidR="00931870">
        <w:rPr>
          <w:rStyle w:val="Hyperlinkcase"/>
          <w:iCs/>
          <w:lang w:val="sl"/>
        </w:rPr>
        <w:t xml:space="preserve"> proti Cipru</w:t>
      </w:r>
      <w:r w:rsidR="00F3576C">
        <w:rPr>
          <w:rStyle w:val="Hyperlinkcase"/>
          <w:iCs/>
          <w:lang w:val="sl"/>
        </w:rPr>
        <w:fldChar w:fldCharType="end"/>
      </w:r>
      <w:r w:rsidR="00931870">
        <w:rPr>
          <w:lang w:val="sl"/>
        </w:rPr>
        <w:t xml:space="preserve"> [VS], 40. in 41. odstavek; </w:t>
      </w:r>
      <w:r w:rsidR="00F3576C">
        <w:fldChar w:fldCharType="begin"/>
      </w:r>
      <w:r w:rsidR="00F3576C" w:rsidRPr="00934A0B">
        <w:rPr>
          <w:lang w:val="sl"/>
        </w:rPr>
        <w:instrText xml:space="preserve"> HYPERLINK "http://hudoc.echr.coe.int/eng?i=001-142199" </w:instrText>
      </w:r>
      <w:r w:rsidR="00F3576C">
        <w:fldChar w:fldCharType="separate"/>
      </w:r>
      <w:r w:rsidR="00931870">
        <w:rPr>
          <w:rStyle w:val="Hyperlinkcase"/>
          <w:iCs/>
          <w:lang w:val="sl"/>
        </w:rPr>
        <w:t>Vučković in drugi proti Srbiji</w:t>
      </w:r>
      <w:r w:rsidR="00F3576C">
        <w:rPr>
          <w:rStyle w:val="Hyperlinkcase"/>
          <w:iCs/>
          <w:lang w:val="sl"/>
        </w:rPr>
        <w:fldChar w:fldCharType="end"/>
      </w:r>
      <w:r w:rsidR="00931870">
        <w:rPr>
          <w:lang w:val="sl"/>
        </w:rPr>
        <w:t xml:space="preserve"> (predhodni ugovor) [VS], 72., 79. in 81.</w:t>
      </w:r>
      <w:r w:rsidR="00931870">
        <w:rPr>
          <w:lang w:val="sl"/>
        </w:rPr>
        <w:noBreakHyphen/>
        <w:t xml:space="preserve">82. odstavek; </w:t>
      </w:r>
      <w:r w:rsidR="00F3576C">
        <w:fldChar w:fldCharType="begin"/>
      </w:r>
      <w:r w:rsidR="00F3576C" w:rsidRPr="00934A0B">
        <w:rPr>
          <w:lang w:val="sl"/>
        </w:rPr>
        <w:instrText xml:space="preserve"> HYPERLINK "http://hudoc.echr.co</w:instrText>
      </w:r>
      <w:r w:rsidR="00F3576C" w:rsidRPr="00934A0B">
        <w:rPr>
          <w:lang w:val="sl"/>
        </w:rPr>
        <w:instrText xml:space="preserve">e.int/eng?i=001-201734" </w:instrText>
      </w:r>
      <w:r w:rsidR="00F3576C">
        <w:fldChar w:fldCharType="separate"/>
      </w:r>
      <w:r w:rsidR="00931870">
        <w:rPr>
          <w:rStyle w:val="Hiperpovezava"/>
          <w:i/>
          <w:iCs/>
          <w:lang w:val="sl"/>
        </w:rPr>
        <w:t>Platini proti Švici</w:t>
      </w:r>
      <w:r w:rsidR="00F3576C">
        <w:rPr>
          <w:rStyle w:val="Hiperpovezava"/>
          <w:i/>
          <w:iCs/>
          <w:lang w:val="sl"/>
        </w:rPr>
        <w:fldChar w:fldCharType="end"/>
      </w:r>
      <w:r w:rsidR="00931870">
        <w:rPr>
          <w:i/>
          <w:iCs/>
          <w:lang w:val="sl"/>
        </w:rPr>
        <w:t xml:space="preserve"> </w:t>
      </w:r>
      <w:r w:rsidR="00931870">
        <w:rPr>
          <w:lang w:val="sl"/>
        </w:rPr>
        <w:t>(</w:t>
      </w:r>
      <w:r w:rsidR="002F1574">
        <w:rPr>
          <w:lang w:val="sl"/>
        </w:rPr>
        <w:t>sklep</w:t>
      </w:r>
      <w:r w:rsidR="00931870">
        <w:rPr>
          <w:lang w:val="sl"/>
        </w:rPr>
        <w:t xml:space="preserve">), 51. odstavek; </w:t>
      </w:r>
      <w:r w:rsidR="00F3576C">
        <w:fldChar w:fldCharType="begin"/>
      </w:r>
      <w:r w:rsidR="00F3576C" w:rsidRPr="00934A0B">
        <w:rPr>
          <w:lang w:val="sl"/>
        </w:rPr>
        <w:instrText xml:space="preserve"> HYPERLINK "https://hudoc.echr.coe.int/eng" \l "{\"itemid\":[\"001-202522\"]}" </w:instrText>
      </w:r>
      <w:r w:rsidR="00F3576C">
        <w:fldChar w:fldCharType="separate"/>
      </w:r>
      <w:proofErr w:type="spellStart"/>
      <w:r w:rsidR="00931870">
        <w:rPr>
          <w:rStyle w:val="Hiperpovezava"/>
          <w:i/>
          <w:iCs/>
          <w:lang w:val="sl"/>
        </w:rPr>
        <w:t>Kemal</w:t>
      </w:r>
      <w:proofErr w:type="spellEnd"/>
      <w:r w:rsidR="00931870">
        <w:rPr>
          <w:rStyle w:val="Hiperpovezava"/>
          <w:i/>
          <w:iCs/>
          <w:lang w:val="sl"/>
        </w:rPr>
        <w:t xml:space="preserve"> </w:t>
      </w:r>
      <w:proofErr w:type="spellStart"/>
      <w:r w:rsidR="00931870">
        <w:rPr>
          <w:rStyle w:val="Hiperpovezava"/>
          <w:i/>
          <w:iCs/>
          <w:lang w:val="sl"/>
        </w:rPr>
        <w:t>Çetin</w:t>
      </w:r>
      <w:proofErr w:type="spellEnd"/>
      <w:r w:rsidR="00931870">
        <w:rPr>
          <w:rStyle w:val="Hiperpovezava"/>
          <w:i/>
          <w:iCs/>
          <w:lang w:val="sl"/>
        </w:rPr>
        <w:t xml:space="preserve"> proti Turčiji</w:t>
      </w:r>
      <w:r w:rsidR="00F3576C">
        <w:rPr>
          <w:rStyle w:val="Hiperpovezava"/>
          <w:i/>
          <w:iCs/>
          <w:lang w:val="sl"/>
        </w:rPr>
        <w:fldChar w:fldCharType="end"/>
      </w:r>
      <w:r w:rsidR="00931870">
        <w:rPr>
          <w:rStyle w:val="s7d2086b4"/>
          <w:lang w:val="sl"/>
        </w:rPr>
        <w:t>, 28.‒30. odstavek</w:t>
      </w:r>
      <w:r w:rsidR="00931870">
        <w:rPr>
          <w:lang w:val="sl"/>
        </w:rPr>
        <w:t xml:space="preserve">). To pomeni, da je moral pritožnik, če se ni opiral na določbe </w:t>
      </w:r>
      <w:r w:rsidR="00A8658E">
        <w:rPr>
          <w:lang w:val="sl"/>
        </w:rPr>
        <w:t>konvencije</w:t>
      </w:r>
      <w:r w:rsidR="00931870">
        <w:rPr>
          <w:lang w:val="sl"/>
        </w:rPr>
        <w:t xml:space="preserve">, podati argumente z enakim ali podobnim učinkom na podlagi domače zakonodaje z namenom dati </w:t>
      </w:r>
      <w:r w:rsidR="00A8658E">
        <w:rPr>
          <w:lang w:val="sl"/>
        </w:rPr>
        <w:t xml:space="preserve">nacionalnim </w:t>
      </w:r>
      <w:r w:rsidR="00931870">
        <w:rPr>
          <w:lang w:val="sl"/>
        </w:rPr>
        <w:t>sodiščem priložnost za popravo domnevne kršitve (</w:t>
      </w:r>
      <w:proofErr w:type="spellStart"/>
      <w:r w:rsidR="00F3576C">
        <w:fldChar w:fldCharType="begin"/>
      </w:r>
      <w:r w:rsidR="00F3576C" w:rsidRPr="00934A0B">
        <w:rPr>
          <w:lang w:val="sl"/>
        </w:rPr>
        <w:instrText xml:space="preserve"> HYPERLINK "http://hudoc.e</w:instrText>
      </w:r>
      <w:r w:rsidR="00F3576C" w:rsidRPr="00934A0B">
        <w:rPr>
          <w:lang w:val="sl"/>
        </w:rPr>
        <w:instrText xml:space="preserve">chr.coe.int/eng?i=001-99015" \t "_self" </w:instrText>
      </w:r>
      <w:r w:rsidR="00F3576C">
        <w:fldChar w:fldCharType="separate"/>
      </w:r>
      <w:r w:rsidR="00931870">
        <w:rPr>
          <w:rStyle w:val="Hyperlinkcase"/>
          <w:iCs/>
          <w:lang w:val="sl"/>
        </w:rPr>
        <w:t>Gäfgen</w:t>
      </w:r>
      <w:proofErr w:type="spellEnd"/>
      <w:r w:rsidR="00931870">
        <w:rPr>
          <w:rStyle w:val="Hyperlinkcase"/>
          <w:iCs/>
          <w:lang w:val="sl"/>
        </w:rPr>
        <w:t xml:space="preserve"> proti Nemčiji</w:t>
      </w:r>
      <w:r w:rsidR="00F3576C">
        <w:rPr>
          <w:rStyle w:val="Hyperlinkcase"/>
          <w:iCs/>
          <w:lang w:val="sl"/>
        </w:rPr>
        <w:fldChar w:fldCharType="end"/>
      </w:r>
      <w:r w:rsidR="00931870">
        <w:rPr>
          <w:lang w:val="sl"/>
        </w:rPr>
        <w:t xml:space="preserve"> [VS], 142., 144. in 146. odstavek; </w:t>
      </w:r>
      <w:r w:rsidR="00F3576C">
        <w:fldChar w:fldCharType="begin"/>
      </w:r>
      <w:r w:rsidR="00F3576C" w:rsidRPr="00934A0B">
        <w:rPr>
          <w:lang w:val="sl"/>
        </w:rPr>
        <w:instrText xml:space="preserve"> HYPERLINK "http://hudoc.echr.coe.int/eng?i=001-181591" </w:instrText>
      </w:r>
      <w:r w:rsidR="00F3576C">
        <w:fldChar w:fldCharType="separate"/>
      </w:r>
      <w:proofErr w:type="spellStart"/>
      <w:r w:rsidR="00931870">
        <w:rPr>
          <w:rStyle w:val="Hyperlinkcase"/>
          <w:iCs/>
          <w:lang w:val="sl"/>
        </w:rPr>
        <w:t>Radomilja</w:t>
      </w:r>
      <w:proofErr w:type="spellEnd"/>
      <w:r w:rsidR="00931870">
        <w:rPr>
          <w:rStyle w:val="Hyperlinkcase"/>
          <w:iCs/>
          <w:lang w:val="sl"/>
        </w:rPr>
        <w:t xml:space="preserve"> in drugi proti Hrvaški</w:t>
      </w:r>
      <w:r w:rsidR="00F3576C">
        <w:rPr>
          <w:rStyle w:val="Hyperlinkcase"/>
          <w:iCs/>
          <w:lang w:val="sl"/>
        </w:rPr>
        <w:fldChar w:fldCharType="end"/>
      </w:r>
      <w:r w:rsidR="00931870">
        <w:rPr>
          <w:lang w:val="sl"/>
        </w:rPr>
        <w:t xml:space="preserve"> [VS], 117. odstavek; </w:t>
      </w:r>
      <w:r w:rsidR="00F3576C">
        <w:fldChar w:fldCharType="begin"/>
      </w:r>
      <w:r w:rsidR="00F3576C" w:rsidRPr="00934A0B">
        <w:rPr>
          <w:lang w:val="sl"/>
        </w:rPr>
        <w:instrText xml:space="preserve"> HYPERLINK "http://hudoc.echr.coe.int/eng?i=</w:instrText>
      </w:r>
      <w:r w:rsidR="00F3576C" w:rsidRPr="00934A0B">
        <w:rPr>
          <w:lang w:val="sl"/>
        </w:rPr>
        <w:instrText xml:space="preserve">001-101361" \t "_self" </w:instrText>
      </w:r>
      <w:r w:rsidR="00F3576C">
        <w:fldChar w:fldCharType="separate"/>
      </w:r>
      <w:proofErr w:type="spellStart"/>
      <w:r w:rsidR="00931870">
        <w:rPr>
          <w:rStyle w:val="Hyperlinkcase"/>
          <w:iCs/>
          <w:lang w:val="sl"/>
        </w:rPr>
        <w:t>Karapanagiotou</w:t>
      </w:r>
      <w:proofErr w:type="spellEnd"/>
      <w:r w:rsidR="00931870">
        <w:rPr>
          <w:rStyle w:val="Hyperlinkcase"/>
          <w:iCs/>
          <w:lang w:val="sl"/>
        </w:rPr>
        <w:t xml:space="preserve"> in drugi proti Grčiji</w:t>
      </w:r>
      <w:r w:rsidR="00F3576C">
        <w:rPr>
          <w:rStyle w:val="Hyperlinkcase"/>
          <w:iCs/>
          <w:lang w:val="sl"/>
        </w:rPr>
        <w:fldChar w:fldCharType="end"/>
      </w:r>
      <w:r w:rsidR="00931870">
        <w:rPr>
          <w:lang w:val="sl"/>
        </w:rPr>
        <w:t xml:space="preserve">, </w:t>
      </w:r>
      <w:r w:rsidR="00931870">
        <w:rPr>
          <w:snapToGrid w:val="0"/>
          <w:szCs w:val="24"/>
          <w:lang w:val="sl"/>
        </w:rPr>
        <w:t xml:space="preserve">29. odstavek; </w:t>
      </w:r>
      <w:r w:rsidR="00F3576C">
        <w:fldChar w:fldCharType="begin"/>
      </w:r>
      <w:r w:rsidR="00F3576C" w:rsidRPr="00934A0B">
        <w:rPr>
          <w:lang w:val="sl"/>
        </w:rPr>
        <w:instrText xml:space="preserve"> HYPERLINK "http://hudoc.echr.coe.int/eng?i=001-144681" </w:instrText>
      </w:r>
      <w:r w:rsidR="00F3576C">
        <w:fldChar w:fldCharType="separate"/>
      </w:r>
      <w:r w:rsidR="00931870">
        <w:rPr>
          <w:rStyle w:val="Hyperlinkcase"/>
          <w:iCs/>
          <w:lang w:val="sl"/>
        </w:rPr>
        <w:t>Marić proti Hrvaški</w:t>
      </w:r>
      <w:r w:rsidR="00F3576C">
        <w:rPr>
          <w:rStyle w:val="Hyperlinkcase"/>
          <w:iCs/>
          <w:lang w:val="sl"/>
        </w:rPr>
        <w:fldChar w:fldCharType="end"/>
      </w:r>
      <w:r w:rsidR="00931870">
        <w:rPr>
          <w:snapToGrid w:val="0"/>
          <w:lang w:val="sl"/>
        </w:rPr>
        <w:t xml:space="preserve">, 53. odstavek; </w:t>
      </w:r>
      <w:r w:rsidR="00F3576C">
        <w:fldChar w:fldCharType="begin"/>
      </w:r>
      <w:r w:rsidR="00F3576C" w:rsidRPr="00934A0B">
        <w:rPr>
          <w:lang w:val="sl"/>
        </w:rPr>
        <w:instrText xml:space="preserve"> HYPERLINK "http://hudoc.echr.coe.int/eng?i=001-180884" </w:instrText>
      </w:r>
      <w:r w:rsidR="00F3576C">
        <w:fldChar w:fldCharType="separate"/>
      </w:r>
      <w:r w:rsidR="00931870">
        <w:rPr>
          <w:rStyle w:val="Hyperlinkcase"/>
          <w:iCs/>
          <w:lang w:val="sl"/>
        </w:rPr>
        <w:t xml:space="preserve">Portu </w:t>
      </w:r>
      <w:proofErr w:type="spellStart"/>
      <w:r w:rsidR="00931870">
        <w:rPr>
          <w:rStyle w:val="Hyperlinkcase"/>
          <w:iCs/>
          <w:lang w:val="sl"/>
        </w:rPr>
        <w:t>Juanenea</w:t>
      </w:r>
      <w:proofErr w:type="spellEnd"/>
      <w:r w:rsidR="00931870">
        <w:rPr>
          <w:rStyle w:val="Hyperlinkcase"/>
          <w:iCs/>
          <w:lang w:val="sl"/>
        </w:rPr>
        <w:t xml:space="preserve"> in </w:t>
      </w:r>
      <w:proofErr w:type="spellStart"/>
      <w:r w:rsidR="00931870">
        <w:rPr>
          <w:rStyle w:val="Hyperlinkcase"/>
          <w:iCs/>
          <w:lang w:val="sl"/>
        </w:rPr>
        <w:t>Sarasola</w:t>
      </w:r>
      <w:proofErr w:type="spellEnd"/>
      <w:r w:rsidR="00931870">
        <w:rPr>
          <w:rStyle w:val="Hyperlinkcase"/>
          <w:iCs/>
          <w:lang w:val="sl"/>
        </w:rPr>
        <w:t xml:space="preserve"> </w:t>
      </w:r>
      <w:proofErr w:type="spellStart"/>
      <w:r w:rsidR="00931870">
        <w:rPr>
          <w:rStyle w:val="Hyperlinkcase"/>
          <w:iCs/>
          <w:lang w:val="sl"/>
        </w:rPr>
        <w:t>Yarzabal</w:t>
      </w:r>
      <w:proofErr w:type="spellEnd"/>
      <w:r w:rsidR="00931870">
        <w:rPr>
          <w:rStyle w:val="Hyperlinkcase"/>
          <w:iCs/>
          <w:lang w:val="sl"/>
        </w:rPr>
        <w:t xml:space="preserve"> proti Španiji</w:t>
      </w:r>
      <w:r w:rsidR="00F3576C">
        <w:rPr>
          <w:rStyle w:val="Hyperlinkcase"/>
          <w:iCs/>
          <w:lang w:val="sl"/>
        </w:rPr>
        <w:fldChar w:fldCharType="end"/>
      </w:r>
      <w:r w:rsidR="00931870">
        <w:rPr>
          <w:lang w:val="sl"/>
        </w:rPr>
        <w:t>, 62.</w:t>
      </w:r>
      <w:r w:rsidR="00931870">
        <w:rPr>
          <w:lang w:val="sl"/>
        </w:rPr>
        <w:noBreakHyphen/>
        <w:t xml:space="preserve">63. odstavek; </w:t>
      </w:r>
      <w:r w:rsidR="00F3576C">
        <w:fldChar w:fldCharType="begin"/>
      </w:r>
      <w:r w:rsidR="00F3576C" w:rsidRPr="00934A0B">
        <w:rPr>
          <w:lang w:val="sl"/>
        </w:rPr>
        <w:instrText xml:space="preserve"> HYPERLINK "http://hudoc.echr.coe.int/eng?i=001-202437" </w:instrText>
      </w:r>
      <w:r w:rsidR="00F3576C">
        <w:fldChar w:fldCharType="separate"/>
      </w:r>
      <w:r w:rsidR="00931870">
        <w:rPr>
          <w:rStyle w:val="Hiperpovezava"/>
          <w:i/>
          <w:iCs/>
          <w:lang w:val="sl"/>
        </w:rPr>
        <w:t>Rodina proti Latviji</w:t>
      </w:r>
      <w:r w:rsidR="00F3576C">
        <w:rPr>
          <w:rStyle w:val="Hiperpovezava"/>
          <w:i/>
          <w:iCs/>
          <w:lang w:val="sl"/>
        </w:rPr>
        <w:fldChar w:fldCharType="end"/>
      </w:r>
      <w:r w:rsidR="00931870">
        <w:rPr>
          <w:i/>
          <w:iCs/>
          <w:lang w:val="sl"/>
        </w:rPr>
        <w:t xml:space="preserve">, </w:t>
      </w:r>
      <w:r w:rsidR="00931870">
        <w:rPr>
          <w:snapToGrid w:val="0"/>
          <w:szCs w:val="24"/>
          <w:lang w:val="sl"/>
        </w:rPr>
        <w:t xml:space="preserve">81.‒83. odstavek; </w:t>
      </w:r>
      <w:r w:rsidR="00931870">
        <w:rPr>
          <w:snapToGrid w:val="0"/>
          <w:lang w:val="sl"/>
        </w:rPr>
        <w:t>in v zvezi s</w:t>
      </w:r>
      <w:r w:rsidR="00931870">
        <w:rPr>
          <w:snapToGrid w:val="0"/>
          <w:szCs w:val="24"/>
          <w:lang w:val="sl"/>
        </w:rPr>
        <w:t xml:space="preserve"> pritožbo, ki niti implicitno ni bila vložena pri zadnji sodni instanci, </w:t>
      </w:r>
      <w:r w:rsidR="00F3576C">
        <w:fldChar w:fldCharType="begin"/>
      </w:r>
      <w:r w:rsidR="00F3576C" w:rsidRPr="00934A0B">
        <w:rPr>
          <w:lang w:val="sl"/>
        </w:rPr>
        <w:instrText xml:space="preserve"> HYPERLINK "http://hudoc.ech</w:instrText>
      </w:r>
      <w:r w:rsidR="00F3576C" w:rsidRPr="00934A0B">
        <w:rPr>
          <w:lang w:val="sl"/>
        </w:rPr>
        <w:instrText xml:space="preserve">r.coe.int/eng?i=001-100804" \t "_self" </w:instrText>
      </w:r>
      <w:r w:rsidR="00F3576C">
        <w:fldChar w:fldCharType="separate"/>
      </w:r>
      <w:proofErr w:type="spellStart"/>
      <w:r w:rsidR="00931870">
        <w:rPr>
          <w:rStyle w:val="Hyperlinkcase"/>
          <w:iCs/>
          <w:lang w:val="sl"/>
        </w:rPr>
        <w:t>Association</w:t>
      </w:r>
      <w:proofErr w:type="spellEnd"/>
      <w:r w:rsidR="00931870">
        <w:rPr>
          <w:rStyle w:val="Hyperlinkcase"/>
          <w:iCs/>
          <w:lang w:val="sl"/>
        </w:rPr>
        <w:t xml:space="preserve"> Les </w:t>
      </w:r>
      <w:proofErr w:type="spellStart"/>
      <w:r w:rsidR="00931870">
        <w:rPr>
          <w:rStyle w:val="Hyperlinkcase"/>
          <w:iCs/>
          <w:lang w:val="sl"/>
        </w:rPr>
        <w:t>témoins</w:t>
      </w:r>
      <w:proofErr w:type="spellEnd"/>
      <w:r w:rsidR="00931870">
        <w:rPr>
          <w:rStyle w:val="Hyperlinkcase"/>
          <w:iCs/>
          <w:lang w:val="sl"/>
        </w:rPr>
        <w:t xml:space="preserve"> de Jéhovah proti Franciji</w:t>
      </w:r>
      <w:r w:rsidR="00F3576C">
        <w:rPr>
          <w:rStyle w:val="Hyperlinkcase"/>
          <w:iCs/>
          <w:lang w:val="sl"/>
        </w:rPr>
        <w:fldChar w:fldCharType="end"/>
      </w:r>
      <w:r w:rsidR="00931870">
        <w:rPr>
          <w:snapToGrid w:val="0"/>
          <w:szCs w:val="24"/>
          <w:lang w:val="sl"/>
        </w:rPr>
        <w:t xml:space="preserve"> (</w:t>
      </w:r>
      <w:r w:rsidR="002F1574">
        <w:rPr>
          <w:snapToGrid w:val="0"/>
          <w:szCs w:val="24"/>
          <w:lang w:val="sl"/>
        </w:rPr>
        <w:t>sklep</w:t>
      </w:r>
      <w:r w:rsidR="00931870">
        <w:rPr>
          <w:snapToGrid w:val="0"/>
          <w:szCs w:val="24"/>
          <w:lang w:val="sl"/>
        </w:rPr>
        <w:t xml:space="preserve">); </w:t>
      </w:r>
      <w:r w:rsidR="00F3576C">
        <w:fldChar w:fldCharType="begin"/>
      </w:r>
      <w:r w:rsidR="00F3576C" w:rsidRPr="00934A0B">
        <w:rPr>
          <w:lang w:val="sl"/>
        </w:rPr>
        <w:instrText xml:space="preserve"> HYPERLINK "http://hudoc.echr.coe.int/eng?i=001-156476" </w:instrText>
      </w:r>
      <w:r w:rsidR="00F3576C">
        <w:fldChar w:fldCharType="separate"/>
      </w:r>
      <w:proofErr w:type="spellStart"/>
      <w:r w:rsidR="00931870">
        <w:rPr>
          <w:rStyle w:val="Hyperlinkcase"/>
          <w:iCs/>
          <w:lang w:val="sl"/>
        </w:rPr>
        <w:t>Nicklinson</w:t>
      </w:r>
      <w:proofErr w:type="spellEnd"/>
      <w:r w:rsidR="00931870">
        <w:rPr>
          <w:rStyle w:val="Hyperlinkcase"/>
          <w:iCs/>
          <w:lang w:val="sl"/>
        </w:rPr>
        <w:t xml:space="preserve"> in </w:t>
      </w:r>
      <w:proofErr w:type="spellStart"/>
      <w:r w:rsidR="00931870">
        <w:rPr>
          <w:rStyle w:val="Hyperlinkcase"/>
          <w:iCs/>
          <w:lang w:val="sl"/>
        </w:rPr>
        <w:t>Lamb</w:t>
      </w:r>
      <w:proofErr w:type="spellEnd"/>
      <w:r w:rsidR="00931870">
        <w:rPr>
          <w:rStyle w:val="Hyperlinkcase"/>
          <w:iCs/>
          <w:lang w:val="sl"/>
        </w:rPr>
        <w:t xml:space="preserve"> proti Združenemu kraljestvu</w:t>
      </w:r>
      <w:r w:rsidR="00F3576C">
        <w:rPr>
          <w:rStyle w:val="Hyperlinkcase"/>
          <w:iCs/>
          <w:lang w:val="sl"/>
        </w:rPr>
        <w:fldChar w:fldCharType="end"/>
      </w:r>
      <w:r w:rsidR="00931870">
        <w:rPr>
          <w:snapToGrid w:val="0"/>
          <w:szCs w:val="24"/>
          <w:lang w:val="sl"/>
        </w:rPr>
        <w:t xml:space="preserve"> (</w:t>
      </w:r>
      <w:r w:rsidR="002F1574">
        <w:rPr>
          <w:snapToGrid w:val="0"/>
          <w:szCs w:val="24"/>
          <w:lang w:val="sl"/>
        </w:rPr>
        <w:t>sklep</w:t>
      </w:r>
      <w:r w:rsidR="00931870">
        <w:rPr>
          <w:snapToGrid w:val="0"/>
          <w:szCs w:val="24"/>
          <w:lang w:val="sl"/>
        </w:rPr>
        <w:t xml:space="preserve">), 89.‒94.; </w:t>
      </w:r>
      <w:r w:rsidR="00196F75">
        <w:fldChar w:fldCharType="begin"/>
      </w:r>
      <w:r w:rsidR="00196F75" w:rsidRPr="00196F75">
        <w:rPr>
          <w:lang w:val="sl"/>
        </w:rPr>
        <w:instrText xml:space="preserve"> HYPERLINK "http://hudoc.echr.coe.int/eng?i=001-85708" </w:instrText>
      </w:r>
      <w:r w:rsidR="00196F75">
        <w:fldChar w:fldCharType="separate"/>
      </w:r>
      <w:proofErr w:type="spellStart"/>
      <w:r w:rsidR="00931870">
        <w:rPr>
          <w:rStyle w:val="Hiperpovezava"/>
          <w:i/>
          <w:iCs/>
          <w:snapToGrid w:val="0"/>
          <w:szCs w:val="24"/>
          <w:lang w:val="sl"/>
        </w:rPr>
        <w:t>Peacock</w:t>
      </w:r>
      <w:proofErr w:type="spellEnd"/>
      <w:r w:rsidR="00931870">
        <w:rPr>
          <w:rStyle w:val="Hiperpovezava"/>
          <w:i/>
          <w:iCs/>
          <w:snapToGrid w:val="0"/>
          <w:szCs w:val="24"/>
          <w:lang w:val="sl"/>
        </w:rPr>
        <w:t xml:space="preserve"> proti Združenemu kraljestvu</w:t>
      </w:r>
      <w:r w:rsidR="00196F75">
        <w:rPr>
          <w:rStyle w:val="Hiperpovezava"/>
          <w:i/>
          <w:iCs/>
          <w:snapToGrid w:val="0"/>
          <w:szCs w:val="24"/>
          <w:lang w:val="sl"/>
        </w:rPr>
        <w:fldChar w:fldCharType="end"/>
      </w:r>
      <w:r w:rsidR="00931870">
        <w:rPr>
          <w:i/>
          <w:iCs/>
          <w:snapToGrid w:val="0"/>
          <w:szCs w:val="24"/>
          <w:lang w:val="sl"/>
        </w:rPr>
        <w:t xml:space="preserve"> </w:t>
      </w:r>
      <w:r w:rsidR="00931870">
        <w:rPr>
          <w:snapToGrid w:val="0"/>
          <w:szCs w:val="24"/>
          <w:lang w:val="sl"/>
        </w:rPr>
        <w:t>(</w:t>
      </w:r>
      <w:r w:rsidR="002F1574">
        <w:rPr>
          <w:snapToGrid w:val="0"/>
          <w:szCs w:val="24"/>
          <w:lang w:val="sl"/>
        </w:rPr>
        <w:t>sklep</w:t>
      </w:r>
      <w:r w:rsidR="00931870">
        <w:rPr>
          <w:snapToGrid w:val="0"/>
          <w:szCs w:val="24"/>
          <w:lang w:val="sl"/>
        </w:rPr>
        <w:t xml:space="preserve">), 32.‒41. odstavek). Ne zadostuje, da je pritožnik morda uporabil </w:t>
      </w:r>
      <w:r w:rsidR="00931870">
        <w:rPr>
          <w:snapToGrid w:val="0"/>
          <w:szCs w:val="24"/>
          <w:lang w:val="sl"/>
        </w:rPr>
        <w:lastRenderedPageBreak/>
        <w:t xml:space="preserve">pravno sredstvo, ki bi lahko razveljavilo izpodbijani ukrep iz drugih razlogov, ki niso povezani s pritožbo </w:t>
      </w:r>
      <w:r w:rsidR="00A8658E">
        <w:rPr>
          <w:snapToGrid w:val="0"/>
          <w:szCs w:val="24"/>
          <w:lang w:val="sl"/>
        </w:rPr>
        <w:t xml:space="preserve">glede </w:t>
      </w:r>
      <w:r w:rsidR="00931870">
        <w:rPr>
          <w:snapToGrid w:val="0"/>
          <w:szCs w:val="24"/>
          <w:lang w:val="sl"/>
        </w:rPr>
        <w:t xml:space="preserve">kršitve konvencijske pravice. </w:t>
      </w:r>
      <w:r w:rsidR="00931870">
        <w:rPr>
          <w:lang w:val="sl"/>
        </w:rPr>
        <w:t xml:space="preserve">Pritožba v zvezi s konvencijo je tista, ki bi morala biti </w:t>
      </w:r>
      <w:r w:rsidR="00A8658E">
        <w:rPr>
          <w:lang w:val="sl"/>
        </w:rPr>
        <w:t xml:space="preserve">predstavljena </w:t>
      </w:r>
      <w:r w:rsidR="00931870">
        <w:rPr>
          <w:lang w:val="sl"/>
        </w:rPr>
        <w:t xml:space="preserve">na </w:t>
      </w:r>
      <w:r w:rsidR="00A8658E">
        <w:rPr>
          <w:lang w:val="sl"/>
        </w:rPr>
        <w:t xml:space="preserve">nacionalni </w:t>
      </w:r>
      <w:r w:rsidR="00931870">
        <w:rPr>
          <w:lang w:val="sl"/>
        </w:rPr>
        <w:t>ravni, da bi prišlo do izčrpanja "učinkovitih pravnih sredstev"</w:t>
      </w:r>
      <w:r w:rsidR="00931870">
        <w:rPr>
          <w:snapToGrid w:val="0"/>
          <w:szCs w:val="24"/>
          <w:lang w:val="sl"/>
        </w:rPr>
        <w:t xml:space="preserve"> (</w:t>
      </w:r>
      <w:hyperlink r:id="rId342" w:history="1">
        <w:r w:rsidR="00931870">
          <w:rPr>
            <w:rStyle w:val="Hyperlinkcase"/>
            <w:iCs/>
            <w:lang w:val="sl"/>
          </w:rPr>
          <w:t>Vučković in drugi proti Srbiji</w:t>
        </w:r>
      </w:hyperlink>
      <w:r w:rsidR="00931870">
        <w:rPr>
          <w:lang w:val="sl"/>
        </w:rPr>
        <w:t xml:space="preserve"> (predhodni ugovor) [VS], 75. odstavek</w:t>
      </w:r>
      <w:r w:rsidR="00931870">
        <w:rPr>
          <w:snapToGrid w:val="0"/>
          <w:szCs w:val="24"/>
          <w:lang w:val="sl"/>
        </w:rPr>
        <w:t xml:space="preserve">; </w:t>
      </w:r>
      <w:hyperlink r:id="rId343" w:history="1">
        <w:proofErr w:type="spellStart"/>
        <w:r w:rsidR="00931870">
          <w:rPr>
            <w:rStyle w:val="Hyperlinkcase"/>
            <w:iCs/>
            <w:lang w:val="sl"/>
          </w:rPr>
          <w:t>Nicklinson</w:t>
        </w:r>
        <w:proofErr w:type="spellEnd"/>
        <w:r w:rsidR="00931870">
          <w:rPr>
            <w:rStyle w:val="Hyperlinkcase"/>
            <w:iCs/>
            <w:lang w:val="sl"/>
          </w:rPr>
          <w:t xml:space="preserve"> in </w:t>
        </w:r>
        <w:proofErr w:type="spellStart"/>
        <w:r w:rsidR="00931870">
          <w:rPr>
            <w:rStyle w:val="Hyperlinkcase"/>
            <w:iCs/>
            <w:lang w:val="sl"/>
          </w:rPr>
          <w:t>Lamb</w:t>
        </w:r>
        <w:proofErr w:type="spellEnd"/>
        <w:r w:rsidR="00931870">
          <w:rPr>
            <w:rStyle w:val="Hyperlinkcase"/>
            <w:iCs/>
            <w:lang w:val="sl"/>
          </w:rPr>
          <w:t xml:space="preserve"> proti Združenemu kraljestvu</w:t>
        </w:r>
      </w:hyperlink>
      <w:r w:rsidR="00931870">
        <w:rPr>
          <w:snapToGrid w:val="0"/>
          <w:szCs w:val="24"/>
          <w:lang w:val="sl"/>
        </w:rPr>
        <w:t xml:space="preserve"> (</w:t>
      </w:r>
      <w:r w:rsidR="002F1574">
        <w:rPr>
          <w:snapToGrid w:val="0"/>
          <w:szCs w:val="24"/>
          <w:lang w:val="sl"/>
        </w:rPr>
        <w:t>sklep</w:t>
      </w:r>
      <w:r w:rsidR="00931870">
        <w:rPr>
          <w:snapToGrid w:val="0"/>
          <w:szCs w:val="24"/>
          <w:lang w:val="sl"/>
        </w:rPr>
        <w:t>),</w:t>
      </w:r>
      <w:r w:rsidR="00931870">
        <w:rPr>
          <w:lang w:val="sl"/>
        </w:rPr>
        <w:t xml:space="preserve"> </w:t>
      </w:r>
      <w:r w:rsidR="00931870">
        <w:rPr>
          <w:snapToGrid w:val="0"/>
          <w:szCs w:val="24"/>
          <w:lang w:val="sl"/>
        </w:rPr>
        <w:t xml:space="preserve">90. odstavek). </w:t>
      </w:r>
      <w:r w:rsidR="00931870">
        <w:rPr>
          <w:lang w:val="sl"/>
        </w:rPr>
        <w:t xml:space="preserve">Pritožnik ni oproščen te zahteve, tudi če bi </w:t>
      </w:r>
      <w:r w:rsidR="00752A12">
        <w:rPr>
          <w:lang w:val="sl"/>
        </w:rPr>
        <w:t xml:space="preserve">nacionalna </w:t>
      </w:r>
      <w:r w:rsidR="00931870">
        <w:rPr>
          <w:lang w:val="sl"/>
        </w:rPr>
        <w:t xml:space="preserve">sodišča lahko ali </w:t>
      </w:r>
      <w:r w:rsidR="00752A12">
        <w:rPr>
          <w:lang w:val="sl"/>
        </w:rPr>
        <w:t xml:space="preserve">bi </w:t>
      </w:r>
      <w:r w:rsidR="00931870">
        <w:rPr>
          <w:lang w:val="sl"/>
        </w:rPr>
        <w:t xml:space="preserve">celo </w:t>
      </w:r>
      <w:r w:rsidR="00752A12">
        <w:rPr>
          <w:lang w:val="sl"/>
        </w:rPr>
        <w:t xml:space="preserve">morala </w:t>
      </w:r>
      <w:r w:rsidR="00931870">
        <w:rPr>
          <w:lang w:val="sl"/>
        </w:rPr>
        <w:t xml:space="preserve">preučiti zadevo po uradni dolžnosti </w:t>
      </w:r>
      <w:r w:rsidR="00752A12">
        <w:rPr>
          <w:lang w:val="sl"/>
        </w:rPr>
        <w:t>z vidika</w:t>
      </w:r>
      <w:r w:rsidR="00931870">
        <w:rPr>
          <w:lang w:val="sl"/>
        </w:rPr>
        <w:t xml:space="preserve"> konvencij</w:t>
      </w:r>
      <w:r w:rsidR="00752A12">
        <w:rPr>
          <w:lang w:val="sl"/>
        </w:rPr>
        <w:t>e</w:t>
      </w:r>
      <w:r w:rsidR="00931870">
        <w:rPr>
          <w:lang w:val="sl"/>
        </w:rPr>
        <w:t>" (</w:t>
      </w:r>
      <w:hyperlink r:id="rId344" w:history="1">
        <w:r w:rsidR="00931870">
          <w:rPr>
            <w:rStyle w:val="Hiperpovezava"/>
            <w:i/>
            <w:iCs/>
            <w:lang w:val="sl"/>
          </w:rPr>
          <w:t xml:space="preserve">Van </w:t>
        </w:r>
        <w:proofErr w:type="spellStart"/>
        <w:r w:rsidR="00931870">
          <w:rPr>
            <w:rStyle w:val="Hiperpovezava"/>
            <w:i/>
            <w:iCs/>
            <w:lang w:val="sl"/>
          </w:rPr>
          <w:t>Oosterwijck</w:t>
        </w:r>
        <w:proofErr w:type="spellEnd"/>
        <w:r w:rsidR="00931870">
          <w:rPr>
            <w:rStyle w:val="Hiperpovezava"/>
            <w:i/>
            <w:iCs/>
            <w:lang w:val="sl"/>
          </w:rPr>
          <w:t xml:space="preserve"> proti Belgiji</w:t>
        </w:r>
      </w:hyperlink>
      <w:r w:rsidR="00931870">
        <w:rPr>
          <w:lang w:val="sl"/>
        </w:rPr>
        <w:t xml:space="preserve">, 39. odstavek; </w:t>
      </w:r>
      <w:hyperlink r:id="rId345" w:history="1">
        <w:proofErr w:type="spellStart"/>
        <w:r w:rsidR="00931870">
          <w:rPr>
            <w:rStyle w:val="Hiperpovezava"/>
            <w:i/>
            <w:iCs/>
            <w:lang w:val="sl"/>
          </w:rPr>
          <w:t>Gaziyev</w:t>
        </w:r>
        <w:proofErr w:type="spellEnd"/>
        <w:r w:rsidR="00931870">
          <w:rPr>
            <w:rStyle w:val="Hiperpovezava"/>
            <w:i/>
            <w:iCs/>
            <w:lang w:val="sl"/>
          </w:rPr>
          <w:t xml:space="preserve"> proti Azerbajdžanu</w:t>
        </w:r>
      </w:hyperlink>
      <w:r w:rsidR="00931870">
        <w:rPr>
          <w:lang w:val="sl"/>
        </w:rPr>
        <w:t xml:space="preserve"> (</w:t>
      </w:r>
      <w:r w:rsidR="002F1574">
        <w:rPr>
          <w:lang w:val="sl"/>
        </w:rPr>
        <w:t>sklep</w:t>
      </w:r>
      <w:r w:rsidR="00931870">
        <w:rPr>
          <w:lang w:val="sl"/>
        </w:rPr>
        <w:t>)).</w:t>
      </w:r>
    </w:p>
    <w:p w14:paraId="7B88E0E3" w14:textId="57F86ABC" w:rsidR="008A21CC" w:rsidRPr="00112DF1" w:rsidRDefault="008A21CC" w:rsidP="008A21CC">
      <w:pPr>
        <w:pStyle w:val="ECHRParaSpaced"/>
        <w:rPr>
          <w:lang w:val="sl"/>
        </w:rPr>
      </w:pPr>
      <w:r>
        <w:rPr>
          <w:lang w:val="sl"/>
        </w:rPr>
        <w:t>Skratka, dejstvo, da je pritožnik svojo zadevo predložil pristojnemu sodišču, samo po sebi ne pomeni skladnosti z zahtevami 1. odstavka 35. člena, saj tudi v tistih jurisdikcijah, kjer so domača sodišča sposobna ali celo dolžna, da zadevo preučijo po uradni dolžnosti, pritožniki niso oproščeni obveznosti, da pred njimi vložijo pritožbo, ki je naknadno predložena Sodišču. Zato za pravilno izčrpanje domačih pravnih sredstev ne zadostuje, da je kršitev konvencije "razvidna" iz dejstev zadeve ali pritožnikovih navedb. Namesto tega se je pritožnik moral dejansko (izrecno ali vsebinsko) pritožiti tako, da ne pušča dvoma, da je bila ista pritožba, ki je bila naknadno predložena Sodišču, dejansko vložena na domači ravni. (</w:t>
      </w:r>
      <w:proofErr w:type="spellStart"/>
      <w:r w:rsidR="00F3576C">
        <w:fldChar w:fldCharType="begin"/>
      </w:r>
      <w:r w:rsidR="00F3576C">
        <w:instrText xml:space="preserve"> HYPERLINK "http://hudoc.echr.coe.int/eng?i=001-202532" </w:instrText>
      </w:r>
      <w:r w:rsidR="00F3576C">
        <w:fldChar w:fldCharType="separate"/>
      </w:r>
      <w:r>
        <w:rPr>
          <w:rStyle w:val="Hiperpovezava"/>
          <w:i/>
          <w:iCs/>
          <w:lang w:val="sl"/>
        </w:rPr>
        <w:t>Farzaliyev</w:t>
      </w:r>
      <w:proofErr w:type="spellEnd"/>
      <w:r>
        <w:rPr>
          <w:rStyle w:val="Hiperpovezava"/>
          <w:i/>
          <w:iCs/>
          <w:lang w:val="sl"/>
        </w:rPr>
        <w:t xml:space="preserve"> proti Azerbajdžanu</w:t>
      </w:r>
      <w:r w:rsidR="00F3576C">
        <w:rPr>
          <w:rStyle w:val="Hiperpovezava"/>
          <w:i/>
          <w:iCs/>
          <w:lang w:val="sl"/>
        </w:rPr>
        <w:fldChar w:fldCharType="end"/>
      </w:r>
      <w:r>
        <w:rPr>
          <w:lang w:val="sl"/>
        </w:rPr>
        <w:t xml:space="preserve">, 55. odstavek; </w:t>
      </w:r>
      <w:hyperlink r:id="rId346" w:history="1">
        <w:proofErr w:type="spellStart"/>
        <w:r>
          <w:rPr>
            <w:rStyle w:val="Hiperpovezava"/>
            <w:i/>
            <w:iCs/>
            <w:snapToGrid w:val="0"/>
            <w:szCs w:val="24"/>
            <w:lang w:val="sl"/>
          </w:rPr>
          <w:t>Peacock</w:t>
        </w:r>
        <w:proofErr w:type="spellEnd"/>
        <w:r>
          <w:rPr>
            <w:rStyle w:val="Hiperpovezava"/>
            <w:i/>
            <w:iCs/>
            <w:snapToGrid w:val="0"/>
            <w:szCs w:val="24"/>
            <w:lang w:val="sl"/>
          </w:rPr>
          <w:t xml:space="preserve"> proti Združenemu kraljestvu</w:t>
        </w:r>
      </w:hyperlink>
      <w:r>
        <w:rPr>
          <w:i/>
          <w:iCs/>
          <w:snapToGrid w:val="0"/>
          <w:szCs w:val="24"/>
          <w:lang w:val="sl"/>
        </w:rPr>
        <w:t xml:space="preserve"> </w:t>
      </w:r>
      <w:r>
        <w:rPr>
          <w:snapToGrid w:val="0"/>
          <w:szCs w:val="24"/>
          <w:lang w:val="sl"/>
        </w:rPr>
        <w:t>(</w:t>
      </w:r>
      <w:r w:rsidR="002F1574">
        <w:rPr>
          <w:snapToGrid w:val="0"/>
          <w:szCs w:val="24"/>
          <w:lang w:val="sl"/>
        </w:rPr>
        <w:t>sklep</w:t>
      </w:r>
      <w:r>
        <w:rPr>
          <w:snapToGrid w:val="0"/>
          <w:szCs w:val="24"/>
          <w:lang w:val="sl"/>
        </w:rPr>
        <w:t>)</w:t>
      </w:r>
      <w:r>
        <w:rPr>
          <w:lang w:val="sl"/>
        </w:rPr>
        <w:t>, 38. odstavek).</w:t>
      </w:r>
    </w:p>
    <w:p w14:paraId="056BE89C" w14:textId="7EE3E113" w:rsidR="0019191E" w:rsidRPr="00112DF1" w:rsidRDefault="00CE4393" w:rsidP="00CE4393">
      <w:pPr>
        <w:pStyle w:val="ECHRParaSpaced"/>
        <w:rPr>
          <w:lang w:val="sl"/>
        </w:rPr>
      </w:pPr>
      <w:r>
        <w:rPr>
          <w:lang w:val="sl"/>
        </w:rPr>
        <w:t xml:space="preserve">Na primer, če se pritožnik pritožuje zaradi pomanjkanja učinkovite kazenske preiskave v skladu s procesnim delom 2. ali 3. člena konvencije, zadostuje, </w:t>
      </w:r>
      <w:r w:rsidR="00A620B1">
        <w:rPr>
          <w:lang w:val="sl"/>
        </w:rPr>
        <w:t xml:space="preserve">za izpolnitev </w:t>
      </w:r>
      <w:r>
        <w:rPr>
          <w:lang w:val="sl"/>
        </w:rPr>
        <w:t>prv</w:t>
      </w:r>
      <w:r w:rsidR="00A620B1">
        <w:rPr>
          <w:lang w:val="sl"/>
        </w:rPr>
        <w:t>ega</w:t>
      </w:r>
      <w:r>
        <w:rPr>
          <w:lang w:val="sl"/>
        </w:rPr>
        <w:t xml:space="preserve"> odstavk</w:t>
      </w:r>
      <w:r w:rsidR="00A620B1">
        <w:rPr>
          <w:lang w:val="sl"/>
        </w:rPr>
        <w:t>a</w:t>
      </w:r>
      <w:r>
        <w:rPr>
          <w:lang w:val="sl"/>
        </w:rPr>
        <w:t xml:space="preserve"> 35. člena konvencije vključno z argumenti, ki niso izrecno navedeni na domači ravni, če je pritožnik izpodbijal učinkovitost te preiskave pred pristojnim domačim sodiščem in se s podrobnim opisom poteka in trajanja preiskave ter poznejših sodnih postopkov skliceval na ustrezne dejanske elemente</w:t>
      </w:r>
      <w:r w:rsidR="0058103B">
        <w:rPr>
          <w:lang w:val="sl"/>
        </w:rPr>
        <w:t>,</w:t>
      </w:r>
      <w:r>
        <w:rPr>
          <w:lang w:val="sl"/>
        </w:rPr>
        <w:t xml:space="preserve"> </w:t>
      </w:r>
      <w:r w:rsidR="0058103B">
        <w:rPr>
          <w:lang w:val="sl"/>
        </w:rPr>
        <w:t>d</w:t>
      </w:r>
      <w:r w:rsidR="0058103B" w:rsidRPr="0058103B">
        <w:rPr>
          <w:lang w:val="sl"/>
        </w:rPr>
        <w:t>a bi temu sodišču omogočili, da oceni učinkovitost</w:t>
      </w:r>
      <w:r w:rsidR="0058103B">
        <w:rPr>
          <w:lang w:val="sl"/>
        </w:rPr>
        <w:t xml:space="preserve"> preiskave </w:t>
      </w:r>
      <w:r>
        <w:rPr>
          <w:lang w:val="sl"/>
        </w:rPr>
        <w:t>(</w:t>
      </w:r>
      <w:proofErr w:type="spellStart"/>
      <w:r w:rsidR="00F3576C">
        <w:fldChar w:fldCharType="begin"/>
      </w:r>
      <w:r w:rsidR="00F3576C">
        <w:instrText xml:space="preserve"> HYPERLINK "http://hudoc.echr.coe.int/eng?i=001-208279" </w:instrText>
      </w:r>
      <w:r w:rsidR="00F3576C">
        <w:fldChar w:fldCharType="separate"/>
      </w:r>
      <w:r>
        <w:rPr>
          <w:rStyle w:val="Hiperpovezava"/>
          <w:i/>
          <w:iCs/>
          <w:lang w:val="sl"/>
        </w:rPr>
        <w:t>Hanan</w:t>
      </w:r>
      <w:proofErr w:type="spellEnd"/>
      <w:r>
        <w:rPr>
          <w:rStyle w:val="Hiperpovezava"/>
          <w:i/>
          <w:iCs/>
          <w:lang w:val="sl"/>
        </w:rPr>
        <w:t xml:space="preserve"> proti Nemčiji</w:t>
      </w:r>
      <w:r w:rsidR="00F3576C">
        <w:rPr>
          <w:rStyle w:val="Hiperpovezava"/>
          <w:i/>
          <w:iCs/>
          <w:lang w:val="sl"/>
        </w:rPr>
        <w:fldChar w:fldCharType="end"/>
      </w:r>
      <w:r>
        <w:rPr>
          <w:i/>
          <w:iCs/>
          <w:lang w:val="sl"/>
        </w:rPr>
        <w:t xml:space="preserve"> </w:t>
      </w:r>
      <w:r>
        <w:rPr>
          <w:lang w:val="sl"/>
        </w:rPr>
        <w:t>[VS], 149.‒151. odstavek</w:t>
      </w:r>
      <w:r>
        <w:rPr>
          <w:rStyle w:val="sb8d990e2"/>
          <w:lang w:val="sl"/>
        </w:rPr>
        <w:t>).</w:t>
      </w:r>
    </w:p>
    <w:p w14:paraId="4D2851B6" w14:textId="77777777" w:rsidR="007A1A70" w:rsidRPr="00112DF1" w:rsidRDefault="007A1A70" w:rsidP="00CC3C7C">
      <w:pPr>
        <w:pStyle w:val="ECHRHeading4"/>
        <w:rPr>
          <w:lang w:val="sl"/>
        </w:rPr>
      </w:pPr>
      <w:bookmarkStart w:id="82" w:name="_Toc494446564"/>
      <w:bookmarkStart w:id="83" w:name="_Toc274059212"/>
      <w:bookmarkStart w:id="84" w:name="_Toc103007692"/>
      <w:r>
        <w:rPr>
          <w:bCs/>
          <w:lang w:val="sl"/>
        </w:rPr>
        <w:t>e.  Obstoj in primernost</w:t>
      </w:r>
      <w:bookmarkEnd w:id="82"/>
      <w:bookmarkEnd w:id="83"/>
      <w:bookmarkEnd w:id="84"/>
    </w:p>
    <w:p w14:paraId="30914585" w14:textId="073B6875" w:rsidR="002129CD" w:rsidRPr="00112DF1" w:rsidRDefault="00D0045C" w:rsidP="001317B7">
      <w:pPr>
        <w:pStyle w:val="ECHRParaSpaced"/>
        <w:rPr>
          <w:snapToGrid w:val="0"/>
          <w:lang w:val="sl"/>
        </w:rPr>
      </w:pPr>
      <w:r>
        <w:rPr>
          <w:lang w:val="sl"/>
        </w:rPr>
        <w:fldChar w:fldCharType="begin"/>
      </w:r>
      <w:r>
        <w:rPr>
          <w:lang w:val="sl"/>
        </w:rPr>
        <w:instrText xml:space="preserve"> SEQ level0 \*arabic </w:instrText>
      </w:r>
      <w:r>
        <w:rPr>
          <w:lang w:val="sl"/>
        </w:rPr>
        <w:fldChar w:fldCharType="separate"/>
      </w:r>
      <w:r>
        <w:rPr>
          <w:noProof/>
          <w:lang w:val="sl"/>
        </w:rPr>
        <w:t>95</w:t>
      </w:r>
      <w:r>
        <w:rPr>
          <w:noProof/>
          <w:lang w:val="sl"/>
        </w:rPr>
        <w:fldChar w:fldCharType="end"/>
      </w:r>
      <w:r w:rsidR="009E7C82">
        <w:rPr>
          <w:lang w:val="sl"/>
        </w:rPr>
        <w:t xml:space="preserve">.  Pritožniki morajo izčrpati le tista notranja pravna sredstva, ki so ob ustreznem času dostopna tako v teoriji kakor v praksi in ki jih lahko sami neposredno sprožijo ‒ torej pravna sredstva, ki so dostopna, s katerimi lahko </w:t>
      </w:r>
      <w:r w:rsidR="00B60A47">
        <w:rPr>
          <w:lang w:val="sl"/>
        </w:rPr>
        <w:t xml:space="preserve">glede svojih pritožb </w:t>
      </w:r>
      <w:r w:rsidR="009E7C82">
        <w:rPr>
          <w:lang w:val="sl"/>
        </w:rPr>
        <w:t xml:space="preserve">dosežejo </w:t>
      </w:r>
      <w:r w:rsidR="00047F82">
        <w:rPr>
          <w:lang w:val="sl"/>
        </w:rPr>
        <w:t>popravo</w:t>
      </w:r>
      <w:r w:rsidR="009E7C82">
        <w:rPr>
          <w:lang w:val="sl"/>
        </w:rPr>
        <w:t xml:space="preserve"> </w:t>
      </w:r>
      <w:r w:rsidR="00F179C9">
        <w:rPr>
          <w:lang w:val="sl"/>
        </w:rPr>
        <w:t>kršit</w:t>
      </w:r>
      <w:r w:rsidR="00B60A47">
        <w:rPr>
          <w:lang w:val="sl"/>
        </w:rPr>
        <w:t>e</w:t>
      </w:r>
      <w:r w:rsidR="00F179C9">
        <w:rPr>
          <w:lang w:val="sl"/>
        </w:rPr>
        <w:t>v</w:t>
      </w:r>
      <w:r w:rsidR="009E7C82">
        <w:rPr>
          <w:lang w:val="sl"/>
        </w:rPr>
        <w:t xml:space="preserve"> in </w:t>
      </w:r>
      <w:r w:rsidR="00047F82">
        <w:rPr>
          <w:lang w:val="sl"/>
        </w:rPr>
        <w:t xml:space="preserve">ki nudijo </w:t>
      </w:r>
      <w:r w:rsidR="009E7C82">
        <w:rPr>
          <w:lang w:val="sl"/>
        </w:rPr>
        <w:t>razumn</w:t>
      </w:r>
      <w:r w:rsidR="00047F82">
        <w:rPr>
          <w:lang w:val="sl"/>
        </w:rPr>
        <w:t>e</w:t>
      </w:r>
      <w:r w:rsidR="009E7C82">
        <w:rPr>
          <w:lang w:val="sl"/>
        </w:rPr>
        <w:t xml:space="preserve"> </w:t>
      </w:r>
      <w:r w:rsidR="00047F82">
        <w:rPr>
          <w:lang w:val="sl"/>
        </w:rPr>
        <w:t xml:space="preserve">možnosti za </w:t>
      </w:r>
      <w:r w:rsidR="009E7C82">
        <w:rPr>
          <w:lang w:val="sl"/>
        </w:rPr>
        <w:t>uspeh (</w:t>
      </w:r>
      <w:proofErr w:type="spellStart"/>
      <w:r w:rsidR="00F3576C">
        <w:fldChar w:fldCharType="begin"/>
      </w:r>
      <w:r w:rsidR="00F3576C">
        <w:instrText xml:space="preserve"> HYPERLINK "http://hudoc.echr.coe.int/eng?i=001-72629" \t "_self" </w:instrText>
      </w:r>
      <w:r w:rsidR="00F3576C">
        <w:fldChar w:fldCharType="separate"/>
      </w:r>
      <w:r w:rsidR="009E7C82">
        <w:rPr>
          <w:rStyle w:val="Hyperlinkcase"/>
          <w:iCs/>
          <w:lang w:val="sl"/>
        </w:rPr>
        <w:t>Sejdovic</w:t>
      </w:r>
      <w:proofErr w:type="spellEnd"/>
      <w:r w:rsidR="009E7C82">
        <w:rPr>
          <w:rStyle w:val="Hyperlinkcase"/>
          <w:iCs/>
          <w:lang w:val="sl"/>
        </w:rPr>
        <w:t xml:space="preserve"> proti Italiji</w:t>
      </w:r>
      <w:r w:rsidR="00F3576C">
        <w:rPr>
          <w:rStyle w:val="Hyperlinkcase"/>
          <w:iCs/>
          <w:lang w:val="sl"/>
        </w:rPr>
        <w:fldChar w:fldCharType="end"/>
      </w:r>
      <w:r w:rsidR="009E7C82">
        <w:rPr>
          <w:lang w:val="sl"/>
        </w:rPr>
        <w:t xml:space="preserve"> [VS], 46. odstavek; </w:t>
      </w:r>
      <w:hyperlink r:id="rId347" w:tgtFrame="_self" w:history="1">
        <w:proofErr w:type="spellStart"/>
        <w:r w:rsidR="009E7C82">
          <w:rPr>
            <w:rStyle w:val="Hyperlinkcase"/>
            <w:iCs/>
            <w:lang w:val="sl"/>
          </w:rPr>
          <w:t>Paksas</w:t>
        </w:r>
        <w:proofErr w:type="spellEnd"/>
        <w:r w:rsidR="009E7C82">
          <w:rPr>
            <w:rStyle w:val="Hyperlinkcase"/>
            <w:iCs/>
            <w:lang w:val="sl"/>
          </w:rPr>
          <w:t xml:space="preserve"> proti Litvi</w:t>
        </w:r>
      </w:hyperlink>
      <w:r w:rsidR="009E7C82">
        <w:rPr>
          <w:lang w:val="sl"/>
        </w:rPr>
        <w:t xml:space="preserve"> [VS], </w:t>
      </w:r>
      <w:r w:rsidR="009E7C82">
        <w:rPr>
          <w:snapToGrid w:val="0"/>
          <w:lang w:val="sl"/>
        </w:rPr>
        <w:t xml:space="preserve">75. odstavek); glej tudi </w:t>
      </w:r>
      <w:r w:rsidR="002D78FC">
        <w:rPr>
          <w:snapToGrid w:val="0"/>
          <w:lang w:val="sl"/>
        </w:rPr>
        <w:t xml:space="preserve">podrejeno obrazložitev </w:t>
      </w:r>
      <w:r w:rsidR="009E7C82">
        <w:rPr>
          <w:snapToGrid w:val="0"/>
          <w:lang w:val="sl"/>
        </w:rPr>
        <w:t xml:space="preserve">Sodišča v </w:t>
      </w:r>
      <w:hyperlink r:id="rId348" w:history="1">
        <w:r w:rsidR="009E7C82">
          <w:rPr>
            <w:rStyle w:val="Hyperlinkcase"/>
            <w:iCs/>
            <w:lang w:val="sl"/>
          </w:rPr>
          <w:t>S. A. S. proti Franciji</w:t>
        </w:r>
      </w:hyperlink>
      <w:r w:rsidR="009E7C82">
        <w:rPr>
          <w:lang w:val="sl"/>
        </w:rPr>
        <w:t xml:space="preserve"> [VS], 61. odstavek, glede razumnih obetov za uspeh revizije na podlagi 9. člena konvencije)</w:t>
      </w:r>
      <w:r w:rsidR="009E7C82">
        <w:rPr>
          <w:snapToGrid w:val="0"/>
          <w:lang w:val="sl"/>
        </w:rPr>
        <w:t>.</w:t>
      </w:r>
    </w:p>
    <w:p w14:paraId="30C863E9" w14:textId="5124758D" w:rsidR="002129CD" w:rsidRPr="00112DF1" w:rsidRDefault="00D0045C"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96</w:t>
      </w:r>
      <w:r>
        <w:rPr>
          <w:lang w:val="sl"/>
        </w:rPr>
        <w:fldChar w:fldCharType="end"/>
      </w:r>
      <w:r w:rsidR="00CC3C7C">
        <w:rPr>
          <w:lang w:val="sl"/>
        </w:rPr>
        <w:t>.  Diskrecijskih ali izrednih pravnih sredstev ni treba uporabljati, na primer prošnje, naj Sodišče ponovno preuči odločbo (</w:t>
      </w:r>
      <w:proofErr w:type="spellStart"/>
      <w:r w:rsidR="00F3576C">
        <w:fldChar w:fldCharType="begin"/>
      </w:r>
      <w:r w:rsidR="00F3576C">
        <w:instrText xml:space="preserve"> HYPERLINK "http://hudoc.echr.coe.int/eng?i=001-44574" </w:instrText>
      </w:r>
      <w:r w:rsidR="00F3576C">
        <w:fldChar w:fldCharType="separate"/>
      </w:r>
      <w:r w:rsidR="00CC3C7C">
        <w:rPr>
          <w:rStyle w:val="Hyperlinkcase"/>
          <w:iCs/>
          <w:lang w:val="sl"/>
        </w:rPr>
        <w:t>Çýnar</w:t>
      </w:r>
      <w:proofErr w:type="spellEnd"/>
      <w:r w:rsidR="00CC3C7C">
        <w:rPr>
          <w:rStyle w:val="Hyperlinkcase"/>
          <w:iCs/>
          <w:lang w:val="sl"/>
        </w:rPr>
        <w:t xml:space="preserve"> proti Turčiji</w:t>
      </w:r>
      <w:r w:rsidR="00F3576C">
        <w:rPr>
          <w:rStyle w:val="Hyperlinkcase"/>
          <w:iCs/>
          <w:lang w:val="sl"/>
        </w:rPr>
        <w:fldChar w:fldCharType="end"/>
      </w:r>
      <w:r w:rsidR="00CC3C7C">
        <w:rPr>
          <w:lang w:val="sl"/>
        </w:rPr>
        <w:t xml:space="preserve"> (</w:t>
      </w:r>
      <w:r w:rsidR="002F1574">
        <w:rPr>
          <w:lang w:val="sl"/>
        </w:rPr>
        <w:t>sklep</w:t>
      </w:r>
      <w:r w:rsidR="00CC3C7C">
        <w:rPr>
          <w:lang w:val="sl"/>
        </w:rPr>
        <w:t xml:space="preserve">); </w:t>
      </w:r>
      <w:hyperlink r:id="rId349" w:history="1">
        <w:proofErr w:type="spellStart"/>
        <w:r w:rsidR="00CC3C7C">
          <w:rPr>
            <w:rStyle w:val="Hyperlinkcase"/>
            <w:iCs/>
            <w:lang w:val="sl"/>
          </w:rPr>
          <w:t>Prystavska</w:t>
        </w:r>
        <w:proofErr w:type="spellEnd"/>
        <w:r w:rsidR="00CC3C7C">
          <w:rPr>
            <w:rStyle w:val="Hyperlinkcase"/>
            <w:iCs/>
            <w:lang w:val="sl"/>
          </w:rPr>
          <w:t xml:space="preserve"> proti Ukrajini</w:t>
        </w:r>
      </w:hyperlink>
      <w:r w:rsidR="00CC3C7C">
        <w:rPr>
          <w:lang w:val="sl"/>
        </w:rPr>
        <w:t xml:space="preserve"> (</w:t>
      </w:r>
      <w:r w:rsidR="002F1574">
        <w:rPr>
          <w:lang w:val="sl"/>
        </w:rPr>
        <w:t>sklep</w:t>
      </w:r>
      <w:r w:rsidR="00CC3C7C">
        <w:rPr>
          <w:lang w:val="sl"/>
        </w:rPr>
        <w:t>)); ali zahteve po obnovi postopka, razen v posebnih okoliščinah, kadar je na primer po domači zakonodaji ugotovljeno, da je takšna zahteva pravzaprav učinkovito pravno sredstvo (</w:t>
      </w:r>
      <w:hyperlink r:id="rId350" w:tgtFrame="_self" w:history="1">
        <w:r w:rsidR="00CC3C7C">
          <w:rPr>
            <w:rStyle w:val="Hyperlinkcase"/>
            <w:iCs/>
            <w:lang w:val="sl"/>
          </w:rPr>
          <w:t>K.S. in K.S. AG proti Švici</w:t>
        </w:r>
      </w:hyperlink>
      <w:r w:rsidR="00CC3C7C">
        <w:rPr>
          <w:lang w:val="sl"/>
        </w:rPr>
        <w:t xml:space="preserve">, </w:t>
      </w:r>
      <w:r w:rsidR="002F1574">
        <w:rPr>
          <w:lang w:val="sl"/>
        </w:rPr>
        <w:t xml:space="preserve">sklep </w:t>
      </w:r>
      <w:r w:rsidR="00CC3C7C">
        <w:rPr>
          <w:lang w:val="sl"/>
        </w:rPr>
        <w:t xml:space="preserve">Komisije); </w:t>
      </w:r>
      <w:hyperlink r:id="rId351" w:history="1">
        <w:proofErr w:type="spellStart"/>
        <w:r w:rsidR="00CC3C7C">
          <w:rPr>
            <w:rStyle w:val="Hyperlinkcase"/>
            <w:iCs/>
            <w:lang w:val="sl"/>
          </w:rPr>
          <w:t>Shibendra</w:t>
        </w:r>
        <w:proofErr w:type="spellEnd"/>
        <w:r w:rsidR="00CC3C7C">
          <w:rPr>
            <w:rStyle w:val="Hyperlinkcase"/>
            <w:iCs/>
            <w:lang w:val="sl"/>
          </w:rPr>
          <w:t xml:space="preserve"> Dev proti Švedski</w:t>
        </w:r>
      </w:hyperlink>
      <w:r w:rsidR="00CC3C7C">
        <w:rPr>
          <w:lang w:val="sl"/>
        </w:rPr>
        <w:t xml:space="preserve"> (</w:t>
      </w:r>
      <w:r w:rsidR="002F1574">
        <w:rPr>
          <w:lang w:val="sl"/>
        </w:rPr>
        <w:t>sklep</w:t>
      </w:r>
      <w:r w:rsidR="00CC3C7C">
        <w:rPr>
          <w:lang w:val="sl"/>
        </w:rPr>
        <w:t>), 41.‒43., 45. in 48. odstavek), ali kadar je razveljavitev pravnomočne sodbe edini način, na katerega lahko tožena pogodbenica stanje popravi v okviru svojega lastnega pravnega sistema (</w:t>
      </w:r>
      <w:proofErr w:type="spellStart"/>
      <w:r w:rsidR="00F3576C">
        <w:fldChar w:fldCharType="begin"/>
      </w:r>
      <w:r w:rsidR="00F3576C">
        <w:instrText xml:space="preserve"> HYPERLINK "http://hudoc.echr.coe.int/eng?i=001-4627" \t "_self" </w:instrText>
      </w:r>
      <w:r w:rsidR="00F3576C">
        <w:fldChar w:fldCharType="separate"/>
      </w:r>
      <w:r w:rsidR="00CC3C7C">
        <w:rPr>
          <w:rStyle w:val="Hyperlinkcase"/>
          <w:iCs/>
          <w:lang w:val="sl"/>
        </w:rPr>
        <w:t>Kiiskinen</w:t>
      </w:r>
      <w:proofErr w:type="spellEnd"/>
      <w:r w:rsidR="00CC3C7C">
        <w:rPr>
          <w:rStyle w:val="Hyperlinkcase"/>
          <w:iCs/>
          <w:lang w:val="sl"/>
        </w:rPr>
        <w:t xml:space="preserve"> in </w:t>
      </w:r>
      <w:proofErr w:type="spellStart"/>
      <w:r w:rsidR="00CC3C7C">
        <w:rPr>
          <w:rStyle w:val="Hyperlinkcase"/>
          <w:iCs/>
          <w:lang w:val="sl"/>
        </w:rPr>
        <w:t>Kovalainen</w:t>
      </w:r>
      <w:proofErr w:type="spellEnd"/>
      <w:r w:rsidR="00CC3C7C">
        <w:rPr>
          <w:rStyle w:val="Hyperlinkcase"/>
          <w:iCs/>
          <w:lang w:val="sl"/>
        </w:rPr>
        <w:t xml:space="preserve"> proti Finski</w:t>
      </w:r>
      <w:r w:rsidR="00F3576C">
        <w:rPr>
          <w:rStyle w:val="Hyperlinkcase"/>
          <w:iCs/>
          <w:lang w:val="sl"/>
        </w:rPr>
        <w:fldChar w:fldCharType="end"/>
      </w:r>
      <w:r w:rsidR="00CC3C7C">
        <w:rPr>
          <w:lang w:val="sl"/>
        </w:rPr>
        <w:t xml:space="preserve"> (</w:t>
      </w:r>
      <w:r w:rsidR="002F1574">
        <w:rPr>
          <w:lang w:val="sl"/>
        </w:rPr>
        <w:t>sklep</w:t>
      </w:r>
      <w:r w:rsidR="00CC3C7C">
        <w:rPr>
          <w:lang w:val="sl"/>
        </w:rPr>
        <w:t xml:space="preserve">); </w:t>
      </w:r>
      <w:hyperlink r:id="rId352" w:tgtFrame="_self" w:history="1">
        <w:proofErr w:type="spellStart"/>
        <w:r w:rsidR="00CC3C7C">
          <w:rPr>
            <w:rStyle w:val="Hyperlinkcase"/>
            <w:iCs/>
            <w:lang w:val="sl"/>
          </w:rPr>
          <w:t>Nikula</w:t>
        </w:r>
        <w:proofErr w:type="spellEnd"/>
        <w:r w:rsidR="00CC3C7C">
          <w:rPr>
            <w:rStyle w:val="Hyperlinkcase"/>
            <w:iCs/>
            <w:lang w:val="sl"/>
          </w:rPr>
          <w:t xml:space="preserve"> proti Finski</w:t>
        </w:r>
      </w:hyperlink>
      <w:r w:rsidR="00CC3C7C">
        <w:rPr>
          <w:lang w:val="sl"/>
        </w:rPr>
        <w:t xml:space="preserve"> (</w:t>
      </w:r>
      <w:r w:rsidR="002F1574">
        <w:rPr>
          <w:lang w:val="sl"/>
        </w:rPr>
        <w:t>sklep</w:t>
      </w:r>
      <w:r w:rsidR="00CC3C7C">
        <w:rPr>
          <w:lang w:val="sl"/>
        </w:rPr>
        <w:t xml:space="preserve">); </w:t>
      </w:r>
      <w:hyperlink r:id="rId353" w:history="1">
        <w:proofErr w:type="spellStart"/>
        <w:r w:rsidR="00CC3C7C">
          <w:rPr>
            <w:rStyle w:val="Hyperlinkcase"/>
            <w:iCs/>
            <w:lang w:val="sl"/>
          </w:rPr>
          <w:t>Dinchev</w:t>
        </w:r>
        <w:proofErr w:type="spellEnd"/>
        <w:r w:rsidR="00CC3C7C">
          <w:rPr>
            <w:rStyle w:val="Hyperlinkcase"/>
            <w:iCs/>
            <w:lang w:val="sl"/>
          </w:rPr>
          <w:t xml:space="preserve"> proti Bolgariji</w:t>
        </w:r>
      </w:hyperlink>
      <w:r w:rsidR="00CC3C7C">
        <w:rPr>
          <w:i/>
          <w:iCs/>
          <w:lang w:val="sl"/>
        </w:rPr>
        <w:t xml:space="preserve"> </w:t>
      </w:r>
      <w:r w:rsidR="00CC3C7C">
        <w:rPr>
          <w:lang w:val="sl"/>
        </w:rPr>
        <w:t>(</w:t>
      </w:r>
      <w:r w:rsidR="002F1574">
        <w:rPr>
          <w:lang w:val="sl"/>
        </w:rPr>
        <w:t>sklep</w:t>
      </w:r>
      <w:r w:rsidR="00CC3C7C">
        <w:rPr>
          <w:lang w:val="sl"/>
        </w:rPr>
        <w:t>), 27.‒29. odstavek). Pritožba na višji organ prav tako ne predstavlja učinkovitega pravnega sredstva (</w:t>
      </w:r>
      <w:hyperlink r:id="rId354" w:tgtFrame="_self" w:history="1">
        <w:r w:rsidR="00CC3C7C">
          <w:rPr>
            <w:rStyle w:val="Hyperlinkcase"/>
            <w:iCs/>
            <w:lang w:val="sl"/>
          </w:rPr>
          <w:t>Horvat proti Hrvaški</w:t>
        </w:r>
      </w:hyperlink>
      <w:r w:rsidR="00CC3C7C">
        <w:rPr>
          <w:lang w:val="sl"/>
        </w:rPr>
        <w:t xml:space="preserve">, 47. odstavek; </w:t>
      </w:r>
      <w:hyperlink r:id="rId355" w:tgtFrame="_self" w:history="1">
        <w:r w:rsidR="00CC3C7C">
          <w:rPr>
            <w:rStyle w:val="Hyperlinkcase"/>
            <w:iCs/>
            <w:lang w:val="sl"/>
          </w:rPr>
          <w:t>Hartman proti Češki republiki</w:t>
        </w:r>
      </w:hyperlink>
      <w:r w:rsidR="00CC3C7C">
        <w:rPr>
          <w:lang w:val="sl"/>
        </w:rPr>
        <w:t>, 66. odstavek); enako velja za pravno sredstvo, ki pritožniku ni neposredno dostopno, temveč je odvisno od uveljavljanja diskrecijske pravice posrednika (</w:t>
      </w:r>
      <w:proofErr w:type="spellStart"/>
      <w:r w:rsidR="00F3576C">
        <w:fldChar w:fldCharType="begin"/>
      </w:r>
      <w:r w:rsidR="00F3576C">
        <w:instrText xml:space="preserve"> HYPERLINK "http://hudoc.echr.coe.int/eng?i=001-98428" \t "_self" </w:instrText>
      </w:r>
      <w:r w:rsidR="00F3576C">
        <w:fldChar w:fldCharType="separate"/>
      </w:r>
      <w:r w:rsidR="00CC3C7C">
        <w:rPr>
          <w:rStyle w:val="Hyperlinkcase"/>
          <w:iCs/>
          <w:lang w:val="sl"/>
        </w:rPr>
        <w:t>Tănase</w:t>
      </w:r>
      <w:proofErr w:type="spellEnd"/>
      <w:r w:rsidR="00CC3C7C">
        <w:rPr>
          <w:rStyle w:val="Hyperlinkcase"/>
          <w:iCs/>
          <w:lang w:val="sl"/>
        </w:rPr>
        <w:t xml:space="preserve"> proti </w:t>
      </w:r>
      <w:proofErr w:type="spellStart"/>
      <w:r w:rsidR="00CC3C7C">
        <w:rPr>
          <w:rStyle w:val="Hyperlinkcase"/>
          <w:iCs/>
          <w:lang w:val="sl"/>
        </w:rPr>
        <w:t>Moldovi</w:t>
      </w:r>
      <w:proofErr w:type="spellEnd"/>
      <w:r w:rsidR="00F3576C">
        <w:rPr>
          <w:rStyle w:val="Hyperlinkcase"/>
          <w:iCs/>
          <w:lang w:val="sl"/>
        </w:rPr>
        <w:fldChar w:fldCharType="end"/>
      </w:r>
      <w:r w:rsidR="00CC3C7C">
        <w:rPr>
          <w:lang w:val="sl"/>
        </w:rPr>
        <w:t xml:space="preserve"> [VS], 122. odstavek). Pritožba na ministrstvo je hierarhična pritožba in se ne šteje za učinkovito pravno sredstvo (</w:t>
      </w:r>
      <w:proofErr w:type="spellStart"/>
      <w:r w:rsidR="00F3576C">
        <w:fldChar w:fldCharType="begin"/>
      </w:r>
      <w:r w:rsidR="00F3576C">
        <w:instrText xml:space="preserve"> HYPERLINK "http://hudoc.echr.coe.int/eng?i=001-196607" </w:instrText>
      </w:r>
      <w:r w:rsidR="00F3576C">
        <w:fldChar w:fldCharType="separate"/>
      </w:r>
      <w:r w:rsidR="00CC3C7C">
        <w:rPr>
          <w:i/>
          <w:iCs/>
          <w:color w:val="0072BC" w:themeColor="hyperlink"/>
          <w:lang w:val="sl"/>
        </w:rPr>
        <w:t>Polyakh</w:t>
      </w:r>
      <w:proofErr w:type="spellEnd"/>
      <w:r w:rsidR="00CC3C7C">
        <w:rPr>
          <w:i/>
          <w:iCs/>
          <w:color w:val="0072BC" w:themeColor="hyperlink"/>
          <w:lang w:val="sl"/>
        </w:rPr>
        <w:t xml:space="preserve"> in drugi proti Ukrajini</w:t>
      </w:r>
      <w:r w:rsidR="00F3576C">
        <w:rPr>
          <w:i/>
          <w:iCs/>
          <w:color w:val="0072BC" w:themeColor="hyperlink"/>
          <w:lang w:val="sl"/>
        </w:rPr>
        <w:fldChar w:fldCharType="end"/>
      </w:r>
      <w:r w:rsidR="00CC3C7C">
        <w:rPr>
          <w:i/>
          <w:iCs/>
          <w:lang w:val="sl"/>
        </w:rPr>
        <w:t>,</w:t>
      </w:r>
      <w:r w:rsidR="00CC3C7C">
        <w:rPr>
          <w:lang w:val="sl"/>
        </w:rPr>
        <w:t xml:space="preserve"> 135. odstavek; </w:t>
      </w:r>
      <w:hyperlink r:id="rId356" w:history="1">
        <w:r w:rsidR="00CC3C7C">
          <w:rPr>
            <w:i/>
            <w:iCs/>
            <w:color w:val="0072BC" w:themeColor="hyperlink"/>
            <w:lang w:val="sl"/>
          </w:rPr>
          <w:t>Milovanović proti Srbiji</w:t>
        </w:r>
      </w:hyperlink>
      <w:r w:rsidR="00CC3C7C">
        <w:rPr>
          <w:lang w:val="sl"/>
        </w:rPr>
        <w:t xml:space="preserve">, 104. odstavek). Glede učinkovitosti pritožbe, ki je načeloma ni treba uporabiti (varuh človekovih pravic), glej obrazložitev v </w:t>
      </w:r>
      <w:hyperlink r:id="rId357" w:tgtFrame="_self" w:history="1">
        <w:proofErr w:type="spellStart"/>
        <w:r w:rsidR="00CC3C7C">
          <w:rPr>
            <w:rStyle w:val="Hyperlinkcase"/>
            <w:iCs/>
            <w:lang w:val="sl"/>
          </w:rPr>
          <w:t>Egmez</w:t>
        </w:r>
        <w:proofErr w:type="spellEnd"/>
        <w:r w:rsidR="00CC3C7C">
          <w:rPr>
            <w:rStyle w:val="Hyperlinkcase"/>
            <w:iCs/>
            <w:lang w:val="sl"/>
          </w:rPr>
          <w:t xml:space="preserve"> proti Cipru</w:t>
        </w:r>
      </w:hyperlink>
      <w:r w:rsidR="00CC3C7C">
        <w:rPr>
          <w:lang w:val="sl"/>
        </w:rPr>
        <w:t>, 66.‒73. odstavek. Tudi notranje pravno sredstvo, za katero ne velja natančen rok, kar povzroča negotovost, se ne more upoštevati kot učinkovito (</w:t>
      </w:r>
      <w:hyperlink r:id="rId358" w:tgtFrame="_self" w:history="1">
        <w:r w:rsidR="00CC3C7C" w:rsidRPr="00FC55DC">
          <w:rPr>
            <w:rStyle w:val="Hyperlinkcase"/>
            <w:lang w:val="sl"/>
          </w:rPr>
          <w:t>Williams proti Združenemu kraljestvu</w:t>
        </w:r>
      </w:hyperlink>
      <w:r w:rsidR="00CC3C7C">
        <w:rPr>
          <w:lang w:val="sl"/>
        </w:rPr>
        <w:t xml:space="preserve"> </w:t>
      </w:r>
      <w:r w:rsidR="002F1574">
        <w:rPr>
          <w:lang w:val="sl"/>
        </w:rPr>
        <w:t xml:space="preserve">(sklep) </w:t>
      </w:r>
      <w:r w:rsidR="00CC3C7C">
        <w:rPr>
          <w:lang w:val="sl"/>
        </w:rPr>
        <w:t xml:space="preserve">in </w:t>
      </w:r>
      <w:r w:rsidR="00D76DCF">
        <w:rPr>
          <w:lang w:val="sl"/>
        </w:rPr>
        <w:t xml:space="preserve">tam </w:t>
      </w:r>
      <w:r w:rsidR="00CC3C7C">
        <w:rPr>
          <w:lang w:val="sl"/>
        </w:rPr>
        <w:t xml:space="preserve">navedeni sklici; </w:t>
      </w:r>
      <w:hyperlink r:id="rId359" w:history="1">
        <w:r w:rsidR="00CC3C7C">
          <w:rPr>
            <w:rStyle w:val="Hyperlinkcase"/>
            <w:iCs/>
            <w:lang w:val="sl"/>
          </w:rPr>
          <w:t>Nicholas proti Cipru</w:t>
        </w:r>
      </w:hyperlink>
      <w:r w:rsidR="00CC3C7C">
        <w:rPr>
          <w:lang w:val="sl"/>
        </w:rPr>
        <w:t>, 38.</w:t>
      </w:r>
      <w:r w:rsidR="00CC3C7C">
        <w:rPr>
          <w:lang w:val="sl"/>
        </w:rPr>
        <w:noBreakHyphen/>
        <w:t>39. odstavek).</w:t>
      </w:r>
    </w:p>
    <w:p w14:paraId="49BCE0E5" w14:textId="6BA78360" w:rsidR="00F40D96" w:rsidRPr="00112DF1" w:rsidRDefault="00D0045C"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97</w:t>
      </w:r>
      <w:r>
        <w:rPr>
          <w:lang w:val="sl"/>
        </w:rPr>
        <w:fldChar w:fldCharType="end"/>
      </w:r>
      <w:r w:rsidR="00CC3C7C">
        <w:rPr>
          <w:lang w:val="sl"/>
        </w:rPr>
        <w:t xml:space="preserve">.  Ali bo v skladu s prvim odstavkom 35. člena konvencije zahtevana pritožba na ustavno sodišče, bo v veliki meri odvisno od posebnosti pravnega sistema tožene države in obsega pristojnosti njenega </w:t>
      </w:r>
      <w:r w:rsidR="00CC3C7C">
        <w:rPr>
          <w:lang w:val="sl"/>
        </w:rPr>
        <w:lastRenderedPageBreak/>
        <w:t>ustavnega sodišča (</w:t>
      </w:r>
      <w:proofErr w:type="spellStart"/>
      <w:r w:rsidR="00F3576C">
        <w:fldChar w:fldCharType="begin"/>
      </w:r>
      <w:r w:rsidR="00F3576C">
        <w:instrText xml:space="preserve"> HYPERLINK "http://hudoc.echr.coe.int/eng?i=001-119849" </w:instrText>
      </w:r>
      <w:r w:rsidR="00F3576C">
        <w:fldChar w:fldCharType="separate"/>
      </w:r>
      <w:r w:rsidR="00CC3C7C">
        <w:rPr>
          <w:rStyle w:val="Hyperlinkcase"/>
          <w:iCs/>
          <w:lang w:val="sl"/>
        </w:rPr>
        <w:t>Uzun</w:t>
      </w:r>
      <w:proofErr w:type="spellEnd"/>
      <w:r w:rsidR="00CC3C7C">
        <w:rPr>
          <w:rStyle w:val="Hyperlinkcase"/>
          <w:iCs/>
          <w:lang w:val="sl"/>
        </w:rPr>
        <w:t xml:space="preserve"> proti Turčiji</w:t>
      </w:r>
      <w:r w:rsidR="00F3576C">
        <w:rPr>
          <w:rStyle w:val="Hyperlinkcase"/>
          <w:iCs/>
          <w:lang w:val="sl"/>
        </w:rPr>
        <w:fldChar w:fldCharType="end"/>
      </w:r>
      <w:r w:rsidR="00CC3C7C">
        <w:rPr>
          <w:lang w:val="sl"/>
        </w:rPr>
        <w:t xml:space="preserve"> (</w:t>
      </w:r>
      <w:r w:rsidR="008359A1">
        <w:rPr>
          <w:lang w:val="sl"/>
        </w:rPr>
        <w:t>sklep</w:t>
      </w:r>
      <w:r w:rsidR="00CC3C7C">
        <w:rPr>
          <w:lang w:val="sl"/>
        </w:rPr>
        <w:t xml:space="preserve">), 42.‒71. odstavek in tam navedeni sklici). Tako bodo morali pritožniki v državi, kjer je ta pristojnost omejena na presojo ustavnosti zakonskih določb in njihove združljivosti z določbami višje pravne veljavnosti, vložiti pritožbo na ustavno sodišče le, če bodo izpodbijali določbo </w:t>
      </w:r>
      <w:r w:rsidR="00AF233F">
        <w:rPr>
          <w:lang w:val="sl"/>
        </w:rPr>
        <w:t xml:space="preserve">zakona </w:t>
      </w:r>
      <w:r w:rsidR="00CC3C7C">
        <w:rPr>
          <w:lang w:val="sl"/>
        </w:rPr>
        <w:t xml:space="preserve">ali </w:t>
      </w:r>
      <w:r w:rsidR="00672692">
        <w:rPr>
          <w:lang w:val="sl"/>
        </w:rPr>
        <w:t>predpisa</w:t>
      </w:r>
      <w:r w:rsidR="00CC3C7C">
        <w:rPr>
          <w:lang w:val="sl"/>
        </w:rPr>
        <w:t xml:space="preserve">, </w:t>
      </w:r>
      <w:r w:rsidR="00F179C9">
        <w:rPr>
          <w:lang w:val="sl"/>
        </w:rPr>
        <w:t>ker</w:t>
      </w:r>
      <w:r w:rsidR="00CC3C7C">
        <w:rPr>
          <w:lang w:val="sl"/>
        </w:rPr>
        <w:t xml:space="preserve"> je </w:t>
      </w:r>
      <w:r w:rsidR="00F179C9">
        <w:rPr>
          <w:lang w:val="sl"/>
        </w:rPr>
        <w:t xml:space="preserve">ta </w:t>
      </w:r>
      <w:r w:rsidR="00CC3C7C">
        <w:rPr>
          <w:lang w:val="sl"/>
        </w:rPr>
        <w:t>sama po sebi v nasprotju s konvencijo (</w:t>
      </w:r>
      <w:proofErr w:type="spellStart"/>
      <w:r w:rsidR="00F3576C">
        <w:fldChar w:fldCharType="begin"/>
      </w:r>
      <w:r w:rsidR="00F3576C">
        <w:instrText xml:space="preserve"> HYPERLINK "http://hudoc.echr.coe.int/eng?i=001-23704" \t "_self" </w:instrText>
      </w:r>
      <w:r w:rsidR="00F3576C">
        <w:fldChar w:fldCharType="separate"/>
      </w:r>
      <w:r w:rsidR="00CC3C7C">
        <w:rPr>
          <w:rStyle w:val="Hyperlinkcase"/>
          <w:iCs/>
          <w:lang w:val="sl"/>
        </w:rPr>
        <w:t>Grišankova</w:t>
      </w:r>
      <w:proofErr w:type="spellEnd"/>
      <w:r w:rsidR="00CC3C7C">
        <w:rPr>
          <w:rStyle w:val="Hyperlinkcase"/>
          <w:iCs/>
          <w:lang w:val="sl"/>
        </w:rPr>
        <w:t xml:space="preserve"> in </w:t>
      </w:r>
      <w:proofErr w:type="spellStart"/>
      <w:r w:rsidR="00CC3C7C">
        <w:rPr>
          <w:rStyle w:val="Hyperlinkcase"/>
          <w:iCs/>
          <w:lang w:val="sl"/>
        </w:rPr>
        <w:t>Grišankovs</w:t>
      </w:r>
      <w:proofErr w:type="spellEnd"/>
      <w:r w:rsidR="00CC3C7C">
        <w:rPr>
          <w:rStyle w:val="Hyperlinkcase"/>
          <w:iCs/>
          <w:lang w:val="sl"/>
        </w:rPr>
        <w:t xml:space="preserve"> proti Latviji</w:t>
      </w:r>
      <w:r w:rsidR="00F3576C">
        <w:rPr>
          <w:rStyle w:val="Hyperlinkcase"/>
          <w:iCs/>
          <w:lang w:val="sl"/>
        </w:rPr>
        <w:fldChar w:fldCharType="end"/>
      </w:r>
      <w:r w:rsidR="00CC3C7C">
        <w:rPr>
          <w:lang w:val="sl"/>
        </w:rPr>
        <w:t xml:space="preserve"> (</w:t>
      </w:r>
      <w:r w:rsidR="008359A1">
        <w:rPr>
          <w:lang w:val="sl"/>
        </w:rPr>
        <w:t>sklep</w:t>
      </w:r>
      <w:r w:rsidR="00CC3C7C">
        <w:rPr>
          <w:lang w:val="sl"/>
        </w:rPr>
        <w:t xml:space="preserve">); </w:t>
      </w:r>
      <w:hyperlink r:id="rId360" w:tgtFrame="_self" w:history="1">
        <w:proofErr w:type="spellStart"/>
        <w:r w:rsidR="00CC3C7C">
          <w:rPr>
            <w:rStyle w:val="Hyperlinkcase"/>
            <w:iCs/>
            <w:lang w:val="sl"/>
          </w:rPr>
          <w:t>Liepājnieks</w:t>
        </w:r>
        <w:proofErr w:type="spellEnd"/>
        <w:r w:rsidR="00CC3C7C">
          <w:rPr>
            <w:rStyle w:val="Hyperlinkcase"/>
            <w:iCs/>
            <w:lang w:val="sl"/>
          </w:rPr>
          <w:t xml:space="preserve"> proti Latviji</w:t>
        </w:r>
      </w:hyperlink>
      <w:r w:rsidR="00CC3C7C">
        <w:rPr>
          <w:lang w:val="sl"/>
        </w:rPr>
        <w:t xml:space="preserve"> (</w:t>
      </w:r>
      <w:r w:rsidR="008359A1">
        <w:rPr>
          <w:lang w:val="sl"/>
        </w:rPr>
        <w:t>sklep</w:t>
      </w:r>
      <w:r w:rsidR="00CC3C7C">
        <w:rPr>
          <w:lang w:val="sl"/>
        </w:rPr>
        <w:t xml:space="preserve">)). Vendar to ne bo učinkovito pravno sredstvo, če se </w:t>
      </w:r>
      <w:r w:rsidR="00672692">
        <w:rPr>
          <w:lang w:val="sl"/>
        </w:rPr>
        <w:t xml:space="preserve">pritožnik </w:t>
      </w:r>
      <w:r w:rsidR="00CC3C7C">
        <w:rPr>
          <w:lang w:val="sl"/>
        </w:rPr>
        <w:t xml:space="preserve">pritožuje zgolj zaradi napačne uporabe ali razlage zakonov ali predpisov, ki niso protiustavni </w:t>
      </w:r>
      <w:r w:rsidR="00CC3C7C">
        <w:rPr>
          <w:rStyle w:val="CLLItalic"/>
          <w:lang w:val="sl"/>
        </w:rPr>
        <w:t>per se</w:t>
      </w:r>
      <w:r w:rsidR="00CC3C7C">
        <w:rPr>
          <w:lang w:val="sl"/>
        </w:rPr>
        <w:t xml:space="preserve"> (</w:t>
      </w:r>
      <w:proofErr w:type="spellStart"/>
      <w:r w:rsidR="00F3576C">
        <w:fldChar w:fldCharType="begin"/>
      </w:r>
      <w:r w:rsidR="00F3576C">
        <w:instrText xml:space="preserve"> HYPERLINK "http://hudoc.echr.coe.int/eng?i=001-76823" \t "_self" </w:instrText>
      </w:r>
      <w:r w:rsidR="00F3576C">
        <w:fldChar w:fldCharType="separate"/>
      </w:r>
      <w:r w:rsidR="00CC3C7C">
        <w:rPr>
          <w:rStyle w:val="Hyperlinkcase"/>
          <w:iCs/>
          <w:lang w:val="sl"/>
        </w:rPr>
        <w:t>Smirnov</w:t>
      </w:r>
      <w:proofErr w:type="spellEnd"/>
      <w:r w:rsidR="00CC3C7C">
        <w:rPr>
          <w:rStyle w:val="Hyperlinkcase"/>
          <w:iCs/>
          <w:lang w:val="sl"/>
        </w:rPr>
        <w:t xml:space="preserve"> proti Rusiji</w:t>
      </w:r>
      <w:r w:rsidR="00F3576C">
        <w:rPr>
          <w:rStyle w:val="Hyperlinkcase"/>
          <w:iCs/>
          <w:lang w:val="sl"/>
        </w:rPr>
        <w:fldChar w:fldCharType="end"/>
      </w:r>
      <w:r w:rsidR="00CC3C7C">
        <w:rPr>
          <w:lang w:val="sl"/>
        </w:rPr>
        <w:t xml:space="preserve"> (</w:t>
      </w:r>
      <w:r w:rsidR="008359A1">
        <w:rPr>
          <w:lang w:val="sl"/>
        </w:rPr>
        <w:t>sklep</w:t>
      </w:r>
      <w:r w:rsidR="00CC3C7C">
        <w:rPr>
          <w:lang w:val="sl"/>
        </w:rPr>
        <w:t xml:space="preserve">); </w:t>
      </w:r>
      <w:hyperlink r:id="rId361" w:tgtFrame="_self" w:history="1">
        <w:proofErr w:type="spellStart"/>
        <w:r w:rsidR="00CC3C7C">
          <w:rPr>
            <w:rStyle w:val="Hyperlinkcase"/>
            <w:iCs/>
            <w:lang w:val="sl"/>
          </w:rPr>
          <w:t>Szott-Medyńska</w:t>
        </w:r>
        <w:proofErr w:type="spellEnd"/>
        <w:r w:rsidR="00CC3C7C">
          <w:rPr>
            <w:rStyle w:val="Hyperlinkcase"/>
            <w:iCs/>
            <w:lang w:val="sl"/>
          </w:rPr>
          <w:t xml:space="preserve"> in drugi proti Poljski</w:t>
        </w:r>
      </w:hyperlink>
      <w:r w:rsidR="00CC3C7C">
        <w:rPr>
          <w:lang w:val="sl"/>
        </w:rPr>
        <w:t xml:space="preserve"> (</w:t>
      </w:r>
      <w:r w:rsidR="008359A1">
        <w:rPr>
          <w:lang w:val="sl"/>
        </w:rPr>
        <w:t>sklep</w:t>
      </w:r>
      <w:r w:rsidR="00CC3C7C">
        <w:rPr>
          <w:lang w:val="sl"/>
        </w:rPr>
        <w:t xml:space="preserve">); </w:t>
      </w:r>
      <w:hyperlink r:id="rId362" w:history="1">
        <w:r w:rsidR="00CC3C7C">
          <w:rPr>
            <w:rStyle w:val="Hyperlinkcase"/>
            <w:iCs/>
            <w:lang w:val="sl"/>
          </w:rPr>
          <w:t>Petrova proti Latviji</w:t>
        </w:r>
      </w:hyperlink>
      <w:r w:rsidR="00CC3C7C">
        <w:rPr>
          <w:lang w:val="sl"/>
        </w:rPr>
        <w:t>, 69.</w:t>
      </w:r>
      <w:r w:rsidR="00CC3C7C">
        <w:rPr>
          <w:lang w:val="sl"/>
        </w:rPr>
        <w:noBreakHyphen/>
        <w:t>70. odstavek)</w:t>
      </w:r>
      <w:r>
        <w:rPr>
          <w:lang w:val="sl"/>
        </w:rPr>
        <w:t xml:space="preserve">. </w:t>
      </w:r>
      <w:r w:rsidRPr="00D0045C">
        <w:rPr>
          <w:lang w:val="sl"/>
        </w:rPr>
        <w:t xml:space="preserve">V zvezni državi lahko Sodišče sprejme različne zaključke glede ustrezne učinkovitosti pritožb pred zveznim ustavnim sodiščem in pred ustavnim sodiščem zvezne enote </w:t>
      </w:r>
      <w:r w:rsidRPr="005A6F22">
        <w:rPr>
          <w:lang w:val="sl"/>
        </w:rPr>
        <w:t>(</w:t>
      </w:r>
      <w:proofErr w:type="spellStart"/>
      <w:r w:rsidR="00F3576C">
        <w:fldChar w:fldCharType="begin"/>
      </w:r>
      <w:r w:rsidR="00F3576C">
        <w:instrText xml:space="preserve"> HYPERLINK "https://hudoc.echr.coe.int/eng" \l "{\"itemid\":[\"001-212125\"]}" </w:instrText>
      </w:r>
      <w:r w:rsidR="00F3576C">
        <w:fldChar w:fldCharType="separate"/>
      </w:r>
      <w:r w:rsidRPr="005A6F22">
        <w:rPr>
          <w:rStyle w:val="Hiperpovezava"/>
          <w:i/>
          <w:iCs/>
          <w:lang w:val="sl"/>
        </w:rPr>
        <w:t>Köhler</w:t>
      </w:r>
      <w:proofErr w:type="spellEnd"/>
      <w:r w:rsidRPr="005A6F22">
        <w:rPr>
          <w:rStyle w:val="Hiperpovezava"/>
          <w:i/>
          <w:iCs/>
          <w:lang w:val="sl"/>
        </w:rPr>
        <w:t xml:space="preserve"> </w:t>
      </w:r>
      <w:r w:rsidRPr="00E44C05">
        <w:rPr>
          <w:rStyle w:val="Hiperpovezava"/>
          <w:i/>
          <w:iCs/>
          <w:lang w:val="sl"/>
        </w:rPr>
        <w:t>proti Nemčiji</w:t>
      </w:r>
      <w:r w:rsidR="00F3576C">
        <w:rPr>
          <w:rStyle w:val="Hiperpovezava"/>
          <w:i/>
          <w:iCs/>
          <w:lang w:val="sl"/>
        </w:rPr>
        <w:fldChar w:fldCharType="end"/>
      </w:r>
      <w:r w:rsidRPr="005A6F22">
        <w:rPr>
          <w:i/>
          <w:iCs/>
          <w:lang w:val="sl"/>
        </w:rPr>
        <w:t xml:space="preserve"> </w:t>
      </w:r>
      <w:r w:rsidRPr="005A6F22">
        <w:rPr>
          <w:lang w:val="sl"/>
        </w:rPr>
        <w:t>(</w:t>
      </w:r>
      <w:r>
        <w:rPr>
          <w:lang w:val="sl"/>
        </w:rPr>
        <w:t>sklep</w:t>
      </w:r>
      <w:r w:rsidRPr="005A6F22">
        <w:rPr>
          <w:lang w:val="sl"/>
        </w:rPr>
        <w:t>), 67</w:t>
      </w:r>
      <w:r>
        <w:rPr>
          <w:lang w:val="sl"/>
        </w:rPr>
        <w:t>.</w:t>
      </w:r>
      <w:r w:rsidRPr="005A6F22">
        <w:rPr>
          <w:lang w:val="sl"/>
        </w:rPr>
        <w:t>-74</w:t>
      </w:r>
      <w:r>
        <w:rPr>
          <w:lang w:val="sl"/>
        </w:rPr>
        <w:t>. odstavek</w:t>
      </w:r>
      <w:r w:rsidRPr="005A6F22">
        <w:rPr>
          <w:lang w:val="sl"/>
        </w:rPr>
        <w:t xml:space="preserve">). </w:t>
      </w:r>
      <w:r w:rsidR="00CC3C7C">
        <w:rPr>
          <w:lang w:val="sl"/>
        </w:rPr>
        <w:t xml:space="preserve">Sodišče je tudi upoštevalo, ali se je pritožba na ustavno sodišče sčasoma razvila tako, da se šteje, da </w:t>
      </w:r>
      <w:r w:rsidR="00B60A47">
        <w:rPr>
          <w:lang w:val="sl"/>
        </w:rPr>
        <w:t xml:space="preserve">v zvezi z določeno pritožbo </w:t>
      </w:r>
      <w:r w:rsidR="00CC3C7C">
        <w:rPr>
          <w:lang w:val="sl"/>
        </w:rPr>
        <w:t xml:space="preserve">ponuja ustrezno vrsto </w:t>
      </w:r>
      <w:r w:rsidR="00672692">
        <w:rPr>
          <w:lang w:val="sl"/>
        </w:rPr>
        <w:t xml:space="preserve">poprave </w:t>
      </w:r>
      <w:r w:rsidR="00F179C9">
        <w:rPr>
          <w:lang w:val="sl"/>
        </w:rPr>
        <w:t xml:space="preserve">kršitve </w:t>
      </w:r>
      <w:r w:rsidR="00CC3C7C">
        <w:rPr>
          <w:lang w:val="sl"/>
        </w:rPr>
        <w:t>(</w:t>
      </w:r>
      <w:proofErr w:type="spellStart"/>
      <w:r w:rsidR="00F3576C">
        <w:fldChar w:fldCharType="begin"/>
      </w:r>
      <w:r w:rsidR="00F3576C">
        <w:instrText xml:space="preserve"> HYPERLINK "http://hudoc.echr.coe.int/eng?i</w:instrText>
      </w:r>
      <w:r w:rsidR="00F3576C">
        <w:instrText xml:space="preserve">=001-145219" </w:instrText>
      </w:r>
      <w:r w:rsidR="00F3576C">
        <w:fldChar w:fldCharType="separate"/>
      </w:r>
      <w:r w:rsidR="00CC3C7C">
        <w:rPr>
          <w:rStyle w:val="Hyperlinkcase"/>
          <w:iCs/>
          <w:lang w:val="sl"/>
        </w:rPr>
        <w:t>Riđić</w:t>
      </w:r>
      <w:proofErr w:type="spellEnd"/>
      <w:r w:rsidR="00CC3C7C">
        <w:rPr>
          <w:rStyle w:val="Hyperlinkcase"/>
          <w:iCs/>
          <w:lang w:val="sl"/>
        </w:rPr>
        <w:t xml:space="preserve"> in drugi proti Srbiji</w:t>
      </w:r>
      <w:r w:rsidR="00F3576C">
        <w:rPr>
          <w:rStyle w:val="Hyperlinkcase"/>
          <w:iCs/>
          <w:lang w:val="sl"/>
        </w:rPr>
        <w:fldChar w:fldCharType="end"/>
      </w:r>
      <w:r w:rsidR="00CC3C7C">
        <w:rPr>
          <w:lang w:val="sl"/>
        </w:rPr>
        <w:t>, 68.‒74. odstavek, glede neizvršitve sodb, izdanih v zvezi s podjetji v družbeni/državni lasti), in ali b</w:t>
      </w:r>
      <w:r w:rsidR="00672692">
        <w:rPr>
          <w:lang w:val="sl"/>
        </w:rPr>
        <w:t>i</w:t>
      </w:r>
      <w:r w:rsidR="00CC3C7C">
        <w:rPr>
          <w:lang w:val="sl"/>
        </w:rPr>
        <w:t xml:space="preserve"> bilo tako načeloma učinkovito pravno sredstvo učinkovito tudi v praksi zaradi trajanja takih postopkov (</w:t>
      </w:r>
      <w:proofErr w:type="spellStart"/>
      <w:r w:rsidR="00F3576C">
        <w:fldChar w:fldCharType="begin"/>
      </w:r>
      <w:r w:rsidR="00F3576C">
        <w:instrText xml:space="preserve"> </w:instrText>
      </w:r>
      <w:r w:rsidR="00F3576C">
        <w:instrText xml:space="preserve">HYPERLINK "http://hudoc.echr.coe.int/eng?i=001-158146" </w:instrText>
      </w:r>
      <w:r w:rsidR="00F3576C">
        <w:fldChar w:fldCharType="separate"/>
      </w:r>
      <w:r w:rsidR="00CC3C7C">
        <w:rPr>
          <w:rStyle w:val="Hyperlinkcase"/>
          <w:iCs/>
          <w:lang w:val="sl"/>
        </w:rPr>
        <w:t>Story</w:t>
      </w:r>
      <w:proofErr w:type="spellEnd"/>
      <w:r w:rsidR="00CC3C7C">
        <w:rPr>
          <w:rStyle w:val="Hyperlinkcase"/>
          <w:iCs/>
          <w:lang w:val="sl"/>
        </w:rPr>
        <w:t xml:space="preserve"> in drugi proti Malti</w:t>
      </w:r>
      <w:r w:rsidR="00F3576C">
        <w:rPr>
          <w:rStyle w:val="Hyperlinkcase"/>
          <w:iCs/>
          <w:lang w:val="sl"/>
        </w:rPr>
        <w:fldChar w:fldCharType="end"/>
      </w:r>
      <w:r w:rsidR="00CC3C7C">
        <w:rPr>
          <w:lang w:val="sl"/>
        </w:rPr>
        <w:t xml:space="preserve">, 82.‒85. odstavek, v zvezi s pritožbami glede </w:t>
      </w:r>
      <w:r w:rsidR="00CC3C7C" w:rsidRPr="00C819FD">
        <w:rPr>
          <w:lang w:val="sl"/>
        </w:rPr>
        <w:t>pogojev pridržanja po 3. členu</w:t>
      </w:r>
      <w:r w:rsidR="00CC3C7C">
        <w:rPr>
          <w:lang w:val="sl"/>
        </w:rPr>
        <w:t xml:space="preserve"> konvencije). Sodišče je na primer ustavno pritožbo štelo za učinkovito pravno sredstvo, ko je Ustavno sodišče v zadnjih primerih presojalo učinkovitost preiskav po 2. in 3. členu, pri čemer je kot osnovo za presojo vzelo sodno prakso Sodišča (</w:t>
      </w:r>
      <w:proofErr w:type="spellStart"/>
      <w:r w:rsidR="00F3576C">
        <w:fldChar w:fldCharType="begin"/>
      </w:r>
      <w:r w:rsidR="00F3576C">
        <w:instrText xml:space="preserve"> HYPERLINK "http://hudoc.echr.coe.int/eng?i=001-200571" </w:instrText>
      </w:r>
      <w:r w:rsidR="00F3576C">
        <w:fldChar w:fldCharType="separate"/>
      </w:r>
      <w:r w:rsidR="00CC3C7C">
        <w:rPr>
          <w:rStyle w:val="Hiperpovezava"/>
          <w:i/>
          <w:iCs/>
          <w:lang w:val="sl"/>
        </w:rPr>
        <w:t>Kušić</w:t>
      </w:r>
      <w:proofErr w:type="spellEnd"/>
      <w:r w:rsidR="00CC3C7C">
        <w:rPr>
          <w:rStyle w:val="Hiperpovezava"/>
          <w:i/>
          <w:iCs/>
          <w:lang w:val="sl"/>
        </w:rPr>
        <w:t xml:space="preserve"> in drugi proti Hrvaški</w:t>
      </w:r>
      <w:r w:rsidR="00F3576C">
        <w:rPr>
          <w:rStyle w:val="Hiperpovezava"/>
          <w:i/>
          <w:iCs/>
          <w:lang w:val="sl"/>
        </w:rPr>
        <w:fldChar w:fldCharType="end"/>
      </w:r>
      <w:r w:rsidR="00CC3C7C">
        <w:rPr>
          <w:lang w:val="sl"/>
        </w:rPr>
        <w:t xml:space="preserve"> (</w:t>
      </w:r>
      <w:r w:rsidR="008359A1">
        <w:rPr>
          <w:lang w:val="sl"/>
        </w:rPr>
        <w:t>sklep</w:t>
      </w:r>
      <w:r w:rsidR="00CC3C7C">
        <w:rPr>
          <w:lang w:val="sl"/>
        </w:rPr>
        <w:t xml:space="preserve">), 104.-105. odstavek). Poleg tega Sodišče izraz "pravno sredstvo" </w:t>
      </w:r>
      <w:r w:rsidR="00B60A47">
        <w:rPr>
          <w:lang w:val="sl"/>
        </w:rPr>
        <w:t>razlaga široko</w:t>
      </w:r>
      <w:r w:rsidR="00CA7F0B">
        <w:rPr>
          <w:lang w:val="sl"/>
        </w:rPr>
        <w:t xml:space="preserve">, </w:t>
      </w:r>
      <w:r w:rsidR="00CC3C7C">
        <w:rPr>
          <w:lang w:val="sl"/>
        </w:rPr>
        <w:t>zato je treba izčrpati popravne ukrepe, ki niso pravna sredstva v ožjem pomenu (</w:t>
      </w:r>
      <w:proofErr w:type="spellStart"/>
      <w:r w:rsidR="00F3576C">
        <w:fldChar w:fldCharType="begin"/>
      </w:r>
      <w:r w:rsidR="00F3576C">
        <w:instrText xml:space="preserve"> HYPERLINK "http://hudoc.echr.coe.int/eng?i=001-202123" </w:instrText>
      </w:r>
      <w:r w:rsidR="00F3576C">
        <w:fldChar w:fldCharType="separate"/>
      </w:r>
      <w:r w:rsidR="00CC3C7C">
        <w:rPr>
          <w:rStyle w:val="Hiperpovezava"/>
          <w:i/>
          <w:iCs/>
          <w:lang w:val="sl"/>
        </w:rPr>
        <w:t>Dos</w:t>
      </w:r>
      <w:proofErr w:type="spellEnd"/>
      <w:r w:rsidR="00CC3C7C">
        <w:rPr>
          <w:rStyle w:val="Hiperpovezava"/>
          <w:i/>
          <w:iCs/>
          <w:lang w:val="sl"/>
        </w:rPr>
        <w:t xml:space="preserve"> Santos </w:t>
      </w:r>
      <w:proofErr w:type="spellStart"/>
      <w:r w:rsidR="00CC3C7C">
        <w:rPr>
          <w:rStyle w:val="Hiperpovezava"/>
          <w:i/>
          <w:iCs/>
          <w:lang w:val="sl"/>
        </w:rPr>
        <w:t>Calado</w:t>
      </w:r>
      <w:proofErr w:type="spellEnd"/>
      <w:r w:rsidR="00CC3C7C">
        <w:rPr>
          <w:rStyle w:val="Hiperpovezava"/>
          <w:i/>
          <w:iCs/>
          <w:lang w:val="sl"/>
        </w:rPr>
        <w:t xml:space="preserve"> in drugi proti Portugalski</w:t>
      </w:r>
      <w:r w:rsidR="00F3576C">
        <w:rPr>
          <w:rStyle w:val="Hiperpovezava"/>
          <w:i/>
          <w:iCs/>
          <w:lang w:val="sl"/>
        </w:rPr>
        <w:fldChar w:fldCharType="end"/>
      </w:r>
      <w:r w:rsidR="00CC3C7C">
        <w:rPr>
          <w:lang w:val="sl"/>
        </w:rPr>
        <w:t>, 91. odstavek, v zvezi z ugovorom, vloženim pri odboru</w:t>
      </w:r>
      <w:r w:rsidR="00B60A47">
        <w:rPr>
          <w:rFonts w:ascii="MS Gothic" w:hAnsi="MS Gothic"/>
          <w:lang w:val="sl"/>
        </w:rPr>
        <w:t xml:space="preserve"> </w:t>
      </w:r>
      <w:r w:rsidR="00CC3C7C">
        <w:rPr>
          <w:lang w:val="sl"/>
        </w:rPr>
        <w:t xml:space="preserve">treh sodnikov Ustavnega sodišča zoper </w:t>
      </w:r>
      <w:r w:rsidR="00B60A47">
        <w:rPr>
          <w:lang w:val="sl"/>
        </w:rPr>
        <w:t xml:space="preserve">zadevno </w:t>
      </w:r>
      <w:r w:rsidR="00234BA2">
        <w:rPr>
          <w:lang w:val="sl"/>
        </w:rPr>
        <w:t xml:space="preserve">sumarno </w:t>
      </w:r>
      <w:r w:rsidR="00CC3C7C">
        <w:rPr>
          <w:lang w:val="sl"/>
        </w:rPr>
        <w:t>odločbo</w:t>
      </w:r>
      <w:r w:rsidR="00CC3C7C" w:rsidRPr="00234BA2">
        <w:rPr>
          <w:lang w:val="sl"/>
        </w:rPr>
        <w:t>).</w:t>
      </w:r>
      <w:r w:rsidR="00CC3C7C">
        <w:rPr>
          <w:lang w:val="sl"/>
        </w:rPr>
        <w:t xml:space="preserve"> </w:t>
      </w:r>
    </w:p>
    <w:p w14:paraId="4B53135A" w14:textId="761B7F8F" w:rsidR="007A1A70" w:rsidRPr="00112DF1" w:rsidRDefault="00D0045C"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98</w:t>
      </w:r>
      <w:r>
        <w:rPr>
          <w:lang w:val="sl"/>
        </w:rPr>
        <w:fldChar w:fldCharType="end"/>
      </w:r>
      <w:r w:rsidR="002705B1">
        <w:rPr>
          <w:lang w:val="sl"/>
        </w:rPr>
        <w:t xml:space="preserve">.  Kadar je pritožnik skušal uporabiti pravno sredstvo, ki ga ima Sodišče za neprimerno, zaradi tega ne preneha teči </w:t>
      </w:r>
      <w:r>
        <w:rPr>
          <w:lang w:val="sl"/>
        </w:rPr>
        <w:t xml:space="preserve">štirimesečni </w:t>
      </w:r>
      <w:r w:rsidR="002705B1">
        <w:rPr>
          <w:lang w:val="sl"/>
        </w:rPr>
        <w:t>rok, kar lahko vodi k zavrnitvi pritožbe kot nepravočasne (</w:t>
      </w:r>
      <w:proofErr w:type="spellStart"/>
      <w:r w:rsidR="00F3576C">
        <w:fldChar w:fldCharType="begin"/>
      </w:r>
      <w:r w:rsidR="00F3576C">
        <w:instrText xml:space="preserve"> HYPERLINK "http://hudoc.echr.coe.int/eng?i=001-22054" \t "_self" </w:instrText>
      </w:r>
      <w:r w:rsidR="00F3576C">
        <w:fldChar w:fldCharType="separate"/>
      </w:r>
      <w:r w:rsidR="002705B1">
        <w:rPr>
          <w:rStyle w:val="Hyperlinkcase"/>
          <w:iCs/>
          <w:lang w:val="sl"/>
        </w:rPr>
        <w:t>Rezgui</w:t>
      </w:r>
      <w:proofErr w:type="spellEnd"/>
      <w:r w:rsidR="002705B1">
        <w:rPr>
          <w:rStyle w:val="Hyperlinkcase"/>
          <w:iCs/>
          <w:lang w:val="sl"/>
        </w:rPr>
        <w:t xml:space="preserve"> proti Franciji</w:t>
      </w:r>
      <w:r w:rsidR="00F3576C">
        <w:rPr>
          <w:rStyle w:val="Hyperlinkcase"/>
          <w:iCs/>
          <w:lang w:val="sl"/>
        </w:rPr>
        <w:fldChar w:fldCharType="end"/>
      </w:r>
      <w:r w:rsidR="002705B1">
        <w:rPr>
          <w:lang w:val="sl"/>
        </w:rPr>
        <w:t xml:space="preserve"> (</w:t>
      </w:r>
      <w:proofErr w:type="spellStart"/>
      <w:r w:rsidR="002705B1">
        <w:rPr>
          <w:lang w:val="sl"/>
        </w:rPr>
        <w:t>odl</w:t>
      </w:r>
      <w:proofErr w:type="spellEnd"/>
      <w:r w:rsidR="002705B1">
        <w:rPr>
          <w:lang w:val="sl"/>
        </w:rPr>
        <w:t xml:space="preserve">.), in </w:t>
      </w:r>
      <w:hyperlink r:id="rId363" w:history="1">
        <w:proofErr w:type="spellStart"/>
        <w:r w:rsidR="002705B1">
          <w:rPr>
            <w:rStyle w:val="Hyperlinkcase"/>
            <w:iCs/>
            <w:lang w:val="sl"/>
          </w:rPr>
          <w:t>Prystavska</w:t>
        </w:r>
        <w:proofErr w:type="spellEnd"/>
        <w:r w:rsidR="002705B1">
          <w:rPr>
            <w:rStyle w:val="Hyperlinkcase"/>
            <w:iCs/>
            <w:lang w:val="sl"/>
          </w:rPr>
          <w:t xml:space="preserve"> proti Ukrajini</w:t>
        </w:r>
      </w:hyperlink>
      <w:r w:rsidR="002705B1">
        <w:rPr>
          <w:lang w:val="sl"/>
        </w:rPr>
        <w:t xml:space="preserve"> (</w:t>
      </w:r>
      <w:proofErr w:type="spellStart"/>
      <w:r w:rsidR="002705B1">
        <w:rPr>
          <w:lang w:val="sl"/>
        </w:rPr>
        <w:t>odl</w:t>
      </w:r>
      <w:proofErr w:type="spellEnd"/>
      <w:r w:rsidR="002705B1">
        <w:rPr>
          <w:lang w:val="sl"/>
        </w:rPr>
        <w:t>.)).</w:t>
      </w:r>
    </w:p>
    <w:p w14:paraId="4D1A4AB9" w14:textId="77777777" w:rsidR="007A1A70" w:rsidRPr="00112DF1" w:rsidRDefault="007A1A70" w:rsidP="00CC3C7C">
      <w:pPr>
        <w:pStyle w:val="ECHRHeading4"/>
        <w:rPr>
          <w:lang w:val="sl"/>
        </w:rPr>
      </w:pPr>
      <w:bookmarkStart w:id="85" w:name="_Toc494446565"/>
      <w:bookmarkStart w:id="86" w:name="_Toc274059213"/>
      <w:bookmarkStart w:id="87" w:name="_Toc103007693"/>
      <w:proofErr w:type="spellStart"/>
      <w:r>
        <w:rPr>
          <w:bCs/>
          <w:lang w:val="sl"/>
        </w:rPr>
        <w:t>f.</w:t>
      </w:r>
      <w:proofErr w:type="spellEnd"/>
      <w:r>
        <w:rPr>
          <w:bCs/>
          <w:lang w:val="sl"/>
        </w:rPr>
        <w:t> Razpoložljivost in učinkovitost</w:t>
      </w:r>
      <w:bookmarkEnd w:id="85"/>
      <w:bookmarkEnd w:id="86"/>
      <w:bookmarkEnd w:id="87"/>
    </w:p>
    <w:p w14:paraId="04B16BAF" w14:textId="17F98158" w:rsidR="007A1A70" w:rsidRPr="00112DF1" w:rsidRDefault="00D0045C" w:rsidP="007A1A70">
      <w:pPr>
        <w:pStyle w:val="ECHRParaSpaced"/>
        <w:rPr>
          <w:snapToGrid w:val="0"/>
          <w:lang w:val="sl"/>
        </w:rPr>
      </w:pPr>
      <w:r>
        <w:rPr>
          <w:lang w:val="sl"/>
        </w:rPr>
        <w:fldChar w:fldCharType="begin"/>
      </w:r>
      <w:r>
        <w:rPr>
          <w:lang w:val="sl"/>
        </w:rPr>
        <w:instrText xml:space="preserve"> SEQ level0 \*arabic </w:instrText>
      </w:r>
      <w:r>
        <w:rPr>
          <w:lang w:val="sl"/>
        </w:rPr>
        <w:fldChar w:fldCharType="separate"/>
      </w:r>
      <w:r>
        <w:rPr>
          <w:noProof/>
          <w:lang w:val="sl"/>
        </w:rPr>
        <w:t>99</w:t>
      </w:r>
      <w:r>
        <w:rPr>
          <w:lang w:val="sl"/>
        </w:rPr>
        <w:fldChar w:fldCharType="end"/>
      </w:r>
      <w:r w:rsidR="00CC3C7C">
        <w:rPr>
          <w:lang w:val="sl"/>
        </w:rPr>
        <w:t xml:space="preserve">.  Pravna sredstva morajo biti dovolj gotova ne le v teoriji, temveč tudi v praksi. Pri odločanju o tem, ali določeno pravno sredstvo ustreza merilom razpoložljivosti in učinkovitosti, je treba upoštevati </w:t>
      </w:r>
      <w:r w:rsidR="00864D13">
        <w:rPr>
          <w:lang w:val="sl"/>
        </w:rPr>
        <w:t xml:space="preserve">posebne </w:t>
      </w:r>
      <w:r w:rsidR="00CC3C7C">
        <w:rPr>
          <w:lang w:val="sl"/>
        </w:rPr>
        <w:t>okoliščine posameznega primera (glej 4. točko v nadaljevanju). Stališče domačih sodišč mora biti dovolj ustaljeno v notranjem pravnem redu. Tako Sodišče meni, da zatekanje k višjemu sodišču neha biti "učinkovito" zaradi razlik v sodni praksi tega sodišča, kolikor takšne razlike še naprej obstajajo (</w:t>
      </w:r>
      <w:proofErr w:type="spellStart"/>
      <w:r w:rsidR="00F3576C">
        <w:fldChar w:fldCharType="begin"/>
      </w:r>
      <w:r w:rsidR="00F3576C">
        <w:instrText xml:space="preserve"> HYPERLINK "http://hudoc.echr.coe.int/eng?i=001-98305" \t "_self" </w:instrText>
      </w:r>
      <w:r w:rsidR="00F3576C">
        <w:fldChar w:fldCharType="separate"/>
      </w:r>
      <w:r w:rsidR="00CC3C7C">
        <w:rPr>
          <w:rStyle w:val="Hyperlinkcase"/>
          <w:iCs/>
          <w:lang w:val="sl"/>
        </w:rPr>
        <w:t>Ferreira</w:t>
      </w:r>
      <w:proofErr w:type="spellEnd"/>
      <w:r w:rsidR="00CC3C7C">
        <w:rPr>
          <w:rStyle w:val="Hyperlinkcase"/>
          <w:iCs/>
          <w:lang w:val="sl"/>
        </w:rPr>
        <w:t xml:space="preserve"> </w:t>
      </w:r>
      <w:proofErr w:type="spellStart"/>
      <w:r w:rsidR="00CC3C7C">
        <w:rPr>
          <w:rStyle w:val="Hyperlinkcase"/>
          <w:iCs/>
          <w:lang w:val="sl"/>
        </w:rPr>
        <w:t>Alves</w:t>
      </w:r>
      <w:proofErr w:type="spellEnd"/>
      <w:r w:rsidR="00CC3C7C">
        <w:rPr>
          <w:rStyle w:val="Hyperlinkcase"/>
          <w:iCs/>
          <w:lang w:val="sl"/>
        </w:rPr>
        <w:t xml:space="preserve"> proti Portugalski </w:t>
      </w:r>
      <w:r w:rsidR="00CC3C7C">
        <w:rPr>
          <w:rStyle w:val="Hyperlinkcase"/>
          <w:i w:val="0"/>
          <w:lang w:val="sl"/>
        </w:rPr>
        <w:t>(št. 6)</w:t>
      </w:r>
      <w:r w:rsidR="00F3576C">
        <w:rPr>
          <w:rStyle w:val="Hyperlinkcase"/>
          <w:i w:val="0"/>
          <w:lang w:val="sl"/>
        </w:rPr>
        <w:fldChar w:fldCharType="end"/>
      </w:r>
      <w:r w:rsidR="00CC3C7C">
        <w:rPr>
          <w:lang w:val="sl"/>
        </w:rPr>
        <w:t xml:space="preserve">, </w:t>
      </w:r>
      <w:r w:rsidR="00CC3C7C">
        <w:rPr>
          <w:snapToGrid w:val="0"/>
          <w:lang w:val="sl"/>
        </w:rPr>
        <w:t>, 27.</w:t>
      </w:r>
      <w:r w:rsidR="00864D13">
        <w:rPr>
          <w:snapToGrid w:val="0"/>
          <w:lang w:val="sl"/>
        </w:rPr>
        <w:t>-</w:t>
      </w:r>
      <w:r w:rsidR="00CC3C7C">
        <w:rPr>
          <w:snapToGrid w:val="0"/>
          <w:lang w:val="sl"/>
        </w:rPr>
        <w:t>29. odstavek).</w:t>
      </w:r>
    </w:p>
    <w:p w14:paraId="257CCF33" w14:textId="0648FDAF" w:rsidR="007A1A70" w:rsidRPr="00112DF1" w:rsidRDefault="00EC4CFF" w:rsidP="007A1A70">
      <w:pPr>
        <w:pStyle w:val="ECHRParaSpaced"/>
        <w:rPr>
          <w:lang w:val="sl"/>
        </w:rPr>
      </w:pPr>
      <w:r>
        <w:rPr>
          <w:lang w:val="sl"/>
        </w:rPr>
        <w:t>100</w:t>
      </w:r>
      <w:r w:rsidR="005D28B5">
        <w:rPr>
          <w:lang w:val="sl"/>
        </w:rPr>
        <w:t>.  Sodišče je na primer razsodilo, da če se pritožnik pritoži zaradi pogojev pridržanja po tem, ko je pripor že potekel, je kompenzacijsko pravno sredstvo, ki je na voljo in zadostno – torej tisto, ki ponuja razumne možnosti za uspeh – pravno sredstvo, ki se mora uporabiti za namene 1. odstavka 35. člena konvencije (</w:t>
      </w:r>
      <w:proofErr w:type="spellStart"/>
      <w:r w:rsidR="00F3576C">
        <w:fldChar w:fldCharType="begin"/>
      </w:r>
      <w:r w:rsidR="00F3576C" w:rsidRPr="00934A0B">
        <w:rPr>
          <w:lang w:val="sl"/>
        </w:rPr>
        <w:instrText xml:space="preserve"> HYPERLINK "http://hudoc.echr.coe.int/eng?i=001-</w:instrText>
      </w:r>
      <w:r w:rsidR="00F3576C" w:rsidRPr="00934A0B">
        <w:rPr>
          <w:lang w:val="sl"/>
        </w:rPr>
        <w:instrText xml:space="preserve">106535" \t "_self" </w:instrText>
      </w:r>
      <w:r w:rsidR="00F3576C">
        <w:fldChar w:fldCharType="separate"/>
      </w:r>
      <w:r w:rsidR="005D28B5">
        <w:rPr>
          <w:rStyle w:val="Hyperlinkcase"/>
          <w:iCs/>
          <w:lang w:val="sl"/>
        </w:rPr>
        <w:t>Lienhardt</w:t>
      </w:r>
      <w:proofErr w:type="spellEnd"/>
      <w:r w:rsidR="005D28B5">
        <w:rPr>
          <w:rStyle w:val="Hyperlinkcase"/>
          <w:iCs/>
          <w:lang w:val="sl"/>
        </w:rPr>
        <w:t xml:space="preserve"> proti Franciji</w:t>
      </w:r>
      <w:r w:rsidR="00F3576C">
        <w:rPr>
          <w:rStyle w:val="Hyperlinkcase"/>
          <w:iCs/>
          <w:lang w:val="sl"/>
        </w:rPr>
        <w:fldChar w:fldCharType="end"/>
      </w:r>
      <w:r w:rsidR="005D28B5">
        <w:rPr>
          <w:lang w:val="sl"/>
        </w:rPr>
        <w:t xml:space="preserve"> (</w:t>
      </w:r>
      <w:r w:rsidR="008359A1">
        <w:rPr>
          <w:lang w:val="sl"/>
        </w:rPr>
        <w:t>sklep</w:t>
      </w:r>
      <w:r w:rsidR="005D28B5">
        <w:rPr>
          <w:lang w:val="sl"/>
        </w:rPr>
        <w:t xml:space="preserve">); </w:t>
      </w:r>
      <w:r w:rsidR="00F3576C">
        <w:fldChar w:fldCharType="begin"/>
      </w:r>
      <w:r w:rsidR="00F3576C" w:rsidRPr="00934A0B">
        <w:rPr>
          <w:lang w:val="sl"/>
        </w:rPr>
        <w:instrText xml:space="preserve"> HYPERLINK "http://hudoc.echr.coe.int/eng?i=001-110869" \t "_self" </w:instrText>
      </w:r>
      <w:r w:rsidR="00F3576C">
        <w:fldChar w:fldCharType="separate"/>
      </w:r>
      <w:proofErr w:type="spellStart"/>
      <w:r w:rsidR="005D28B5">
        <w:rPr>
          <w:rStyle w:val="Hyperlinkcase"/>
          <w:iCs/>
          <w:lang w:val="sl"/>
        </w:rPr>
        <w:t>Rhazali</w:t>
      </w:r>
      <w:proofErr w:type="spellEnd"/>
      <w:r w:rsidR="005D28B5">
        <w:rPr>
          <w:rStyle w:val="Hyperlinkcase"/>
          <w:iCs/>
          <w:lang w:val="sl"/>
        </w:rPr>
        <w:t xml:space="preserve"> in drugi proti Franciji</w:t>
      </w:r>
      <w:r w:rsidR="00F3576C">
        <w:rPr>
          <w:rStyle w:val="Hyperlinkcase"/>
          <w:iCs/>
          <w:lang w:val="sl"/>
        </w:rPr>
        <w:fldChar w:fldCharType="end"/>
      </w:r>
      <w:r w:rsidR="005D28B5">
        <w:rPr>
          <w:lang w:val="sl"/>
        </w:rPr>
        <w:t xml:space="preserve"> (</w:t>
      </w:r>
      <w:r w:rsidR="008359A1">
        <w:rPr>
          <w:lang w:val="sl"/>
        </w:rPr>
        <w:t>sklep</w:t>
      </w:r>
      <w:r w:rsidR="005D28B5">
        <w:rPr>
          <w:lang w:val="sl"/>
        </w:rPr>
        <w:t xml:space="preserve">); </w:t>
      </w:r>
      <w:r w:rsidR="00F3576C">
        <w:fldChar w:fldCharType="begin"/>
      </w:r>
      <w:r w:rsidR="00F3576C" w:rsidRPr="00934A0B">
        <w:rPr>
          <w:lang w:val="sl"/>
        </w:rPr>
        <w:instrText xml:space="preserve"> HYPERLINK "http://hudoc.echr.coe.int/eng?i=001-127327" \t "_self" </w:instrText>
      </w:r>
      <w:r w:rsidR="00F3576C">
        <w:fldChar w:fldCharType="separate"/>
      </w:r>
      <w:proofErr w:type="spellStart"/>
      <w:r w:rsidR="005D28B5">
        <w:rPr>
          <w:rStyle w:val="Hyperlinkcase"/>
          <w:iCs/>
          <w:lang w:val="sl"/>
        </w:rPr>
        <w:t>Ignats</w:t>
      </w:r>
      <w:proofErr w:type="spellEnd"/>
      <w:r w:rsidR="005D28B5">
        <w:rPr>
          <w:rStyle w:val="Hyperlinkcase"/>
          <w:iCs/>
          <w:lang w:val="sl"/>
        </w:rPr>
        <w:t xml:space="preserve"> proti Latviji</w:t>
      </w:r>
      <w:r w:rsidR="00F3576C">
        <w:rPr>
          <w:rStyle w:val="Hyperlinkcase"/>
          <w:iCs/>
          <w:lang w:val="sl"/>
        </w:rPr>
        <w:fldChar w:fldCharType="end"/>
      </w:r>
      <w:r w:rsidR="005D28B5">
        <w:rPr>
          <w:lang w:val="sl"/>
        </w:rPr>
        <w:t xml:space="preserve"> (</w:t>
      </w:r>
      <w:r w:rsidR="008359A1">
        <w:rPr>
          <w:lang w:val="sl"/>
        </w:rPr>
        <w:t>sklep</w:t>
      </w:r>
      <w:r w:rsidR="005D28B5">
        <w:rPr>
          <w:lang w:val="sl"/>
        </w:rPr>
        <w:t xml:space="preserve">); </w:t>
      </w:r>
      <w:r w:rsidR="00F3576C">
        <w:fldChar w:fldCharType="begin"/>
      </w:r>
      <w:r w:rsidR="00F3576C" w:rsidRPr="00934A0B">
        <w:rPr>
          <w:lang w:val="sl"/>
        </w:rPr>
        <w:instrText xml:space="preserve"> HYPERLINK "http://hudoc.echr.coe.int/eng?i=001-200446" </w:instrText>
      </w:r>
      <w:r w:rsidR="00F3576C">
        <w:fldChar w:fldCharType="separate"/>
      </w:r>
      <w:r w:rsidR="005D28B5">
        <w:rPr>
          <w:rStyle w:val="Hiperpovezava"/>
          <w:i/>
          <w:iCs/>
          <w:lang w:val="sl"/>
        </w:rPr>
        <w:t>J. M. B. in drugi proti Franciji</w:t>
      </w:r>
      <w:r w:rsidR="00F3576C">
        <w:rPr>
          <w:rStyle w:val="Hiperpovezava"/>
          <w:i/>
          <w:iCs/>
          <w:lang w:val="sl"/>
        </w:rPr>
        <w:fldChar w:fldCharType="end"/>
      </w:r>
      <w:r w:rsidR="005D28B5">
        <w:rPr>
          <w:lang w:val="sl"/>
        </w:rPr>
        <w:t xml:space="preserve">, 163. odstavek). Če pa je bil pritožnik v času vložitve </w:t>
      </w:r>
      <w:r w:rsidR="000A0481">
        <w:rPr>
          <w:lang w:val="sl"/>
        </w:rPr>
        <w:t>pri</w:t>
      </w:r>
      <w:r w:rsidR="005D28B5">
        <w:rPr>
          <w:lang w:val="sl"/>
        </w:rPr>
        <w:t xml:space="preserve">tožbe še vedno pridržan, mora biti pravno sredstvo sposobno preprečiti domnevno </w:t>
      </w:r>
      <w:r w:rsidR="000A0481">
        <w:rPr>
          <w:lang w:val="sl"/>
        </w:rPr>
        <w:t xml:space="preserve">trajajoče </w:t>
      </w:r>
      <w:r w:rsidR="005D28B5">
        <w:rPr>
          <w:lang w:val="sl"/>
        </w:rPr>
        <w:t>stanje, da bi bilo učinkovito (</w:t>
      </w:r>
      <w:proofErr w:type="spellStart"/>
      <w:r w:rsidR="00F3576C">
        <w:fldChar w:fldCharType="begin"/>
      </w:r>
      <w:r w:rsidR="00F3576C" w:rsidRPr="00934A0B">
        <w:rPr>
          <w:lang w:val="sl"/>
        </w:rPr>
        <w:instrText xml:space="preserve"> HYPERLINK "http://hudoc.echr.coe.int/eng?i=001-115937" </w:instrText>
      </w:r>
      <w:r w:rsidR="00F3576C">
        <w:fldChar w:fldCharType="separate"/>
      </w:r>
      <w:r w:rsidR="005D28B5">
        <w:rPr>
          <w:rStyle w:val="Hyperlinkcase"/>
          <w:iCs/>
          <w:lang w:val="sl"/>
        </w:rPr>
        <w:t>Torreggiani</w:t>
      </w:r>
      <w:proofErr w:type="spellEnd"/>
      <w:r w:rsidR="005D28B5">
        <w:rPr>
          <w:rStyle w:val="Hyperlinkcase"/>
          <w:iCs/>
          <w:lang w:val="sl"/>
        </w:rPr>
        <w:t xml:space="preserve"> in drugi proti Italiji</w:t>
      </w:r>
      <w:r w:rsidR="00F3576C">
        <w:rPr>
          <w:rStyle w:val="Hyperlinkcase"/>
          <w:iCs/>
          <w:lang w:val="sl"/>
        </w:rPr>
        <w:fldChar w:fldCharType="end"/>
      </w:r>
      <w:r w:rsidR="005D28B5">
        <w:rPr>
          <w:lang w:val="sl"/>
        </w:rPr>
        <w:t xml:space="preserve">, 50. odstavek; </w:t>
      </w:r>
      <w:r w:rsidR="00F3576C">
        <w:fldChar w:fldCharType="begin"/>
      </w:r>
      <w:r w:rsidR="00F3576C" w:rsidRPr="00934A0B">
        <w:rPr>
          <w:lang w:val="sl"/>
        </w:rPr>
        <w:instrText xml:space="preserve"> HYPERLINK "http://hudoc.echr.coe.int/eng?i=001-150771" </w:instrText>
      </w:r>
      <w:r w:rsidR="00F3576C">
        <w:fldChar w:fldCharType="separate"/>
      </w:r>
      <w:proofErr w:type="spellStart"/>
      <w:r w:rsidR="005D28B5">
        <w:rPr>
          <w:rStyle w:val="Hyperlinkcase"/>
          <w:iCs/>
          <w:lang w:val="sl"/>
        </w:rPr>
        <w:t>Neshkov</w:t>
      </w:r>
      <w:proofErr w:type="spellEnd"/>
      <w:r w:rsidR="005D28B5">
        <w:rPr>
          <w:rStyle w:val="Hyperlinkcase"/>
          <w:iCs/>
          <w:lang w:val="sl"/>
        </w:rPr>
        <w:t xml:space="preserve"> in drugi proti Bolgariji</w:t>
      </w:r>
      <w:r w:rsidR="00F3576C">
        <w:rPr>
          <w:rStyle w:val="Hyperlinkcase"/>
          <w:iCs/>
          <w:lang w:val="sl"/>
        </w:rPr>
        <w:fldChar w:fldCharType="end"/>
      </w:r>
      <w:r w:rsidR="005D28B5">
        <w:rPr>
          <w:lang w:val="sl"/>
        </w:rPr>
        <w:t>, 181. in 192.</w:t>
      </w:r>
      <w:r w:rsidR="005D28B5">
        <w:rPr>
          <w:lang w:val="sl"/>
        </w:rPr>
        <w:noBreakHyphen/>
        <w:t xml:space="preserve">93. odstavek; </w:t>
      </w:r>
      <w:r w:rsidR="00F3576C">
        <w:fldChar w:fldCharType="begin"/>
      </w:r>
      <w:r w:rsidR="00F3576C" w:rsidRPr="00934A0B">
        <w:rPr>
          <w:lang w:val="sl"/>
        </w:rPr>
        <w:instrText xml:space="preserve"> HYPERLINK "http://hudoc.echr.coe.int/eng?i=001-148258" </w:instrText>
      </w:r>
      <w:r w:rsidR="00F3576C">
        <w:fldChar w:fldCharType="separate"/>
      </w:r>
      <w:proofErr w:type="spellStart"/>
      <w:r w:rsidR="005D28B5">
        <w:rPr>
          <w:rStyle w:val="Hyperlinkcase"/>
          <w:iCs/>
          <w:lang w:val="sl"/>
        </w:rPr>
        <w:t>Vasilescu</w:t>
      </w:r>
      <w:proofErr w:type="spellEnd"/>
      <w:r w:rsidR="005D28B5">
        <w:rPr>
          <w:rStyle w:val="Hyperlinkcase"/>
          <w:iCs/>
          <w:lang w:val="sl"/>
        </w:rPr>
        <w:t xml:space="preserve"> proti Belgiji</w:t>
      </w:r>
      <w:r w:rsidR="00F3576C">
        <w:rPr>
          <w:rStyle w:val="Hyperlinkcase"/>
          <w:iCs/>
          <w:lang w:val="sl"/>
        </w:rPr>
        <w:fldChar w:fldCharType="end"/>
      </w:r>
      <w:r w:rsidR="005D28B5">
        <w:rPr>
          <w:lang w:val="sl"/>
        </w:rPr>
        <w:t xml:space="preserve">, 70. in 128. odstavek). Običajno morajo pritožniki, preden na Sodišče vložijo pritožbo glede pogojev </w:t>
      </w:r>
      <w:r w:rsidR="000A0481">
        <w:rPr>
          <w:lang w:val="sl"/>
        </w:rPr>
        <w:t>pridržanja</w:t>
      </w:r>
      <w:r w:rsidR="005D28B5">
        <w:rPr>
          <w:lang w:val="sl"/>
        </w:rPr>
        <w:t>, najprej pravilno uporabiti razpoložljivo in učinkovito preventivno sredstvo in nato, če je primerno, ustrezno kompenzacijsko pravno sredstvo. Vendar je Sodišče sprejelo, da lahko obstajajo primeri, v katerih bi bila uporaba sicer učinkovitega preventivnega sredstva nekoristna glede na kratkost pritožnikovega bivanja v neustreznih razmerah, in bi bila tako edina izvedljiva možnost kompenzacijsko pravno sredstvo, ki bi omogočilo možnost pridobitve odškodnine za preteklo namestitev v take razmere. To obdobje je lahko odvisno od številnih dejavnikov, povezanih z načinom delovanja domačega sistema pravnih sredstev (</w:t>
      </w:r>
      <w:proofErr w:type="spellStart"/>
      <w:r w:rsidR="00F3576C">
        <w:fldChar w:fldCharType="begin"/>
      </w:r>
      <w:r w:rsidR="00F3576C" w:rsidRPr="00934A0B">
        <w:rPr>
          <w:lang w:val="sl"/>
        </w:rPr>
        <w:instrText xml:space="preserve"> HYPERLINK "http://hudoc.echr.coe.int/eng?i=001-197253" </w:instrText>
      </w:r>
      <w:r w:rsidR="00F3576C">
        <w:fldChar w:fldCharType="separate"/>
      </w:r>
      <w:r w:rsidR="005D28B5">
        <w:rPr>
          <w:rStyle w:val="Hiperpovezava"/>
          <w:i/>
          <w:iCs/>
          <w:lang w:val="sl"/>
        </w:rPr>
        <w:t>Ulemek</w:t>
      </w:r>
      <w:proofErr w:type="spellEnd"/>
      <w:r w:rsidR="005D28B5">
        <w:rPr>
          <w:rStyle w:val="Hiperpovezava"/>
          <w:i/>
          <w:iCs/>
          <w:lang w:val="sl"/>
        </w:rPr>
        <w:t xml:space="preserve"> proti Hrvaški</w:t>
      </w:r>
      <w:r w:rsidR="00F3576C">
        <w:rPr>
          <w:rStyle w:val="Hiperpovezava"/>
          <w:i/>
          <w:iCs/>
          <w:lang w:val="sl"/>
        </w:rPr>
        <w:fldChar w:fldCharType="end"/>
      </w:r>
      <w:r w:rsidR="005D28B5">
        <w:rPr>
          <w:lang w:val="sl"/>
        </w:rPr>
        <w:t xml:space="preserve">, 84.‒88. odstavek). Sodišče je v tem okviru preučilo različna pravna sredstva: glej npr., </w:t>
      </w:r>
      <w:r w:rsidR="00196F75">
        <w:fldChar w:fldCharType="begin"/>
      </w:r>
      <w:r w:rsidR="00196F75" w:rsidRPr="00196F75">
        <w:rPr>
          <w:lang w:val="sl"/>
        </w:rPr>
        <w:instrText xml:space="preserve"> HYPERLINK "http://hudoc.echr.coe.int/eng?i=001-198717" </w:instrText>
      </w:r>
      <w:r w:rsidR="00196F75">
        <w:fldChar w:fldCharType="separate"/>
      </w:r>
      <w:proofErr w:type="spellStart"/>
      <w:r w:rsidR="005D28B5">
        <w:rPr>
          <w:rStyle w:val="Hiperpovezava"/>
          <w:i/>
          <w:iCs/>
          <w:lang w:val="sl"/>
        </w:rPr>
        <w:t>Petrescu</w:t>
      </w:r>
      <w:proofErr w:type="spellEnd"/>
      <w:r w:rsidR="005D28B5">
        <w:rPr>
          <w:rStyle w:val="Hiperpovezava"/>
          <w:i/>
          <w:iCs/>
          <w:lang w:val="sl"/>
        </w:rPr>
        <w:t xml:space="preserve"> </w:t>
      </w:r>
      <w:r w:rsidR="005D28B5">
        <w:rPr>
          <w:rStyle w:val="Hiperpovezava"/>
          <w:i/>
          <w:iCs/>
          <w:lang w:val="sl"/>
        </w:rPr>
        <w:lastRenderedPageBreak/>
        <w:t>proti Portugalski</w:t>
      </w:r>
      <w:r w:rsidR="00196F75">
        <w:rPr>
          <w:rStyle w:val="Hiperpovezava"/>
          <w:i/>
          <w:iCs/>
          <w:lang w:val="sl"/>
        </w:rPr>
        <w:fldChar w:fldCharType="end"/>
      </w:r>
      <w:r w:rsidR="005D28B5">
        <w:rPr>
          <w:lang w:val="sl"/>
        </w:rPr>
        <w:t xml:space="preserve"> </w:t>
      </w:r>
      <w:r>
        <w:rPr>
          <w:lang w:val="sl"/>
        </w:rPr>
        <w:t>(</w:t>
      </w:r>
      <w:r w:rsidR="005D28B5">
        <w:rPr>
          <w:lang w:val="sl"/>
        </w:rPr>
        <w:t>81.‒84. odstavek</w:t>
      </w:r>
      <w:r>
        <w:rPr>
          <w:lang w:val="sl"/>
        </w:rPr>
        <w:t>)</w:t>
      </w:r>
      <w:r w:rsidR="005D28B5">
        <w:rPr>
          <w:lang w:val="sl"/>
        </w:rPr>
        <w:t xml:space="preserve">, </w:t>
      </w:r>
      <w:r w:rsidR="00F3576C">
        <w:fldChar w:fldCharType="begin"/>
      </w:r>
      <w:r w:rsidR="00F3576C" w:rsidRPr="00934A0B">
        <w:rPr>
          <w:lang w:val="sl"/>
        </w:rPr>
        <w:instrText xml:space="preserve"> HYPERLINK "http://hudoc.echr.coe.int/eng?i=001-200446" </w:instrText>
      </w:r>
      <w:r w:rsidR="00F3576C">
        <w:fldChar w:fldCharType="separate"/>
      </w:r>
      <w:r w:rsidR="005D28B5">
        <w:rPr>
          <w:rStyle w:val="Hiperpovezava"/>
          <w:i/>
          <w:iCs/>
          <w:lang w:val="sl"/>
        </w:rPr>
        <w:t>J. M. B. in drugi proti Franciji</w:t>
      </w:r>
      <w:r w:rsidR="00F3576C">
        <w:rPr>
          <w:rStyle w:val="Hiperpovezava"/>
          <w:i/>
          <w:iCs/>
          <w:lang w:val="sl"/>
        </w:rPr>
        <w:fldChar w:fldCharType="end"/>
      </w:r>
      <w:r w:rsidR="005D28B5">
        <w:rPr>
          <w:lang w:val="sl"/>
        </w:rPr>
        <w:t xml:space="preserve"> </w:t>
      </w:r>
      <w:r>
        <w:rPr>
          <w:lang w:val="sl"/>
        </w:rPr>
        <w:t>(</w:t>
      </w:r>
      <w:r w:rsidR="005D28B5">
        <w:rPr>
          <w:lang w:val="sl"/>
        </w:rPr>
        <w:t>212.‒221. odstavek</w:t>
      </w:r>
      <w:r>
        <w:rPr>
          <w:lang w:val="sl"/>
        </w:rPr>
        <w:t>)</w:t>
      </w:r>
      <w:r w:rsidR="005D28B5">
        <w:rPr>
          <w:lang w:val="sl"/>
        </w:rPr>
        <w:t xml:space="preserve">, in </w:t>
      </w:r>
      <w:r w:rsidR="00F3576C">
        <w:fldChar w:fldCharType="begin"/>
      </w:r>
      <w:r w:rsidR="00F3576C" w:rsidRPr="00934A0B">
        <w:rPr>
          <w:lang w:val="sl"/>
        </w:rPr>
        <w:instrText xml:space="preserve"> HYPERLINK "http://hudoc.echr.c</w:instrText>
      </w:r>
      <w:r w:rsidR="00F3576C" w:rsidRPr="00934A0B">
        <w:rPr>
          <w:lang w:val="sl"/>
        </w:rPr>
        <w:instrText xml:space="preserve">oe.int/eng?i=001-202347" </w:instrText>
      </w:r>
      <w:r w:rsidR="00F3576C">
        <w:fldChar w:fldCharType="separate"/>
      </w:r>
      <w:proofErr w:type="spellStart"/>
      <w:r w:rsidR="005D28B5">
        <w:rPr>
          <w:rStyle w:val="Hiperpovezava"/>
          <w:i/>
          <w:iCs/>
          <w:lang w:val="sl"/>
        </w:rPr>
        <w:t>Shmelev</w:t>
      </w:r>
      <w:proofErr w:type="spellEnd"/>
      <w:r w:rsidR="005D28B5">
        <w:rPr>
          <w:rStyle w:val="Hiperpovezava"/>
          <w:i/>
          <w:iCs/>
          <w:lang w:val="sl"/>
        </w:rPr>
        <w:t xml:space="preserve"> in drugi proti Rusiji</w:t>
      </w:r>
      <w:r w:rsidR="00F3576C">
        <w:rPr>
          <w:rStyle w:val="Hiperpovezava"/>
          <w:i/>
          <w:iCs/>
          <w:lang w:val="sl"/>
        </w:rPr>
        <w:fldChar w:fldCharType="end"/>
      </w:r>
      <w:r w:rsidR="005D28B5">
        <w:rPr>
          <w:lang w:val="sl"/>
        </w:rPr>
        <w:t xml:space="preserve"> (</w:t>
      </w:r>
      <w:r w:rsidR="008359A1">
        <w:rPr>
          <w:lang w:val="sl"/>
        </w:rPr>
        <w:t>sklep</w:t>
      </w:r>
      <w:r w:rsidR="005D28B5">
        <w:rPr>
          <w:lang w:val="sl"/>
        </w:rPr>
        <w:t xml:space="preserve">) </w:t>
      </w:r>
      <w:r>
        <w:rPr>
          <w:lang w:val="sl"/>
        </w:rPr>
        <w:t>(</w:t>
      </w:r>
      <w:r w:rsidR="005D28B5">
        <w:rPr>
          <w:lang w:val="sl"/>
        </w:rPr>
        <w:t>123.‒131. odstavek</w:t>
      </w:r>
      <w:r>
        <w:rPr>
          <w:lang w:val="sl"/>
        </w:rPr>
        <w:t>)</w:t>
      </w:r>
      <w:r w:rsidR="005D28B5">
        <w:rPr>
          <w:lang w:val="sl"/>
        </w:rPr>
        <w:t>.</w:t>
      </w:r>
      <w:r w:rsidR="005D28B5">
        <w:rPr>
          <w:rStyle w:val="Sprotnaopomba-sklic"/>
          <w:lang w:val="sl"/>
        </w:rPr>
        <w:footnoteReference w:id="4"/>
      </w:r>
    </w:p>
    <w:p w14:paraId="14795958" w14:textId="3938D4DA" w:rsidR="00D66476" w:rsidRPr="00112DF1" w:rsidRDefault="00B562D2" w:rsidP="007A1A70">
      <w:pPr>
        <w:pStyle w:val="ECHRParaSpaced"/>
        <w:rPr>
          <w:bCs/>
          <w:lang w:val="sl"/>
        </w:rPr>
      </w:pPr>
      <w:r>
        <w:rPr>
          <w:lang w:val="sl"/>
        </w:rPr>
        <w:fldChar w:fldCharType="begin"/>
      </w:r>
      <w:r>
        <w:rPr>
          <w:lang w:val="sl"/>
        </w:rPr>
        <w:instrText xml:space="preserve"> SEQ level0 \*arabic </w:instrText>
      </w:r>
      <w:r>
        <w:rPr>
          <w:lang w:val="sl"/>
        </w:rPr>
        <w:fldChar w:fldCharType="separate"/>
      </w:r>
      <w:r>
        <w:rPr>
          <w:noProof/>
          <w:lang w:val="sl"/>
        </w:rPr>
        <w:t>101</w:t>
      </w:r>
      <w:r>
        <w:rPr>
          <w:noProof/>
          <w:lang w:val="sl"/>
        </w:rPr>
        <w:fldChar w:fldCharType="end"/>
      </w:r>
      <w:r w:rsidR="009E7C82">
        <w:rPr>
          <w:lang w:val="sl"/>
        </w:rPr>
        <w:t xml:space="preserve">.  Če želi pritožnik preprečiti njegovo odstranitev iz države pogodbenice zaradi domnevne nevarnosti kršitve 2. ali 3. člena v tretji državi, bo pravno sredstvo učinkovito le, če ima odložilni učinek (glej pritožbe glede 3. in 4. člena Protokola št. 4, </w:t>
      </w:r>
      <w:hyperlink r:id="rId364" w:history="1">
        <w:r w:rsidR="009E7C82">
          <w:rPr>
            <w:rStyle w:val="Hiperpovezava"/>
            <w:i/>
            <w:iCs/>
            <w:lang w:val="sl"/>
          </w:rPr>
          <w:t>M. K. in drugi proti Poljski</w:t>
        </w:r>
      </w:hyperlink>
      <w:r w:rsidR="009E7C82">
        <w:rPr>
          <w:i/>
          <w:iCs/>
          <w:lang w:val="sl"/>
        </w:rPr>
        <w:t xml:space="preserve">, </w:t>
      </w:r>
      <w:r w:rsidR="009E7C82">
        <w:rPr>
          <w:lang w:val="sl"/>
        </w:rPr>
        <w:t xml:space="preserve">142.‒148. odstavek, in tam navedene sklice). Nasprotno, če ima pravno sredstvo odložilni učinek, se od pritožnika običajno zahteva, da to pravno sredstvo izčrpa. Sodni nadzor, kjer je na voljo in kjer bo vložitev predloga za </w:t>
      </w:r>
      <w:r w:rsidR="00816AF9">
        <w:rPr>
          <w:lang w:val="sl"/>
        </w:rPr>
        <w:t>sodni nadzor</w:t>
      </w:r>
      <w:r w:rsidR="009E7C82">
        <w:rPr>
          <w:lang w:val="sl"/>
        </w:rPr>
        <w:t xml:space="preserve"> delovala kot ovira za odstranitev, je treba obravnavati kot učinkovito pravno sredstvo, ki ga bodo morali pritožniki načeloma izčrpati, preden vložijo pritožbo pri Sodišču, ali zahteva</w:t>
      </w:r>
      <w:r w:rsidR="00816AF9">
        <w:rPr>
          <w:lang w:val="sl"/>
        </w:rPr>
        <w:t>jo</w:t>
      </w:r>
      <w:r w:rsidR="009E7C82">
        <w:rPr>
          <w:lang w:val="sl"/>
        </w:rPr>
        <w:t xml:space="preserve"> začasne ukrepe v skladu z 39. členom Poslovnika Sodišča za </w:t>
      </w:r>
      <w:r w:rsidR="00816AF9">
        <w:rPr>
          <w:lang w:val="sl"/>
        </w:rPr>
        <w:t xml:space="preserve">odložitev </w:t>
      </w:r>
      <w:r w:rsidR="009E7C82">
        <w:rPr>
          <w:lang w:val="sl"/>
        </w:rPr>
        <w:t>odstranitve (</w:t>
      </w:r>
      <w:hyperlink r:id="rId365" w:history="1">
        <w:r w:rsidR="009E7C82">
          <w:rPr>
            <w:rStyle w:val="Hiperpovezava"/>
            <w:i/>
            <w:iCs/>
            <w:lang w:val="sl"/>
          </w:rPr>
          <w:t>NA proti Združenemu kraljestvu</w:t>
        </w:r>
      </w:hyperlink>
      <w:r w:rsidR="009E7C82">
        <w:rPr>
          <w:lang w:val="sl"/>
        </w:rPr>
        <w:t xml:space="preserve">, 90. odstavek; </w:t>
      </w:r>
      <w:hyperlink r:id="rId366" w:history="1">
        <w:r w:rsidR="009E7C82">
          <w:rPr>
            <w:rStyle w:val="Hiperpovezava"/>
            <w:i/>
            <w:iCs/>
            <w:lang w:val="sl"/>
          </w:rPr>
          <w:t>A. M. proti Franciji</w:t>
        </w:r>
      </w:hyperlink>
      <w:r w:rsidR="009E7C82">
        <w:rPr>
          <w:lang w:val="sl"/>
        </w:rPr>
        <w:t>, 64. in 79.).</w:t>
      </w:r>
    </w:p>
    <w:p w14:paraId="7FE786BF" w14:textId="544A8476" w:rsidR="00107AC9" w:rsidRPr="00112DF1" w:rsidRDefault="003F7243"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102</w:t>
      </w:r>
      <w:r>
        <w:rPr>
          <w:lang w:val="sl"/>
        </w:rPr>
        <w:fldChar w:fldCharType="end"/>
      </w:r>
      <w:r w:rsidR="00C16800">
        <w:rPr>
          <w:lang w:val="sl"/>
        </w:rPr>
        <w:t xml:space="preserve">.  V okviru 5. člena konvencije se preventivna in kompenzacijska sredstva dopolnjujejo. Pravnega sredstva, ki ne omogoča možnosti izpustitve, </w:t>
      </w:r>
      <w:r w:rsidR="0036271C">
        <w:rPr>
          <w:lang w:val="sl"/>
        </w:rPr>
        <w:t xml:space="preserve">medtem ko je odvzem prostosti v teku, </w:t>
      </w:r>
      <w:r w:rsidR="00C16800">
        <w:rPr>
          <w:lang w:val="sl"/>
        </w:rPr>
        <w:t>ni mogoče šteti za učinkovito pravno sredstvo. Če se pritožnik pritožuje, da je bil pridržan v nasprotju z domačim pravom in se je pridržanje končalo, je odškodninski zahtevek, ki lahko vodi do priznanja domnevne kršitve in dodelitv</w:t>
      </w:r>
      <w:r w:rsidR="0087306F">
        <w:rPr>
          <w:lang w:val="sl"/>
        </w:rPr>
        <w:t>e</w:t>
      </w:r>
      <w:r w:rsidR="00C16800">
        <w:rPr>
          <w:lang w:val="sl"/>
        </w:rPr>
        <w:t xml:space="preserve"> odškodnine</w:t>
      </w:r>
      <w:r w:rsidR="0087306F">
        <w:rPr>
          <w:lang w:val="sl"/>
        </w:rPr>
        <w:t>,</w:t>
      </w:r>
      <w:r w:rsidR="00C16800">
        <w:rPr>
          <w:lang w:val="sl"/>
        </w:rPr>
        <w:t xml:space="preserve"> načeloma učinkovito pravno sredstvo, ki ga je treba v postopku uporabiti, če je bila njegova učinkovitost v praksi prepričljivo dokazana (</w:t>
      </w:r>
      <w:proofErr w:type="spellStart"/>
      <w:r w:rsidR="00F3576C">
        <w:fldChar w:fldCharType="begin"/>
      </w:r>
      <w:r w:rsidR="00F3576C">
        <w:instrText xml:space="preserve"> HYPERLINK "https://hudoc.echr.coe.int/eng" \l "{\"docname\":[\"demirtas\"],\"documentcollectionid2\":[\"GRANDCHAMBER\",\"CHAMBER\"],\"itemid\":[\"001-207173\"]}" </w:instrText>
      </w:r>
      <w:r w:rsidR="00F3576C">
        <w:fldChar w:fldCharType="separate"/>
      </w:r>
      <w:r w:rsidR="00C16800">
        <w:rPr>
          <w:rStyle w:val="Hiperpovezava"/>
          <w:i/>
          <w:iCs/>
          <w:lang w:val="sl"/>
        </w:rPr>
        <w:t>Selahattin</w:t>
      </w:r>
      <w:proofErr w:type="spellEnd"/>
      <w:r w:rsidR="00C16800">
        <w:rPr>
          <w:rStyle w:val="Hiperpovezava"/>
          <w:i/>
          <w:iCs/>
          <w:lang w:val="sl"/>
        </w:rPr>
        <w:t xml:space="preserve"> </w:t>
      </w:r>
      <w:proofErr w:type="spellStart"/>
      <w:r w:rsidR="00C16800">
        <w:rPr>
          <w:rStyle w:val="Hiperpovezava"/>
          <w:i/>
          <w:iCs/>
          <w:lang w:val="sl"/>
        </w:rPr>
        <w:t>Demirtaş</w:t>
      </w:r>
      <w:proofErr w:type="spellEnd"/>
      <w:r w:rsidR="00C16800">
        <w:rPr>
          <w:rStyle w:val="Hiperpovezava"/>
          <w:i/>
          <w:iCs/>
          <w:lang w:val="sl"/>
        </w:rPr>
        <w:t xml:space="preserve"> proti Turčiji</w:t>
      </w:r>
      <w:r w:rsidR="00C16800">
        <w:rPr>
          <w:rStyle w:val="Hiperpovezava"/>
          <w:lang w:val="sl"/>
        </w:rPr>
        <w:t xml:space="preserve"> (št. 2)</w:t>
      </w:r>
      <w:r w:rsidR="00F3576C">
        <w:rPr>
          <w:rStyle w:val="Hiperpovezava"/>
          <w:lang w:val="sl"/>
        </w:rPr>
        <w:fldChar w:fldCharType="end"/>
      </w:r>
      <w:r w:rsidR="00C16800">
        <w:rPr>
          <w:lang w:val="sl"/>
        </w:rPr>
        <w:t xml:space="preserve"> [V], 205.–214. odstavek, </w:t>
      </w:r>
      <w:r w:rsidR="0087306F">
        <w:rPr>
          <w:lang w:val="sl"/>
        </w:rPr>
        <w:t xml:space="preserve">kjer </w:t>
      </w:r>
      <w:r w:rsidR="00C16800">
        <w:rPr>
          <w:lang w:val="sl"/>
        </w:rPr>
        <w:t xml:space="preserve">se odškodninski zahtevek ni štel za učinkovito pravno sredstvo v odsotnosti predhodnega priznanja kazenskih </w:t>
      </w:r>
      <w:r w:rsidR="0087306F">
        <w:rPr>
          <w:lang w:val="sl"/>
        </w:rPr>
        <w:t xml:space="preserve">sodišč </w:t>
      </w:r>
      <w:r w:rsidR="00C16800">
        <w:rPr>
          <w:lang w:val="sl"/>
        </w:rPr>
        <w:t>ali ustavnega sodišča, da je bil pritožnikov</w:t>
      </w:r>
      <w:r w:rsidR="0087306F">
        <w:rPr>
          <w:lang w:val="sl"/>
        </w:rPr>
        <w:t xml:space="preserve"> pripor</w:t>
      </w:r>
      <w:r w:rsidR="00C16800">
        <w:rPr>
          <w:lang w:val="sl"/>
        </w:rPr>
        <w:t xml:space="preserve"> nezakonit; glej tudi </w:t>
      </w:r>
      <w:hyperlink r:id="rId367" w:anchor="{&quot;sort&quot;:[&quot;EMPTY&quot;],&quot;itemid&quot;:[&quot;001-207554&quot;]}" w:history="1">
        <w:proofErr w:type="spellStart"/>
        <w:r w:rsidR="00C16800">
          <w:rPr>
            <w:rStyle w:val="Hiperpovezava"/>
            <w:i/>
            <w:iCs/>
            <w:lang w:val="sl"/>
          </w:rPr>
          <w:t>Dubovtsev</w:t>
        </w:r>
        <w:proofErr w:type="spellEnd"/>
        <w:r w:rsidR="00C16800">
          <w:rPr>
            <w:rStyle w:val="Hiperpovezava"/>
            <w:i/>
            <w:iCs/>
            <w:lang w:val="sl"/>
          </w:rPr>
          <w:t xml:space="preserve"> in drugi proti Ukrajini</w:t>
        </w:r>
      </w:hyperlink>
      <w:r w:rsidR="00C16800">
        <w:rPr>
          <w:rStyle w:val="ECHRParaSpacedChar"/>
          <w:lang w:val="sl"/>
        </w:rPr>
        <w:t>, 67.‒71. odstavek</w:t>
      </w:r>
      <w:r w:rsidR="00C16800">
        <w:rPr>
          <w:lang w:val="sl"/>
        </w:rPr>
        <w:t>, kjer se odškodninski zahtevek na civilnih sodiščih ni štel za učinkovito pravno sredstvo, v okviru katerega bi se lahko ustrezno obravnavale posebne pritožbe, predložene v skladu s 5. členom).</w:t>
      </w:r>
    </w:p>
    <w:p w14:paraId="7DB6BB7C" w14:textId="49C897D4" w:rsidR="00AC4FF6" w:rsidRPr="00112DF1" w:rsidRDefault="003F7243" w:rsidP="00AC4FF6">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103</w:t>
      </w:r>
      <w:r>
        <w:rPr>
          <w:noProof/>
          <w:lang w:val="sl"/>
        </w:rPr>
        <w:fldChar w:fldCharType="end"/>
      </w:r>
      <w:r w:rsidR="009E7C82">
        <w:rPr>
          <w:lang w:val="sl"/>
        </w:rPr>
        <w:t>.  Sodišče je odločilo, da mora učinkovito pravno sredstvo delovati brez prevelikega odlašanja (</w:t>
      </w:r>
      <w:proofErr w:type="spellStart"/>
      <w:r w:rsidR="00F3576C">
        <w:fldChar w:fldCharType="begin"/>
      </w:r>
      <w:r w:rsidR="00F3576C">
        <w:instrText xml:space="preserve"> HYPERLINK "http://hudoc.echr.coe.int/eng?i=001-158146" </w:instrText>
      </w:r>
      <w:r w:rsidR="00F3576C">
        <w:fldChar w:fldCharType="separate"/>
      </w:r>
      <w:r w:rsidR="009E7C82">
        <w:rPr>
          <w:rStyle w:val="Hiperpovezava"/>
          <w:i/>
          <w:iCs/>
          <w:lang w:val="sl"/>
        </w:rPr>
        <w:t>Story</w:t>
      </w:r>
      <w:proofErr w:type="spellEnd"/>
      <w:r w:rsidR="009E7C82">
        <w:rPr>
          <w:rStyle w:val="Hiperpovezava"/>
          <w:i/>
          <w:iCs/>
          <w:lang w:val="sl"/>
        </w:rPr>
        <w:t xml:space="preserve"> in drugi proti Malti</w:t>
      </w:r>
      <w:r w:rsidR="00F3576C">
        <w:rPr>
          <w:rStyle w:val="Hiperpovezava"/>
          <w:i/>
          <w:iCs/>
          <w:lang w:val="sl"/>
        </w:rPr>
        <w:fldChar w:fldCharType="end"/>
      </w:r>
      <w:r w:rsidR="009E7C82">
        <w:rPr>
          <w:lang w:val="sl"/>
        </w:rPr>
        <w:t xml:space="preserve">, 80. odstavek). </w:t>
      </w:r>
      <w:r w:rsidR="008608C8" w:rsidRPr="008608C8">
        <w:rPr>
          <w:lang w:val="sl"/>
        </w:rPr>
        <w:t>Glede zadev v zvezi z dolžino postopkov</w:t>
      </w:r>
      <w:r w:rsidR="009E7C82">
        <w:rPr>
          <w:lang w:val="sl"/>
        </w:rPr>
        <w:t xml:space="preserve"> je najučinkovitejša rešitev pravno sredstvo, ki je namenjeno pospešitvi postopkov, tako da ne morejo postati predolgi. Vendar se lahko države odločijo, da bodo uvedle samo kompenzacijsko pravno sredstvo, ne da bi se to pravno sredstvo štelo za neučinkovito (</w:t>
      </w:r>
      <w:proofErr w:type="spellStart"/>
      <w:r w:rsidR="00F3576C">
        <w:fldChar w:fldCharType="begin"/>
      </w:r>
      <w:r w:rsidR="00F3576C">
        <w:instrText xml:space="preserve"> HYPERLINK "http://hudoc.echr.coe.int/eng?i=001-72925" \t "_self" </w:instrText>
      </w:r>
      <w:r w:rsidR="00F3576C">
        <w:fldChar w:fldCharType="separate"/>
      </w:r>
      <w:r w:rsidR="009E7C82">
        <w:rPr>
          <w:rStyle w:val="Hyperlinkcase"/>
          <w:iCs/>
          <w:lang w:val="sl"/>
        </w:rPr>
        <w:t>Scordino</w:t>
      </w:r>
      <w:proofErr w:type="spellEnd"/>
      <w:r w:rsidR="009E7C82">
        <w:rPr>
          <w:rStyle w:val="Hyperlinkcase"/>
          <w:iCs/>
          <w:lang w:val="sl"/>
        </w:rPr>
        <w:t xml:space="preserve"> proti Italiji (št. 1)</w:t>
      </w:r>
      <w:r w:rsidR="00F3576C">
        <w:rPr>
          <w:rStyle w:val="Hyperlinkcase"/>
          <w:iCs/>
          <w:lang w:val="sl"/>
        </w:rPr>
        <w:fldChar w:fldCharType="end"/>
      </w:r>
      <w:r w:rsidR="009E7C82">
        <w:rPr>
          <w:lang w:val="sl"/>
        </w:rPr>
        <w:t xml:space="preserve"> [VS], 183. odstavek in naslednji; </w:t>
      </w:r>
      <w:hyperlink r:id="rId368" w:history="1">
        <w:r w:rsidR="009E7C82">
          <w:rPr>
            <w:rStyle w:val="Hiperpovezava"/>
            <w:i/>
            <w:iCs/>
            <w:lang w:val="sl"/>
          </w:rPr>
          <w:t>Marshall in drugi proti Malti</w:t>
        </w:r>
      </w:hyperlink>
      <w:r w:rsidR="009E7C82">
        <w:rPr>
          <w:lang w:val="sl"/>
        </w:rPr>
        <w:t>, 82. odstavek). Zaradi skladnosti z načelom razumnega roka pravno sredstvo</w:t>
      </w:r>
      <w:r w:rsidR="008608C8">
        <w:rPr>
          <w:lang w:val="sl"/>
        </w:rPr>
        <w:t>,</w:t>
      </w:r>
      <w:r w:rsidR="009E7C82">
        <w:rPr>
          <w:lang w:val="sl"/>
        </w:rPr>
        <w:t xml:space="preserve"> </w:t>
      </w:r>
      <w:r w:rsidR="008608C8" w:rsidRPr="008608C8">
        <w:rPr>
          <w:lang w:val="sl"/>
        </w:rPr>
        <w:t>ki se nanaša na predolgo trajanje postopka</w:t>
      </w:r>
      <w:r w:rsidR="008608C8">
        <w:rPr>
          <w:lang w:val="sl"/>
        </w:rPr>
        <w:t xml:space="preserve">, </w:t>
      </w:r>
      <w:r w:rsidR="009E7C82">
        <w:rPr>
          <w:lang w:val="sl"/>
        </w:rPr>
        <w:t xml:space="preserve">načeloma in v odsotnosti izjemnih okoliščin ne bi smelo trajati več kot dve leti in pol </w:t>
      </w:r>
      <w:r w:rsidR="008608C8">
        <w:rPr>
          <w:lang w:val="sl"/>
        </w:rPr>
        <w:t xml:space="preserve">za </w:t>
      </w:r>
      <w:r w:rsidR="009E7C82">
        <w:rPr>
          <w:lang w:val="sl"/>
        </w:rPr>
        <w:t xml:space="preserve">dve </w:t>
      </w:r>
      <w:r w:rsidR="00234BA2">
        <w:rPr>
          <w:lang w:val="sl"/>
        </w:rPr>
        <w:t>sodni instanci</w:t>
      </w:r>
      <w:r w:rsidR="009E7C82">
        <w:rPr>
          <w:lang w:val="sl"/>
        </w:rPr>
        <w:t>, vključno s fazo izvršitve (</w:t>
      </w:r>
      <w:proofErr w:type="spellStart"/>
      <w:r w:rsidR="00F3576C">
        <w:fldChar w:fldCharType="begin"/>
      </w:r>
      <w:r w:rsidR="00F3576C">
        <w:instrText xml:space="preserve"> HYPERLINK "http://hudoc.echr.coe.int/eng?i=001-200866" </w:instrText>
      </w:r>
      <w:r w:rsidR="00F3576C">
        <w:fldChar w:fldCharType="separate"/>
      </w:r>
      <w:r w:rsidR="009E7C82">
        <w:rPr>
          <w:rStyle w:val="Hiperpovezava"/>
          <w:i/>
          <w:iCs/>
          <w:lang w:val="sl"/>
        </w:rPr>
        <w:t>ibid</w:t>
      </w:r>
      <w:proofErr w:type="spellEnd"/>
      <w:r w:rsidR="009E7C82">
        <w:rPr>
          <w:rStyle w:val="Hiperpovezava"/>
          <w:i/>
          <w:iCs/>
          <w:lang w:val="sl"/>
        </w:rPr>
        <w:t>.</w:t>
      </w:r>
      <w:r w:rsidR="00F3576C">
        <w:rPr>
          <w:rStyle w:val="Hiperpovezava"/>
          <w:i/>
          <w:iCs/>
          <w:lang w:val="sl"/>
        </w:rPr>
        <w:fldChar w:fldCharType="end"/>
      </w:r>
      <w:r w:rsidR="009E7C82">
        <w:rPr>
          <w:lang w:val="sl"/>
        </w:rPr>
        <w:t>, 88. odstavek).</w:t>
      </w:r>
    </w:p>
    <w:p w14:paraId="2D7FDB69" w14:textId="2F758E9C" w:rsidR="002129CD" w:rsidRPr="00112DF1" w:rsidRDefault="003F7243" w:rsidP="00AC4FF6">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104</w:t>
      </w:r>
      <w:r>
        <w:rPr>
          <w:noProof/>
          <w:lang w:val="sl"/>
        </w:rPr>
        <w:fldChar w:fldCharType="end"/>
      </w:r>
      <w:r w:rsidR="009E7C82">
        <w:rPr>
          <w:lang w:val="sl"/>
        </w:rPr>
        <w:t xml:space="preserve">.  Kar zadeva </w:t>
      </w:r>
      <w:r w:rsidR="009E7C82">
        <w:rPr>
          <w:rStyle w:val="sb8d990e2"/>
          <w:lang w:val="sl"/>
        </w:rPr>
        <w:t xml:space="preserve">neizvršitev sodb, je </w:t>
      </w:r>
      <w:r w:rsidR="009E7C82">
        <w:rPr>
          <w:lang w:val="sl"/>
        </w:rPr>
        <w:t xml:space="preserve">Sodišče v zadevi </w:t>
      </w:r>
      <w:hyperlink r:id="rId369" w:history="1">
        <w:proofErr w:type="spellStart"/>
        <w:r w:rsidR="009E7C82">
          <w:rPr>
            <w:rStyle w:val="Hiperpovezava"/>
            <w:i/>
            <w:iCs/>
            <w:lang w:val="sl"/>
          </w:rPr>
          <w:t>Solonskiy</w:t>
        </w:r>
        <w:proofErr w:type="spellEnd"/>
        <w:r w:rsidR="009E7C82">
          <w:rPr>
            <w:rStyle w:val="Hiperpovezava"/>
            <w:i/>
            <w:iCs/>
            <w:lang w:val="sl"/>
          </w:rPr>
          <w:t xml:space="preserve"> in Petrova proti Rusiji</w:t>
        </w:r>
      </w:hyperlink>
      <w:r w:rsidR="009E7C82">
        <w:rPr>
          <w:lang w:val="sl"/>
        </w:rPr>
        <w:t xml:space="preserve"> (</w:t>
      </w:r>
      <w:r w:rsidR="008359A1">
        <w:rPr>
          <w:lang w:val="sl"/>
        </w:rPr>
        <w:t>sklep</w:t>
      </w:r>
      <w:r w:rsidR="009E7C82">
        <w:rPr>
          <w:lang w:val="sl"/>
        </w:rPr>
        <w:t>) ugotovilo, da je možnost vložitve posrednega odškodninskega zahtevka proti organom, ki pritožnikom niso plačali dolgov, navedenih v sodbi, pomenila učinkovito pravno sredstvo, saj je imela</w:t>
      </w:r>
      <w:r w:rsidR="009E7C82">
        <w:rPr>
          <w:rStyle w:val="sb8d990e2"/>
          <w:lang w:val="sl"/>
        </w:rPr>
        <w:t xml:space="preserve"> razumne možnosti za uspeh v zadevah pritožnikov</w:t>
      </w:r>
      <w:r w:rsidR="009E7C82">
        <w:rPr>
          <w:lang w:val="sl"/>
        </w:rPr>
        <w:t xml:space="preserve"> (34.–40. </w:t>
      </w:r>
      <w:r w:rsidR="005530E7">
        <w:rPr>
          <w:lang w:val="sl"/>
        </w:rPr>
        <w:t>odstavek</w:t>
      </w:r>
      <w:r w:rsidR="009E7C82">
        <w:rPr>
          <w:lang w:val="sl"/>
        </w:rPr>
        <w:t>).</w:t>
      </w:r>
    </w:p>
    <w:p w14:paraId="47D375F5" w14:textId="4BECD468" w:rsidR="00AC4FF6" w:rsidRPr="00112DF1" w:rsidRDefault="003F7243" w:rsidP="00AC4FF6">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105</w:t>
      </w:r>
      <w:r>
        <w:rPr>
          <w:lang w:val="sl"/>
        </w:rPr>
        <w:fldChar w:fldCharType="end"/>
      </w:r>
      <w:r w:rsidR="00AC4FF6">
        <w:rPr>
          <w:lang w:val="sl"/>
        </w:rPr>
        <w:t xml:space="preserve">.  Kar zadeva domnevo nedolžnosti (2. odstavek 6. člena), se lahko pravno sredstvo po civilnem pravu načeloma šteje za učinkovito proti domnevnim kršitvam. Sodišče je v več primerih ugotovilo, da so pravna sredstva po civilnem pravu, ki ponujajo možnost pridobitve denarne odškodnine, skupaj z različnimi drugimi postopki za priznanje ali odpravo kršitve domneve nedolžnosti učinkovita v skladu s konvencijo (glej </w:t>
      </w:r>
      <w:hyperlink r:id="rId370" w:history="1">
        <w:proofErr w:type="spellStart"/>
        <w:r w:rsidR="00AC4FF6">
          <w:rPr>
            <w:rStyle w:val="Hiperpovezava"/>
            <w:i/>
            <w:iCs/>
            <w:lang w:val="sl"/>
          </w:rPr>
          <w:t>Januškevičienė</w:t>
        </w:r>
        <w:proofErr w:type="spellEnd"/>
        <w:r w:rsidR="00AC4FF6">
          <w:rPr>
            <w:rStyle w:val="Hiperpovezava"/>
            <w:i/>
            <w:iCs/>
            <w:lang w:val="sl"/>
          </w:rPr>
          <w:t xml:space="preserve"> proti Litvi</w:t>
        </w:r>
      </w:hyperlink>
      <w:r w:rsidR="00AC4FF6">
        <w:rPr>
          <w:lang w:val="sl"/>
        </w:rPr>
        <w:t>, 58.‒62. odstavek</w:t>
      </w:r>
      <w:r w:rsidR="00AC4FF6">
        <w:rPr>
          <w:rStyle w:val="ECHRParaSpacedChar"/>
          <w:lang w:val="sl"/>
        </w:rPr>
        <w:t xml:space="preserve"> in tam navedeni sklici</w:t>
      </w:r>
      <w:r w:rsidR="00AC4FF6">
        <w:rPr>
          <w:lang w:val="sl"/>
        </w:rPr>
        <w:t>, kjer bi pritožnica lahko vložila civilno tožbo za pridobitev denarne odškodnine zaradi kršitve njene časti in dostojanstva).</w:t>
      </w:r>
    </w:p>
    <w:p w14:paraId="166122DB" w14:textId="579D7C89" w:rsidR="008B013F" w:rsidRPr="00112DF1" w:rsidRDefault="003F7243" w:rsidP="007A1A70">
      <w:pPr>
        <w:pStyle w:val="ECHRParaSpaced"/>
        <w:rPr>
          <w:bCs/>
          <w:lang w:val="sl"/>
        </w:rPr>
      </w:pPr>
      <w:r>
        <w:rPr>
          <w:lang w:val="sl"/>
        </w:rPr>
        <w:fldChar w:fldCharType="begin"/>
      </w:r>
      <w:r>
        <w:rPr>
          <w:lang w:val="sl"/>
        </w:rPr>
        <w:instrText xml:space="preserve"> SEQ level0 \*arabic </w:instrText>
      </w:r>
      <w:r>
        <w:rPr>
          <w:lang w:val="sl"/>
        </w:rPr>
        <w:fldChar w:fldCharType="separate"/>
      </w:r>
      <w:r>
        <w:rPr>
          <w:noProof/>
          <w:lang w:val="sl"/>
        </w:rPr>
        <w:t>106</w:t>
      </w:r>
      <w:r>
        <w:rPr>
          <w:lang w:val="sl"/>
        </w:rPr>
        <w:fldChar w:fldCharType="end"/>
      </w:r>
      <w:r w:rsidR="00F9214F">
        <w:rPr>
          <w:lang w:val="sl"/>
        </w:rPr>
        <w:t xml:space="preserve">.  V okviru </w:t>
      </w:r>
      <w:r w:rsidR="005530E7">
        <w:rPr>
          <w:lang w:val="sl"/>
        </w:rPr>
        <w:t xml:space="preserve">trajajočega </w:t>
      </w:r>
      <w:r w:rsidR="00F9214F">
        <w:rPr>
          <w:lang w:val="sl"/>
        </w:rPr>
        <w:t xml:space="preserve">neizvrševanja pravic </w:t>
      </w:r>
      <w:r w:rsidR="00335370">
        <w:rPr>
          <w:lang w:val="sl"/>
        </w:rPr>
        <w:t xml:space="preserve">vzgoje in varstva/stikov </w:t>
      </w:r>
      <w:r w:rsidR="00F9214F">
        <w:rPr>
          <w:lang w:val="sl"/>
        </w:rPr>
        <w:t xml:space="preserve">po 8. členu ni mogoče pričakovati, da bo pritožnik vložil ločeno pritožbo na ustavno sodišče ali to Sodišče zaradi neizvrševanja vsake začasne odredbe, </w:t>
      </w:r>
      <w:r w:rsidR="00C75CCC">
        <w:rPr>
          <w:lang w:val="sl"/>
        </w:rPr>
        <w:t>ki</w:t>
      </w:r>
      <w:r w:rsidR="00F9214F">
        <w:rPr>
          <w:lang w:val="sl"/>
        </w:rPr>
        <w:t xml:space="preserve"> jih je v postopku v glavni stvari lahko veliko. Sodišče zato pri obravnavanju domačih postopkov zavzame globalni pristop in upošteva splošna dejstva, ki so lahko pomembna za </w:t>
      </w:r>
      <w:r w:rsidR="00C75CCC">
        <w:rPr>
          <w:lang w:val="sl"/>
        </w:rPr>
        <w:t xml:space="preserve">kontekst </w:t>
      </w:r>
      <w:r w:rsidR="00F9214F">
        <w:rPr>
          <w:lang w:val="sl"/>
        </w:rPr>
        <w:t xml:space="preserve">in </w:t>
      </w:r>
      <w:r w:rsidR="00710717">
        <w:rPr>
          <w:lang w:val="sl"/>
        </w:rPr>
        <w:t xml:space="preserve">utemeljenost </w:t>
      </w:r>
      <w:r w:rsidR="00F9214F">
        <w:rPr>
          <w:lang w:val="sl"/>
        </w:rPr>
        <w:t>postopka v glavni stvari (</w:t>
      </w:r>
      <w:hyperlink r:id="rId371" w:history="1">
        <w:r w:rsidR="00F9214F">
          <w:rPr>
            <w:i/>
            <w:iCs/>
            <w:color w:val="0072BC" w:themeColor="hyperlink"/>
            <w:lang w:val="sl"/>
          </w:rPr>
          <w:t>Milovanović proti Srbiji</w:t>
        </w:r>
      </w:hyperlink>
      <w:r w:rsidR="00F9214F">
        <w:rPr>
          <w:lang w:val="sl"/>
        </w:rPr>
        <w:t>, 106. odstavek).</w:t>
      </w:r>
    </w:p>
    <w:p w14:paraId="7DA353CE" w14:textId="21509C4C" w:rsidR="00107AC9" w:rsidRPr="00112DF1" w:rsidRDefault="003F7243" w:rsidP="007A1A70">
      <w:pPr>
        <w:pStyle w:val="ECHRParaSpaced"/>
        <w:rPr>
          <w:rFonts w:cstheme="minorHAnsi"/>
          <w:bCs/>
          <w:lang w:val="sl"/>
        </w:rPr>
      </w:pPr>
      <w:r>
        <w:rPr>
          <w:lang w:val="sl"/>
        </w:rPr>
        <w:lastRenderedPageBreak/>
        <w:fldChar w:fldCharType="begin"/>
      </w:r>
      <w:r>
        <w:rPr>
          <w:lang w:val="sl"/>
        </w:rPr>
        <w:instrText xml:space="preserve"> SEQ level0 \*arabic </w:instrText>
      </w:r>
      <w:r>
        <w:rPr>
          <w:lang w:val="sl"/>
        </w:rPr>
        <w:fldChar w:fldCharType="separate"/>
      </w:r>
      <w:r>
        <w:rPr>
          <w:noProof/>
          <w:lang w:val="sl"/>
        </w:rPr>
        <w:t>107</w:t>
      </w:r>
      <w:r>
        <w:rPr>
          <w:lang w:val="sl"/>
        </w:rPr>
        <w:fldChar w:fldCharType="end"/>
      </w:r>
      <w:r w:rsidR="00600A13">
        <w:rPr>
          <w:lang w:val="sl"/>
        </w:rPr>
        <w:t>.  Sodišče je v okviru postopka obrekovanja štelo, da je pravno sredstvo, ki ni omogočalo vložitve zahtevka za nepremoženjsko škodo, neučinkovito za namene zadev glede zasebnosti po 8. členu (</w:t>
      </w:r>
      <w:proofErr w:type="spellStart"/>
      <w:r w:rsidR="00F3576C">
        <w:fldChar w:fldCharType="begin"/>
      </w:r>
      <w:r w:rsidR="00F3576C">
        <w:instrText xml:space="preserve"> HYPERLINK "http://hudoc.echr.coe.int/eng?i=001-196380" </w:instrText>
      </w:r>
      <w:r w:rsidR="00F3576C">
        <w:fldChar w:fldCharType="separate"/>
      </w:r>
      <w:r w:rsidR="00600A13">
        <w:rPr>
          <w:rStyle w:val="Hiperpovezava"/>
          <w:i/>
          <w:iCs/>
          <w:lang w:val="sl"/>
        </w:rPr>
        <w:t>Lewit</w:t>
      </w:r>
      <w:proofErr w:type="spellEnd"/>
      <w:r w:rsidR="00600A13">
        <w:rPr>
          <w:rStyle w:val="Hiperpovezava"/>
          <w:i/>
          <w:iCs/>
          <w:lang w:val="sl"/>
        </w:rPr>
        <w:t xml:space="preserve"> proti Avstriji</w:t>
      </w:r>
      <w:r w:rsidR="00F3576C">
        <w:rPr>
          <w:rStyle w:val="Hiperpovezava"/>
          <w:i/>
          <w:iCs/>
          <w:lang w:val="sl"/>
        </w:rPr>
        <w:fldChar w:fldCharType="end"/>
      </w:r>
      <w:r w:rsidR="00600A13">
        <w:rPr>
          <w:lang w:val="sl"/>
        </w:rPr>
        <w:t xml:space="preserve">, 66.-67. odstavek). V zadevi glede domnevne kršitve pravice do varstva ugleda je Sodišče ugotovilo, da so odškodninski postopki pred civilnimi sodišči (zagotavljanje popolnih procesnih jamstev za obe stranki in omogočanje ustreznega ravnotežja med različnimi interesi v sporu) bili ustrezno pravno sredstvo v nasprotju s pospešenim postopkom poprave, </w:t>
      </w:r>
      <w:r w:rsidR="004F5AFB">
        <w:rPr>
          <w:lang w:val="sl"/>
        </w:rPr>
        <w:t xml:space="preserve">ki je </w:t>
      </w:r>
      <w:r w:rsidR="00600A13">
        <w:rPr>
          <w:lang w:val="sl"/>
        </w:rPr>
        <w:t>potrdil razlago Ustavnega sodišča tožene države (</w:t>
      </w:r>
      <w:proofErr w:type="spellStart"/>
      <w:r w:rsidR="00F3576C">
        <w:fldChar w:fldCharType="begin"/>
      </w:r>
      <w:r w:rsidR="00F3576C">
        <w:instrText xml:space="preserve"> HYPERLINK "http://hudoc.echr.coe.int/eng?i=001-205085" </w:instrText>
      </w:r>
      <w:r w:rsidR="00F3576C">
        <w:fldChar w:fldCharType="separate"/>
      </w:r>
      <w:r w:rsidR="00600A13">
        <w:rPr>
          <w:rStyle w:val="Hiperpovezava"/>
          <w:i/>
          <w:iCs/>
          <w:lang w:val="sl"/>
        </w:rPr>
        <w:t>Gülen</w:t>
      </w:r>
      <w:proofErr w:type="spellEnd"/>
      <w:r w:rsidR="00600A13">
        <w:rPr>
          <w:rStyle w:val="Hiperpovezava"/>
          <w:i/>
          <w:iCs/>
          <w:lang w:val="sl"/>
        </w:rPr>
        <w:t xml:space="preserve"> proti Turčiji</w:t>
      </w:r>
      <w:r w:rsidR="00F3576C">
        <w:rPr>
          <w:rStyle w:val="Hiperpovezava"/>
          <w:i/>
          <w:iCs/>
          <w:lang w:val="sl"/>
        </w:rPr>
        <w:fldChar w:fldCharType="end"/>
      </w:r>
      <w:r w:rsidR="00600A13">
        <w:rPr>
          <w:lang w:val="sl"/>
        </w:rPr>
        <w:t xml:space="preserve"> (</w:t>
      </w:r>
      <w:r w:rsidR="008C2B91">
        <w:rPr>
          <w:lang w:val="sl"/>
        </w:rPr>
        <w:t>sklep</w:t>
      </w:r>
      <w:r w:rsidR="00600A13">
        <w:rPr>
          <w:lang w:val="sl"/>
        </w:rPr>
        <w:t>), 58.–69. odstav</w:t>
      </w:r>
      <w:r>
        <w:rPr>
          <w:lang w:val="sl"/>
        </w:rPr>
        <w:t>e</w:t>
      </w:r>
      <w:r w:rsidR="00600A13">
        <w:rPr>
          <w:lang w:val="sl"/>
        </w:rPr>
        <w:t>k</w:t>
      </w:r>
      <w:r>
        <w:rPr>
          <w:lang w:val="sl"/>
        </w:rPr>
        <w:t>)</w:t>
      </w:r>
      <w:r w:rsidR="00600A13">
        <w:rPr>
          <w:lang w:val="sl"/>
        </w:rPr>
        <w:t>.</w:t>
      </w:r>
    </w:p>
    <w:p w14:paraId="62CFECA5" w14:textId="2C88C4BD" w:rsidR="00D1226A" w:rsidRPr="00112DF1" w:rsidRDefault="003F7243" w:rsidP="00D1226A">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108</w:t>
      </w:r>
      <w:r>
        <w:rPr>
          <w:lang w:val="sl"/>
        </w:rPr>
        <w:fldChar w:fldCharType="end"/>
      </w:r>
      <w:r w:rsidR="00D1226A">
        <w:rPr>
          <w:lang w:val="sl"/>
        </w:rPr>
        <w:t xml:space="preserve">. Ali se </w:t>
      </w:r>
      <w:r w:rsidR="00D24816">
        <w:rPr>
          <w:lang w:val="sl"/>
        </w:rPr>
        <w:t xml:space="preserve">obravnava </w:t>
      </w:r>
      <w:r w:rsidR="00D1226A">
        <w:rPr>
          <w:lang w:val="sl"/>
        </w:rPr>
        <w:t>vprašanj</w:t>
      </w:r>
      <w:r w:rsidR="00D24816">
        <w:rPr>
          <w:lang w:val="sl"/>
        </w:rPr>
        <w:t>a</w:t>
      </w:r>
      <w:r w:rsidR="00D1226A">
        <w:rPr>
          <w:lang w:val="sl"/>
        </w:rPr>
        <w:t xml:space="preserve"> prikritega nadzora v kazenskem postopku lahko šteje za učinkovito pravno sredstvo v zvezi s pritožbo po 8. členu, je odvisno od okoliščin primera. Čeprav bi kazenska sodišča v kazenskem postopku lahko obravnavala vprašanja o pravičnosti sprejemanja dokazov, je Sodišče ugotovilo, da niso bila sposobna zagotoviti učinkovitega pravnega sredstva, če jim ni bilo omogočeno obravnavati vsebine pritožbe na podlagi 8. člena, da </w:t>
      </w:r>
      <w:r w:rsidR="00D24816">
        <w:rPr>
          <w:lang w:val="sl"/>
        </w:rPr>
        <w:t xml:space="preserve">poseg </w:t>
      </w:r>
      <w:r w:rsidR="00D1226A">
        <w:rPr>
          <w:lang w:val="sl"/>
        </w:rPr>
        <w:t xml:space="preserve">ni bilo "v skladu z zakonom" ali </w:t>
      </w:r>
      <w:r w:rsidR="00D24816">
        <w:rPr>
          <w:lang w:val="sl"/>
        </w:rPr>
        <w:t xml:space="preserve">da </w:t>
      </w:r>
      <w:r w:rsidR="00D1226A">
        <w:rPr>
          <w:lang w:val="sl"/>
        </w:rPr>
        <w:t>ni bil "potreb</w:t>
      </w:r>
      <w:r w:rsidR="00D24816">
        <w:rPr>
          <w:lang w:val="sl"/>
        </w:rPr>
        <w:t>e</w:t>
      </w:r>
      <w:r w:rsidR="00D1226A">
        <w:rPr>
          <w:lang w:val="sl"/>
        </w:rPr>
        <w:t xml:space="preserve">n v demokratični družbi", ali odobriti ustrezne </w:t>
      </w:r>
      <w:r w:rsidR="00D24816">
        <w:rPr>
          <w:lang w:val="sl"/>
        </w:rPr>
        <w:t>poprav</w:t>
      </w:r>
      <w:r w:rsidR="00447051">
        <w:rPr>
          <w:lang w:val="sl"/>
        </w:rPr>
        <w:t>e</w:t>
      </w:r>
      <w:r w:rsidR="00D24816">
        <w:rPr>
          <w:lang w:val="sl"/>
        </w:rPr>
        <w:t xml:space="preserve"> kršitve </w:t>
      </w:r>
      <w:r w:rsidR="00D1226A">
        <w:rPr>
          <w:lang w:val="sl"/>
        </w:rPr>
        <w:t>v zvezi s to pritožbo (</w:t>
      </w:r>
      <w:proofErr w:type="spellStart"/>
      <w:r w:rsidR="00F3576C">
        <w:fldChar w:fldCharType="begin"/>
      </w:r>
      <w:r w:rsidR="00F3576C">
        <w:instrText xml:space="preserve"> HYPERLINK "http://hudoc.echr.coe.int/</w:instrText>
      </w:r>
      <w:r w:rsidR="00F3576C">
        <w:instrText xml:space="preserve">eng?i=001-198708" </w:instrText>
      </w:r>
      <w:r w:rsidR="00F3576C">
        <w:fldChar w:fldCharType="separate"/>
      </w:r>
      <w:r w:rsidR="00D1226A">
        <w:rPr>
          <w:rStyle w:val="Hiperpovezava"/>
          <w:i/>
          <w:iCs/>
          <w:lang w:val="sl"/>
        </w:rPr>
        <w:t>Hambardzumyan</w:t>
      </w:r>
      <w:proofErr w:type="spellEnd"/>
      <w:r w:rsidR="00D1226A">
        <w:rPr>
          <w:rStyle w:val="Hiperpovezava"/>
          <w:i/>
          <w:iCs/>
          <w:lang w:val="sl"/>
        </w:rPr>
        <w:t xml:space="preserve"> proti Armeniji</w:t>
      </w:r>
      <w:r w:rsidR="00F3576C">
        <w:rPr>
          <w:rStyle w:val="Hiperpovezava"/>
          <w:i/>
          <w:iCs/>
          <w:lang w:val="sl"/>
        </w:rPr>
        <w:fldChar w:fldCharType="end"/>
      </w:r>
      <w:r w:rsidR="00D1226A">
        <w:rPr>
          <w:lang w:val="sl"/>
        </w:rPr>
        <w:t>, 40.–44. odstavek in</w:t>
      </w:r>
      <w:r w:rsidR="00D1226A">
        <w:rPr>
          <w:rStyle w:val="ECHRParaSpacedChar"/>
          <w:lang w:val="sl"/>
        </w:rPr>
        <w:t xml:space="preserve"> </w:t>
      </w:r>
      <w:proofErr w:type="spellStart"/>
      <w:r w:rsidR="00D1226A">
        <w:rPr>
          <w:rStyle w:val="ECHRParaSpacedChar"/>
          <w:lang w:val="sl"/>
        </w:rPr>
        <w:t>in</w:t>
      </w:r>
      <w:proofErr w:type="spellEnd"/>
      <w:r w:rsidR="00D1226A">
        <w:rPr>
          <w:rStyle w:val="ECHRParaSpacedChar"/>
          <w:lang w:val="sl"/>
        </w:rPr>
        <w:t xml:space="preserve"> tam navedeni sklici;</w:t>
      </w:r>
      <w:r w:rsidR="00D1226A">
        <w:rPr>
          <w:lang w:val="sl"/>
        </w:rPr>
        <w:t xml:space="preserve"> </w:t>
      </w:r>
      <w:hyperlink r:id="rId372" w:history="1">
        <w:proofErr w:type="spellStart"/>
        <w:r w:rsidR="00D1226A">
          <w:rPr>
            <w:rStyle w:val="Hyperlinkcase"/>
            <w:iCs/>
            <w:lang w:val="sl"/>
          </w:rPr>
          <w:t>Zubkov</w:t>
        </w:r>
        <w:proofErr w:type="spellEnd"/>
        <w:r w:rsidR="00D1226A">
          <w:rPr>
            <w:rStyle w:val="Hyperlinkcase"/>
            <w:iCs/>
            <w:lang w:val="sl"/>
          </w:rPr>
          <w:t xml:space="preserve"> in drugi proti Rusiji</w:t>
        </w:r>
      </w:hyperlink>
      <w:r w:rsidR="00D1226A">
        <w:rPr>
          <w:lang w:val="sl"/>
        </w:rPr>
        <w:t>, 88. odstavek).</w:t>
      </w:r>
    </w:p>
    <w:p w14:paraId="5DB672D8" w14:textId="0D22FA9E" w:rsidR="007A1A70" w:rsidRPr="00112DF1" w:rsidRDefault="003F7243"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109</w:t>
      </w:r>
      <w:r>
        <w:rPr>
          <w:lang w:val="sl"/>
        </w:rPr>
        <w:fldChar w:fldCharType="end"/>
      </w:r>
      <w:r w:rsidR="007E5FBB">
        <w:rPr>
          <w:lang w:val="sl"/>
        </w:rPr>
        <w:t>.  Sodišče mora realno upoštevati ne le formalna pravna sredstva, ki so na voljo v domačem pravnem sistemu, temveč tudi splošni pravni in politični okvir, v katerem delujejo, pa tudi osebne okoliščine pritožnika (</w:t>
      </w:r>
      <w:proofErr w:type="spellStart"/>
      <w:r w:rsidR="00F3576C">
        <w:fldChar w:fldCharType="begin"/>
      </w:r>
      <w:r w:rsidR="00F3576C">
        <w:instrText xml:space="preserve"> HYPERLINK "http://hudoc.echr.coe.int/eng?i=001-58062" </w:instrText>
      </w:r>
      <w:r w:rsidR="00F3576C">
        <w:fldChar w:fldCharType="separate"/>
      </w:r>
      <w:r w:rsidR="007E5FBB">
        <w:rPr>
          <w:rStyle w:val="Hyperlinkcase"/>
          <w:iCs/>
          <w:lang w:val="sl"/>
        </w:rPr>
        <w:t>Akdivar</w:t>
      </w:r>
      <w:proofErr w:type="spellEnd"/>
      <w:r w:rsidR="007E5FBB">
        <w:rPr>
          <w:rStyle w:val="Hyperlinkcase"/>
          <w:iCs/>
          <w:lang w:val="sl"/>
        </w:rPr>
        <w:t xml:space="preserve"> in drugi proti Turčiji</w:t>
      </w:r>
      <w:r w:rsidR="00F3576C">
        <w:rPr>
          <w:rStyle w:val="Hyperlinkcase"/>
          <w:iCs/>
          <w:lang w:val="sl"/>
        </w:rPr>
        <w:fldChar w:fldCharType="end"/>
      </w:r>
      <w:r w:rsidR="007E5FBB">
        <w:rPr>
          <w:lang w:val="sl"/>
        </w:rPr>
        <w:t xml:space="preserve"> [VS], 68. in 69. odstavek; </w:t>
      </w:r>
      <w:hyperlink r:id="rId373" w:tgtFrame="_self" w:history="1">
        <w:proofErr w:type="spellStart"/>
        <w:r w:rsidR="007E5FBB">
          <w:rPr>
            <w:rStyle w:val="Hyperlinkcase"/>
            <w:iCs/>
            <w:lang w:val="sl"/>
          </w:rPr>
          <w:t>Khashiyev</w:t>
        </w:r>
        <w:proofErr w:type="spellEnd"/>
        <w:r w:rsidR="007E5FBB">
          <w:rPr>
            <w:rStyle w:val="Hyperlinkcase"/>
            <w:iCs/>
            <w:lang w:val="sl"/>
          </w:rPr>
          <w:t xml:space="preserve"> in </w:t>
        </w:r>
        <w:proofErr w:type="spellStart"/>
        <w:r w:rsidR="007E5FBB">
          <w:rPr>
            <w:rStyle w:val="Hyperlinkcase"/>
            <w:iCs/>
            <w:lang w:val="sl"/>
          </w:rPr>
          <w:t>Akayeva</w:t>
        </w:r>
        <w:proofErr w:type="spellEnd"/>
        <w:r w:rsidR="007E5FBB">
          <w:rPr>
            <w:rStyle w:val="Hyperlinkcase"/>
            <w:iCs/>
            <w:lang w:val="sl"/>
          </w:rPr>
          <w:t xml:space="preserve"> proti Rusiji</w:t>
        </w:r>
      </w:hyperlink>
      <w:r w:rsidR="007E5FBB">
        <w:rPr>
          <w:lang w:val="sl"/>
        </w:rPr>
        <w:t xml:space="preserve">, </w:t>
      </w:r>
      <w:r w:rsidR="007E5FBB">
        <w:rPr>
          <w:szCs w:val="24"/>
          <w:lang w:val="sl"/>
        </w:rPr>
        <w:t>116. in 117. odstavek);</w:t>
      </w:r>
      <w:r w:rsidR="007E5FBB">
        <w:rPr>
          <w:lang w:val="sl"/>
        </w:rPr>
        <w:t xml:space="preserve"> </w:t>
      </w:r>
      <w:hyperlink r:id="rId374" w:history="1">
        <w:proofErr w:type="spellStart"/>
        <w:r w:rsidR="007E5FBB">
          <w:rPr>
            <w:rStyle w:val="Hyperlinkcase"/>
            <w:iCs/>
            <w:lang w:val="sl"/>
          </w:rPr>
          <w:t>Chiragov</w:t>
        </w:r>
        <w:proofErr w:type="spellEnd"/>
        <w:r w:rsidR="007E5FBB">
          <w:rPr>
            <w:rStyle w:val="Hyperlinkcase"/>
            <w:iCs/>
            <w:lang w:val="sl"/>
          </w:rPr>
          <w:t xml:space="preserve"> in drugi proti Armeniji</w:t>
        </w:r>
      </w:hyperlink>
      <w:r w:rsidR="007E5FBB">
        <w:rPr>
          <w:szCs w:val="24"/>
          <w:lang w:val="sl"/>
        </w:rPr>
        <w:t xml:space="preserve"> [VS],</w:t>
      </w:r>
      <w:r w:rsidR="007E5FBB">
        <w:rPr>
          <w:lang w:val="sl"/>
        </w:rPr>
        <w:t xml:space="preserve"> 119. odstavek; </w:t>
      </w:r>
      <w:hyperlink r:id="rId375" w:history="1">
        <w:proofErr w:type="spellStart"/>
        <w:r w:rsidR="007E5FBB">
          <w:rPr>
            <w:rStyle w:val="Hyperlinkcase"/>
            <w:iCs/>
            <w:lang w:val="sl"/>
          </w:rPr>
          <w:t>Sargsyan</w:t>
        </w:r>
        <w:proofErr w:type="spellEnd"/>
        <w:r w:rsidR="007E5FBB">
          <w:rPr>
            <w:rStyle w:val="Hyperlinkcase"/>
            <w:iCs/>
            <w:lang w:val="sl"/>
          </w:rPr>
          <w:t xml:space="preserve"> proti Azerbajdžanu</w:t>
        </w:r>
      </w:hyperlink>
      <w:r w:rsidR="007E5FBB">
        <w:rPr>
          <w:lang w:val="sl"/>
        </w:rPr>
        <w:t xml:space="preserve"> [</w:t>
      </w:r>
      <w:r w:rsidR="00056ABB">
        <w:rPr>
          <w:lang w:val="sl"/>
        </w:rPr>
        <w:t>VS</w:t>
      </w:r>
      <w:r w:rsidR="007E5FBB">
        <w:rPr>
          <w:lang w:val="sl"/>
        </w:rPr>
        <w:t>], 117.–119. odstavek). Preučiti mora, ali je pritožnik v vseh okoliščinah zadeve za izčrpanje notranjih pravnih sredstev storil vse, kar bi od njega lahko razumno pričakovali (</w:t>
      </w:r>
      <w:hyperlink r:id="rId376" w:tgtFrame="_self" w:history="1">
        <w:r w:rsidR="007E5FBB">
          <w:rPr>
            <w:rStyle w:val="Hyperlinkcase"/>
            <w:iCs/>
            <w:lang w:val="sl"/>
          </w:rPr>
          <w:t>D. H. in drugi proti Češki republiki</w:t>
        </w:r>
      </w:hyperlink>
      <w:r w:rsidR="007E5FBB">
        <w:rPr>
          <w:lang w:val="sl"/>
        </w:rPr>
        <w:t xml:space="preserve"> [VS], 116.‒122. odstavek). Na primer, pritožnik ni izčrpal domačih pravnih sredstev, ko ni uporabil pravnega sredstva ‒ ki ga ni bilo mogoče šteti za očitno neuporabno – ki ga je predlagalo domače sodišče in ga usmerjalo </w:t>
      </w:r>
      <w:r w:rsidR="00056ABB">
        <w:rPr>
          <w:lang w:val="sl"/>
        </w:rPr>
        <w:t xml:space="preserve">k </w:t>
      </w:r>
      <w:r w:rsidR="007E5FBB">
        <w:rPr>
          <w:lang w:val="sl"/>
        </w:rPr>
        <w:t>nadaljnji</w:t>
      </w:r>
      <w:r w:rsidR="00056ABB">
        <w:rPr>
          <w:lang w:val="sl"/>
        </w:rPr>
        <w:t>m</w:t>
      </w:r>
      <w:r w:rsidR="007E5FBB">
        <w:rPr>
          <w:lang w:val="sl"/>
        </w:rPr>
        <w:t xml:space="preserve"> konkretni</w:t>
      </w:r>
      <w:r w:rsidR="00056ABB">
        <w:rPr>
          <w:lang w:val="sl"/>
        </w:rPr>
        <w:t>m</w:t>
      </w:r>
      <w:r w:rsidR="007E5FBB">
        <w:rPr>
          <w:lang w:val="sl"/>
        </w:rPr>
        <w:t xml:space="preserve"> korako</w:t>
      </w:r>
      <w:r w:rsidR="00056ABB">
        <w:rPr>
          <w:lang w:val="sl"/>
        </w:rPr>
        <w:t>m</w:t>
      </w:r>
      <w:r w:rsidR="007E5FBB">
        <w:rPr>
          <w:lang w:val="sl"/>
        </w:rPr>
        <w:t>, ki jih je treba sprejeti (</w:t>
      </w:r>
      <w:hyperlink r:id="rId377" w:history="1">
        <w:r w:rsidR="007E5FBB">
          <w:rPr>
            <w:rStyle w:val="Hyperlinkcase"/>
            <w:iCs/>
            <w:lang w:val="sl"/>
          </w:rPr>
          <w:t>P. proti Ukrajini</w:t>
        </w:r>
      </w:hyperlink>
      <w:r w:rsidR="007E5FBB">
        <w:rPr>
          <w:i/>
          <w:iCs/>
          <w:lang w:val="sl"/>
        </w:rPr>
        <w:t xml:space="preserve"> </w:t>
      </w:r>
      <w:r w:rsidR="007E5FBB">
        <w:rPr>
          <w:lang w:val="sl"/>
        </w:rPr>
        <w:t>(</w:t>
      </w:r>
      <w:r w:rsidR="008C2B91">
        <w:rPr>
          <w:lang w:val="sl"/>
        </w:rPr>
        <w:t>sklep</w:t>
      </w:r>
      <w:r w:rsidR="007E5FBB">
        <w:rPr>
          <w:lang w:val="sl"/>
        </w:rPr>
        <w:t xml:space="preserve">), 52.‒55. odstavek). V primeru, ko je bila izvršitev sodbe o nujni namestitvi odložena in dosežena po zahtevanem roku, se lahko odškodninska tožba proti državi zaradi izpodbijanja dolgotrajne </w:t>
      </w:r>
      <w:proofErr w:type="spellStart"/>
      <w:r w:rsidR="007E5FBB">
        <w:rPr>
          <w:lang w:val="sl"/>
        </w:rPr>
        <w:t>neizvršenosti</w:t>
      </w:r>
      <w:proofErr w:type="spellEnd"/>
      <w:r w:rsidR="007E5FBB">
        <w:rPr>
          <w:lang w:val="sl"/>
        </w:rPr>
        <w:t xml:space="preserve"> sodbe šteje za učinkovito pravno sredstvo, tudi če je bila izvršena potem, ko je bila </w:t>
      </w:r>
      <w:r w:rsidR="00970927">
        <w:rPr>
          <w:lang w:val="sl"/>
        </w:rPr>
        <w:t>pri</w:t>
      </w:r>
      <w:r w:rsidR="007E5FBB">
        <w:rPr>
          <w:lang w:val="sl"/>
        </w:rPr>
        <w:t>tožba vložena pri Sodišču (</w:t>
      </w:r>
      <w:proofErr w:type="spellStart"/>
      <w:r w:rsidR="00F3576C">
        <w:fldChar w:fldCharType="begin"/>
      </w:r>
      <w:r w:rsidR="00F3576C">
        <w:instrText xml:space="preserve"> HYPERLINK "http://hudoc.echr.coe.int/eng?i=001-194897" </w:instrText>
      </w:r>
      <w:r w:rsidR="00F3576C">
        <w:fldChar w:fldCharType="separate"/>
      </w:r>
      <w:r w:rsidR="007E5FBB">
        <w:rPr>
          <w:rStyle w:val="Hiperpovezava"/>
          <w:i/>
          <w:iCs/>
          <w:lang w:val="sl"/>
        </w:rPr>
        <w:t>Bouhamla</w:t>
      </w:r>
      <w:proofErr w:type="spellEnd"/>
      <w:r w:rsidR="007E5FBB">
        <w:rPr>
          <w:rStyle w:val="Hiperpovezava"/>
          <w:i/>
          <w:iCs/>
          <w:lang w:val="sl"/>
        </w:rPr>
        <w:t xml:space="preserve"> proti Franciji</w:t>
      </w:r>
      <w:r w:rsidR="00F3576C">
        <w:rPr>
          <w:rStyle w:val="Hiperpovezava"/>
          <w:i/>
          <w:iCs/>
          <w:lang w:val="sl"/>
        </w:rPr>
        <w:fldChar w:fldCharType="end"/>
      </w:r>
      <w:r w:rsidR="007E5FBB">
        <w:rPr>
          <w:lang w:val="sl"/>
        </w:rPr>
        <w:t xml:space="preserve"> (</w:t>
      </w:r>
      <w:r w:rsidR="008C2B91">
        <w:rPr>
          <w:lang w:val="sl"/>
        </w:rPr>
        <w:t>sklep</w:t>
      </w:r>
      <w:r w:rsidR="007E5FBB">
        <w:rPr>
          <w:lang w:val="sl"/>
        </w:rPr>
        <w:t>), 35.–44. odstavek).</w:t>
      </w:r>
    </w:p>
    <w:p w14:paraId="3B60C0CE" w14:textId="3CDBF7E9" w:rsidR="007A1A70" w:rsidRPr="00112DF1" w:rsidRDefault="003F7243"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110</w:t>
      </w:r>
      <w:r>
        <w:rPr>
          <w:lang w:val="sl"/>
        </w:rPr>
        <w:fldChar w:fldCharType="end"/>
      </w:r>
      <w:r w:rsidR="007E2B61">
        <w:rPr>
          <w:lang w:val="sl"/>
        </w:rPr>
        <w:t xml:space="preserve">.  Poudariti je treba, da dejanske in pravne meje same </w:t>
      </w:r>
      <w:r w:rsidR="007E2B61">
        <w:rPr>
          <w:rStyle w:val="CLLItalic"/>
          <w:lang w:val="sl"/>
        </w:rPr>
        <w:t>per se</w:t>
      </w:r>
      <w:r w:rsidR="007E2B61">
        <w:rPr>
          <w:lang w:val="sl"/>
        </w:rPr>
        <w:t xml:space="preserve"> niso ovira pri izčrpanju notranjih pravnih sredstev; splošno pravilo je, da pritožniki, ki živijo izven </w:t>
      </w:r>
      <w:r w:rsidR="000049A7">
        <w:rPr>
          <w:lang w:val="sl"/>
        </w:rPr>
        <w:t>jurisdikcije</w:t>
      </w:r>
      <w:r w:rsidR="007E2B61">
        <w:rPr>
          <w:lang w:val="sl"/>
        </w:rPr>
        <w:t xml:space="preserve"> države pogodbenice niso izvzeti iz izčrpanja notranjih pravnih sredstev v tej državi kljub praktičnim neugodnostim ali razumljivemu osebnemu odporu (</w:t>
      </w:r>
      <w:proofErr w:type="spellStart"/>
      <w:r w:rsidR="00F3576C">
        <w:fldChar w:fldCharType="begin"/>
      </w:r>
      <w:r w:rsidR="00F3576C">
        <w:instrText xml:space="preserve"> HYPERLINK "http://hudoc.echr.coe.int/eng?i=001-97649" \t "_self" </w:instrText>
      </w:r>
      <w:r w:rsidR="00F3576C">
        <w:fldChar w:fldCharType="separate"/>
      </w:r>
      <w:r w:rsidR="007E2B61">
        <w:rPr>
          <w:rStyle w:val="Hyperlinkcase"/>
          <w:iCs/>
          <w:lang w:val="sl"/>
        </w:rPr>
        <w:t>Demopoulos</w:t>
      </w:r>
      <w:proofErr w:type="spellEnd"/>
      <w:r w:rsidR="007E2B61">
        <w:rPr>
          <w:rStyle w:val="Hyperlinkcase"/>
          <w:iCs/>
          <w:lang w:val="sl"/>
        </w:rPr>
        <w:t xml:space="preserve"> in drugi proti Turčiji</w:t>
      </w:r>
      <w:r w:rsidR="00F3576C">
        <w:rPr>
          <w:rStyle w:val="Hyperlinkcase"/>
          <w:iCs/>
          <w:lang w:val="sl"/>
        </w:rPr>
        <w:fldChar w:fldCharType="end"/>
      </w:r>
      <w:r w:rsidR="007E2B61">
        <w:rPr>
          <w:snapToGrid w:val="0"/>
          <w:lang w:val="sl"/>
        </w:rPr>
        <w:t xml:space="preserve"> (</w:t>
      </w:r>
      <w:r w:rsidR="008C2B91">
        <w:rPr>
          <w:snapToGrid w:val="0"/>
          <w:lang w:val="sl"/>
        </w:rPr>
        <w:t>sklep</w:t>
      </w:r>
      <w:r w:rsidR="007E2B61">
        <w:rPr>
          <w:snapToGrid w:val="0"/>
          <w:lang w:val="sl"/>
        </w:rPr>
        <w:t xml:space="preserve">) [VS], </w:t>
      </w:r>
      <w:r w:rsidR="007E2B61">
        <w:rPr>
          <w:lang w:val="sl"/>
        </w:rPr>
        <w:t>98. in 101. odstavek, glede pritožnikov, ki niso prostovoljno privolili v pristojnost tožene države).</w:t>
      </w:r>
    </w:p>
    <w:p w14:paraId="09D16DBD" w14:textId="77777777" w:rsidR="001355CD" w:rsidRPr="00112DF1" w:rsidRDefault="004357E4" w:rsidP="004357E4">
      <w:pPr>
        <w:pStyle w:val="ECHRHeading3"/>
        <w:rPr>
          <w:lang w:val="sl"/>
        </w:rPr>
      </w:pPr>
      <w:bookmarkStart w:id="88" w:name="_Toc494446566"/>
      <w:bookmarkStart w:id="89" w:name="_Toc274059214"/>
      <w:bookmarkStart w:id="90" w:name="_Toc103007694"/>
      <w:r>
        <w:rPr>
          <w:bCs/>
          <w:lang w:val="sl"/>
        </w:rPr>
        <w:t>3.  Omejitve pri uporabi pravila</w:t>
      </w:r>
      <w:bookmarkEnd w:id="88"/>
      <w:bookmarkEnd w:id="89"/>
      <w:bookmarkEnd w:id="90"/>
    </w:p>
    <w:p w14:paraId="426BA967" w14:textId="5DC28A7F"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111</w:t>
      </w:r>
      <w:r>
        <w:rPr>
          <w:lang w:val="sl"/>
        </w:rPr>
        <w:fldChar w:fldCharType="end"/>
      </w:r>
      <w:r w:rsidR="00E25288">
        <w:rPr>
          <w:lang w:val="sl"/>
        </w:rPr>
        <w:t>.  Po "splošno priznanem pravilu mednarodnega prava" lahko obstajajo posebne okoliščine, ki pritožnika odvezujejo obveznosti uporabe razpoložljivih notranjih pravnih sredstev (</w:t>
      </w:r>
      <w:proofErr w:type="spellStart"/>
      <w:r w:rsidR="00F3576C">
        <w:fldChar w:fldCharType="begin"/>
      </w:r>
      <w:r w:rsidR="00F3576C">
        <w:instrText xml:space="preserve"> HYPERLINK "http://hudoc.echr.coe.int/eng?i=001-72629" \t "_self" </w:instrText>
      </w:r>
      <w:r w:rsidR="00F3576C">
        <w:fldChar w:fldCharType="separate"/>
      </w:r>
      <w:r w:rsidR="00E25288">
        <w:rPr>
          <w:rStyle w:val="Hyperlinkcase"/>
          <w:iCs/>
          <w:lang w:val="sl"/>
        </w:rPr>
        <w:t>Sejdovic</w:t>
      </w:r>
      <w:proofErr w:type="spellEnd"/>
      <w:r w:rsidR="00E25288">
        <w:rPr>
          <w:rStyle w:val="Hyperlinkcase"/>
          <w:iCs/>
          <w:lang w:val="sl"/>
        </w:rPr>
        <w:t xml:space="preserve"> proti Italiji</w:t>
      </w:r>
      <w:r w:rsidR="00F3576C">
        <w:rPr>
          <w:rStyle w:val="Hyperlinkcase"/>
          <w:iCs/>
          <w:lang w:val="sl"/>
        </w:rPr>
        <w:fldChar w:fldCharType="end"/>
      </w:r>
      <w:r w:rsidR="00E25288">
        <w:rPr>
          <w:lang w:val="sl"/>
        </w:rPr>
        <w:t xml:space="preserve"> [VS], 55. odstavek) (glej tudi 4. točko v nadaljevanju).</w:t>
      </w:r>
    </w:p>
    <w:p w14:paraId="2031A6B2" w14:textId="6698A6D4" w:rsidR="00107AC9" w:rsidRPr="00112DF1" w:rsidRDefault="001355CD" w:rsidP="00E25288">
      <w:pPr>
        <w:pStyle w:val="ECHRParaSpaced"/>
        <w:rPr>
          <w:lang w:val="sl"/>
        </w:rPr>
      </w:pPr>
      <w:r>
        <w:rPr>
          <w:lang w:val="sl"/>
        </w:rPr>
        <w:t xml:space="preserve">To pravilo ne velja tudi, kadar je bila izkazana "administrativna praksa", ki jo sestavljajo ponavljajoča se dejanja, nezdružljiva s konvencijo, in uradna toleranca državnih oblasti, ki </w:t>
      </w:r>
      <w:r w:rsidR="00970927" w:rsidRPr="00970927">
        <w:rPr>
          <w:lang w:val="sl"/>
        </w:rPr>
        <w:t xml:space="preserve">je takšne narave, da </w:t>
      </w:r>
      <w:r>
        <w:rPr>
          <w:lang w:val="sl"/>
        </w:rPr>
        <w:t>postopke naredi brezplodne ali neučinkovite (</w:t>
      </w:r>
      <w:proofErr w:type="spellStart"/>
      <w:r w:rsidR="00F3576C">
        <w:fldChar w:fldCharType="begin"/>
      </w:r>
      <w:r w:rsidR="00F3576C">
        <w:instrText xml:space="preserve"> HYPERLINK "http</w:instrText>
      </w:r>
      <w:r w:rsidR="00F3576C">
        <w:instrText xml:space="preserve">://hudoc.echr.coe.int/eng?i=001-58003" \t "_self" </w:instrText>
      </w:r>
      <w:r w:rsidR="00F3576C">
        <w:fldChar w:fldCharType="separate"/>
      </w:r>
      <w:r>
        <w:rPr>
          <w:rStyle w:val="Hyperlinkcase"/>
          <w:iCs/>
          <w:lang w:val="sl"/>
        </w:rPr>
        <w:t>Aksoy</w:t>
      </w:r>
      <w:proofErr w:type="spellEnd"/>
      <w:r>
        <w:rPr>
          <w:rStyle w:val="Hyperlinkcase"/>
          <w:iCs/>
          <w:lang w:val="sl"/>
        </w:rPr>
        <w:t xml:space="preserve"> proti Turčiji</w:t>
      </w:r>
      <w:r w:rsidR="00F3576C">
        <w:rPr>
          <w:rStyle w:val="Hyperlinkcase"/>
          <w:iCs/>
          <w:lang w:val="sl"/>
        </w:rPr>
        <w:fldChar w:fldCharType="end"/>
      </w:r>
      <w:r>
        <w:rPr>
          <w:lang w:val="sl"/>
        </w:rPr>
        <w:t xml:space="preserve">, 52. odstavek; </w:t>
      </w:r>
      <w:hyperlink r:id="rId378" w:history="1">
        <w:r>
          <w:rPr>
            <w:rStyle w:val="Hyperlinkcase"/>
            <w:iCs/>
            <w:lang w:val="sl"/>
          </w:rPr>
          <w:t>Gruzija proti Rusiji (I)</w:t>
        </w:r>
      </w:hyperlink>
      <w:r>
        <w:rPr>
          <w:lang w:val="sl"/>
        </w:rPr>
        <w:t xml:space="preserve"> [VS], 125.–159. odstavek; </w:t>
      </w:r>
      <w:hyperlink r:id="rId379" w:history="1">
        <w:r>
          <w:rPr>
            <w:rStyle w:val="Hiperpovezava"/>
            <w:i/>
            <w:iCs/>
            <w:lang w:val="sl"/>
          </w:rPr>
          <w:t>Ukrajina proti Rusiji (</w:t>
        </w:r>
        <w:r w:rsidR="000A0104">
          <w:rPr>
            <w:rStyle w:val="Hiperpovezava"/>
            <w:i/>
            <w:iCs/>
            <w:lang w:val="sl"/>
          </w:rPr>
          <w:t>re</w:t>
        </w:r>
        <w:r w:rsidR="00970927">
          <w:rPr>
            <w:rStyle w:val="Hiperpovezava"/>
            <w:i/>
            <w:iCs/>
            <w:lang w:val="sl"/>
          </w:rPr>
          <w:t xml:space="preserve"> </w:t>
        </w:r>
        <w:r>
          <w:rPr>
            <w:rStyle w:val="Hiperpovezava"/>
            <w:i/>
            <w:iCs/>
            <w:lang w:val="sl"/>
          </w:rPr>
          <w:t>Krim)</w:t>
        </w:r>
      </w:hyperlink>
      <w:r>
        <w:rPr>
          <w:lang w:val="sl"/>
        </w:rPr>
        <w:t xml:space="preserve"> (</w:t>
      </w:r>
      <w:r w:rsidR="008C2B91">
        <w:rPr>
          <w:lang w:val="sl"/>
        </w:rPr>
        <w:t>sklep</w:t>
      </w:r>
      <w:r>
        <w:rPr>
          <w:lang w:val="sl"/>
        </w:rPr>
        <w:t>) [VS], 260.–263. odstavek</w:t>
      </w:r>
      <w:r>
        <w:rPr>
          <w:sz w:val="24"/>
          <w:szCs w:val="24"/>
          <w:lang w:val="sl"/>
        </w:rPr>
        <w:t xml:space="preserve">, </w:t>
      </w:r>
      <w:r>
        <w:rPr>
          <w:lang w:val="sl"/>
        </w:rPr>
        <w:t xml:space="preserve">363.–368. odstavek; </w:t>
      </w:r>
      <w:hyperlink r:id="rId380" w:history="1">
        <w:r>
          <w:rPr>
            <w:rStyle w:val="Hiperpovezava"/>
            <w:i/>
            <w:iCs/>
            <w:lang w:val="sl"/>
          </w:rPr>
          <w:t>Gruzija proti Rusiji (II)</w:t>
        </w:r>
      </w:hyperlink>
      <w:r>
        <w:rPr>
          <w:lang w:val="sl"/>
        </w:rPr>
        <w:t xml:space="preserve"> [VS], 98.–99. odstavek in 220.–221. odstavek). Toda le če sta oba sestavna dela domnevne "administrativne prakse" ("ponavljanje dejanj" in "uradna toleranca") dovolj utemeljena s </w:t>
      </w:r>
      <w:r>
        <w:rPr>
          <w:i/>
          <w:iCs/>
          <w:lang w:val="sl"/>
        </w:rPr>
        <w:t xml:space="preserve">prima </w:t>
      </w:r>
      <w:proofErr w:type="spellStart"/>
      <w:r>
        <w:rPr>
          <w:i/>
          <w:iCs/>
          <w:lang w:val="sl"/>
        </w:rPr>
        <w:t>facie</w:t>
      </w:r>
      <w:proofErr w:type="spellEnd"/>
      <w:r>
        <w:rPr>
          <w:lang w:val="sl"/>
        </w:rPr>
        <w:t xml:space="preserve"> dokazi, se pravilo o izčrpan</w:t>
      </w:r>
      <w:r w:rsidR="003522B2">
        <w:rPr>
          <w:lang w:val="sl"/>
        </w:rPr>
        <w:t>ju</w:t>
      </w:r>
      <w:r>
        <w:rPr>
          <w:lang w:val="sl"/>
        </w:rPr>
        <w:t xml:space="preserve"> po 1. odstavku 35. člena konvencije ne uporablja (</w:t>
      </w:r>
      <w:hyperlink r:id="rId381" w:history="1">
        <w:r>
          <w:rPr>
            <w:rStyle w:val="Hiperpovezava"/>
            <w:i/>
            <w:iCs/>
            <w:lang w:val="sl"/>
          </w:rPr>
          <w:t>Ukrajina proti Rusiji (</w:t>
        </w:r>
        <w:r w:rsidR="000A0104">
          <w:rPr>
            <w:rStyle w:val="Hiperpovezava"/>
            <w:i/>
            <w:iCs/>
            <w:lang w:val="sl"/>
          </w:rPr>
          <w:t>re</w:t>
        </w:r>
        <w:r w:rsidR="003522B2">
          <w:rPr>
            <w:rStyle w:val="Hiperpovezava"/>
            <w:i/>
            <w:iCs/>
            <w:lang w:val="sl"/>
          </w:rPr>
          <w:t xml:space="preserve"> </w:t>
        </w:r>
        <w:r>
          <w:rPr>
            <w:rStyle w:val="Hiperpovezava"/>
            <w:i/>
            <w:iCs/>
            <w:lang w:val="sl"/>
          </w:rPr>
          <w:t>Krim)</w:t>
        </w:r>
      </w:hyperlink>
      <w:r>
        <w:rPr>
          <w:lang w:val="sl"/>
        </w:rPr>
        <w:t xml:space="preserve"> (</w:t>
      </w:r>
      <w:r w:rsidR="008C2B91">
        <w:rPr>
          <w:lang w:val="sl"/>
        </w:rPr>
        <w:t>sklep</w:t>
      </w:r>
      <w:r>
        <w:rPr>
          <w:lang w:val="sl"/>
        </w:rPr>
        <w:t>) [VS], 366. odstavek).</w:t>
      </w:r>
    </w:p>
    <w:p w14:paraId="5E9D0160" w14:textId="6EDA6F38" w:rsidR="001355CD" w:rsidRPr="00112DF1" w:rsidRDefault="001355CD" w:rsidP="00E25288">
      <w:pPr>
        <w:pStyle w:val="ECHRParaSpaced"/>
        <w:rPr>
          <w:lang w:val="sl"/>
        </w:rPr>
      </w:pPr>
      <w:r>
        <w:rPr>
          <w:lang w:val="sl"/>
        </w:rPr>
        <w:t xml:space="preserve">Kadar bi bila zahteva, naj pritožnik uporabi določeno pravno sredstvo, v praksi nerazumna in bi pomenila nesorazmerno oviro pri učinkovitem uveljavljanju pravice do </w:t>
      </w:r>
      <w:r w:rsidR="00A058A1">
        <w:rPr>
          <w:lang w:val="sl"/>
        </w:rPr>
        <w:t xml:space="preserve">individualne </w:t>
      </w:r>
      <w:r>
        <w:rPr>
          <w:lang w:val="sl"/>
        </w:rPr>
        <w:t xml:space="preserve">pritožbe po 34. </w:t>
      </w:r>
      <w:r>
        <w:rPr>
          <w:lang w:val="sl"/>
        </w:rPr>
        <w:lastRenderedPageBreak/>
        <w:t xml:space="preserve">členu konvencije, Sodišče sklene, da </w:t>
      </w:r>
      <w:r w:rsidR="003522B2">
        <w:rPr>
          <w:lang w:val="sl"/>
        </w:rPr>
        <w:t xml:space="preserve">je </w:t>
      </w:r>
      <w:r>
        <w:rPr>
          <w:lang w:val="sl"/>
        </w:rPr>
        <w:t>pritožnik</w:t>
      </w:r>
      <w:r w:rsidR="003522B2">
        <w:rPr>
          <w:lang w:val="sl"/>
        </w:rPr>
        <w:t xml:space="preserve"> oproščen</w:t>
      </w:r>
      <w:r>
        <w:rPr>
          <w:lang w:val="sl"/>
        </w:rPr>
        <w:t xml:space="preserve"> te zahteve (</w:t>
      </w:r>
      <w:proofErr w:type="spellStart"/>
      <w:r w:rsidR="00F3576C">
        <w:fldChar w:fldCharType="begin"/>
      </w:r>
      <w:r w:rsidR="00F3576C">
        <w:instrText xml:space="preserve"> HYPERLINK "http://hudoc.echr.coe.int/eng?i=001-101151" \t "_self" </w:instrText>
      </w:r>
      <w:r w:rsidR="00F3576C">
        <w:fldChar w:fldCharType="separate"/>
      </w:r>
      <w:r>
        <w:rPr>
          <w:rStyle w:val="Hyperlinkcase"/>
          <w:iCs/>
          <w:lang w:val="sl"/>
        </w:rPr>
        <w:t>Veriter</w:t>
      </w:r>
      <w:proofErr w:type="spellEnd"/>
      <w:r>
        <w:rPr>
          <w:rStyle w:val="Hyperlinkcase"/>
          <w:iCs/>
          <w:lang w:val="sl"/>
        </w:rPr>
        <w:t xml:space="preserve"> proti Franciji</w:t>
      </w:r>
      <w:r w:rsidR="00F3576C">
        <w:rPr>
          <w:rStyle w:val="Hyperlinkcase"/>
          <w:iCs/>
          <w:lang w:val="sl"/>
        </w:rPr>
        <w:fldChar w:fldCharType="end"/>
      </w:r>
      <w:r>
        <w:rPr>
          <w:lang w:val="sl"/>
        </w:rPr>
        <w:t xml:space="preserve">, </w:t>
      </w:r>
      <w:r>
        <w:rPr>
          <w:snapToGrid w:val="0"/>
          <w:lang w:val="sl"/>
        </w:rPr>
        <w:t xml:space="preserve">27. odstavek; </w:t>
      </w:r>
      <w:hyperlink r:id="rId382" w:tgtFrame="_self" w:history="1">
        <w:proofErr w:type="spellStart"/>
        <w:r>
          <w:rPr>
            <w:rStyle w:val="Hyperlinkcase"/>
            <w:iCs/>
            <w:lang w:val="sl"/>
          </w:rPr>
          <w:t>Gaglione</w:t>
        </w:r>
        <w:proofErr w:type="spellEnd"/>
        <w:r>
          <w:rPr>
            <w:rStyle w:val="Hyperlinkcase"/>
            <w:iCs/>
            <w:lang w:val="sl"/>
          </w:rPr>
          <w:t xml:space="preserve"> in drugi proti Italiji</w:t>
        </w:r>
      </w:hyperlink>
      <w:r>
        <w:rPr>
          <w:lang w:val="sl"/>
        </w:rPr>
        <w:t xml:space="preserve">, </w:t>
      </w:r>
      <w:r>
        <w:rPr>
          <w:snapToGrid w:val="0"/>
          <w:lang w:val="sl"/>
        </w:rPr>
        <w:t xml:space="preserve">22. odstavek; </w:t>
      </w:r>
      <w:hyperlink r:id="rId383" w:history="1">
        <w:r>
          <w:rPr>
            <w:rStyle w:val="Hyperlinkcase"/>
            <w:iCs/>
            <w:lang w:val="sl"/>
          </w:rPr>
          <w:t>M.S. proti Hrvaški (št. 2)</w:t>
        </w:r>
      </w:hyperlink>
      <w:r>
        <w:rPr>
          <w:snapToGrid w:val="0"/>
          <w:lang w:val="sl"/>
        </w:rPr>
        <w:t>, 123.‒125. odstavek</w:t>
      </w:r>
      <w:r>
        <w:rPr>
          <w:lang w:val="sl"/>
        </w:rPr>
        <w:t>).</w:t>
      </w:r>
    </w:p>
    <w:p w14:paraId="484A9B10" w14:textId="4CE99E5F" w:rsidR="001355CD" w:rsidRPr="00112DF1" w:rsidRDefault="001355CD" w:rsidP="00E25288">
      <w:pPr>
        <w:pStyle w:val="ECHRParaSpaced"/>
        <w:rPr>
          <w:snapToGrid w:val="0"/>
          <w:lang w:val="sl"/>
        </w:rPr>
      </w:pPr>
      <w:r>
        <w:rPr>
          <w:lang w:val="sl"/>
        </w:rPr>
        <w:t xml:space="preserve">Odmera denarne kazni, ki temelji na rezultatu pritožbe, kadar ni očitka glede </w:t>
      </w:r>
      <w:r w:rsidR="0052388F">
        <w:rPr>
          <w:lang w:val="sl"/>
        </w:rPr>
        <w:t xml:space="preserve">zlorabe </w:t>
      </w:r>
      <w:r>
        <w:rPr>
          <w:lang w:val="sl"/>
        </w:rPr>
        <w:t>postopka, pravno sredstvo izloči iz tistih, ki jih je treba izčrpati (</w:t>
      </w:r>
      <w:proofErr w:type="spellStart"/>
      <w:r w:rsidR="00F3576C">
        <w:fldChar w:fldCharType="begin"/>
      </w:r>
      <w:r w:rsidR="00F3576C">
        <w:instrText xml:space="preserve"> HYPERLINK "http://hudoc.echr.coe.int/eng?i=001-93631" \t "_self" </w:instrText>
      </w:r>
      <w:r w:rsidR="00F3576C">
        <w:fldChar w:fldCharType="separate"/>
      </w:r>
      <w:r>
        <w:rPr>
          <w:rStyle w:val="Hyperlinkcase"/>
          <w:iCs/>
          <w:lang w:val="sl"/>
        </w:rPr>
        <w:t>Prencipe</w:t>
      </w:r>
      <w:proofErr w:type="spellEnd"/>
      <w:r>
        <w:rPr>
          <w:rStyle w:val="Hyperlinkcase"/>
          <w:iCs/>
          <w:lang w:val="sl"/>
        </w:rPr>
        <w:t xml:space="preserve"> proti Monaku</w:t>
      </w:r>
      <w:r w:rsidR="00F3576C">
        <w:rPr>
          <w:rStyle w:val="Hyperlinkcase"/>
          <w:iCs/>
          <w:lang w:val="sl"/>
        </w:rPr>
        <w:fldChar w:fldCharType="end"/>
      </w:r>
      <w:r>
        <w:rPr>
          <w:snapToGrid w:val="0"/>
          <w:lang w:val="sl"/>
        </w:rPr>
        <w:t>, 95.‒97. odstavek).</w:t>
      </w:r>
    </w:p>
    <w:p w14:paraId="2E5A6BFF" w14:textId="432562F3" w:rsidR="005C4721" w:rsidRPr="00112DF1" w:rsidRDefault="00FD26D4" w:rsidP="00785970">
      <w:pPr>
        <w:jc w:val="both"/>
        <w:rPr>
          <w:rStyle w:val="ECHRParaSpacedChar"/>
          <w:lang w:val="sl"/>
        </w:rPr>
      </w:pPr>
      <w:r>
        <w:rPr>
          <w:rStyle w:val="ECHRParaSpacedChar"/>
          <w:lang w:val="sl"/>
        </w:rPr>
        <w:t>V položajih, ki vzbujajo upravičen dvom o sodnikovi nepristranskosti v skladu s 6. členom konvencije, ni potrebno, da prosilec zahteva sodnikovo izločitev, temveč se namesto tega sodnik odstrani iz primera, ko to zahteva državna zakonodaja (</w:t>
      </w:r>
      <w:hyperlink r:id="rId384" w:history="1">
        <w:r>
          <w:rPr>
            <w:rStyle w:val="Hiperpovezava"/>
            <w:rFonts w:ascii="Calibri" w:eastAsia="Calibri" w:hAnsi="Calibri" w:cs="Times New Roman"/>
            <w:i/>
            <w:iCs/>
            <w:color w:val="0072BC"/>
            <w:lang w:val="sl"/>
          </w:rPr>
          <w:t>Škrlj proti Hrvaški</w:t>
        </w:r>
      </w:hyperlink>
      <w:r>
        <w:rPr>
          <w:rStyle w:val="ECHRParaSpacedChar"/>
          <w:lang w:val="sl"/>
        </w:rPr>
        <w:t xml:space="preserve">, 43.‒45. odstavek in tam navedeni sklici). </w:t>
      </w:r>
      <w:r>
        <w:rPr>
          <w:rStyle w:val="sb8d990e2"/>
          <w:lang w:val="sl"/>
        </w:rPr>
        <w:t xml:space="preserve">Če ni na voljo nobenega drugega pravnega sredstva, ker pritožnik zatrjuje kršitev 1. odstavka 6. člena konvencije zaradi pomanjkanja nepristranskosti sodne oblasti na zadnji stopnji domačega pravnega sistema, lahko načelo subsidiarnosti od pritožnikov zahteva posebno skrbnost pri izpolnjevanju svoje obveznosti, da izčrpajo domača pravna sredstva (na primer, zahtevajo </w:t>
      </w:r>
      <w:r w:rsidR="005303BD">
        <w:rPr>
          <w:rStyle w:val="sb8d990e2"/>
          <w:lang w:val="sl"/>
        </w:rPr>
        <w:t xml:space="preserve">izločitev </w:t>
      </w:r>
      <w:r w:rsidRPr="00FC55DC">
        <w:rPr>
          <w:rStyle w:val="sb8d990e2"/>
          <w:lang w:val="sl"/>
        </w:rPr>
        <w:t xml:space="preserve">tega sodnika). Seveda ti premisleki veljajo le, če je pritožnik vedel ali bi lahko vedel za sestavo </w:t>
      </w:r>
      <w:r w:rsidR="005303BD" w:rsidRPr="00FC55DC">
        <w:rPr>
          <w:rStyle w:val="sb8d990e2"/>
          <w:lang w:val="sl"/>
        </w:rPr>
        <w:t xml:space="preserve">zadevnega </w:t>
      </w:r>
      <w:r w:rsidRPr="00FC55DC">
        <w:rPr>
          <w:rStyle w:val="sb8d990e2"/>
          <w:lang w:val="sl"/>
        </w:rPr>
        <w:t>sodišča (</w:t>
      </w:r>
      <w:proofErr w:type="spellStart"/>
      <w:r w:rsidR="00F3576C">
        <w:fldChar w:fldCharType="begin"/>
      </w:r>
      <w:r w:rsidR="00F3576C">
        <w:instrText xml:space="preserve"> HYPERLINK "https://hudoc.echr.coe.int/eng" \l "{\"appno\":[\"66994/14\"],\"documentcollectionid2\":[\"GRANDCHAMBER\",\"CHAMBER\"],\"itemid\":[\"001-</w:instrText>
      </w:r>
      <w:r w:rsidR="00F3576C">
        <w:instrText xml:space="preserve">206513\"]}" </w:instrText>
      </w:r>
      <w:r w:rsidR="00F3576C">
        <w:fldChar w:fldCharType="separate"/>
      </w:r>
      <w:r w:rsidR="00FC55DC">
        <w:rPr>
          <w:rStyle w:val="Hiperpovezava"/>
          <w:i/>
          <w:iCs/>
          <w:lang w:val="sl"/>
        </w:rPr>
        <w:t>Croatian</w:t>
      </w:r>
      <w:proofErr w:type="spellEnd"/>
      <w:r w:rsidR="00FC55DC">
        <w:rPr>
          <w:rStyle w:val="Hiperpovezava"/>
          <w:i/>
          <w:iCs/>
          <w:lang w:val="sl"/>
        </w:rPr>
        <w:t xml:space="preserve"> G</w:t>
      </w:r>
      <w:r w:rsidRPr="00FC55DC">
        <w:rPr>
          <w:rStyle w:val="Hiperpovezava"/>
          <w:i/>
          <w:iCs/>
          <w:lang w:val="sl"/>
        </w:rPr>
        <w:t xml:space="preserve">olf </w:t>
      </w:r>
      <w:proofErr w:type="spellStart"/>
      <w:r w:rsidR="00FC55DC">
        <w:rPr>
          <w:rStyle w:val="Hiperpovezava"/>
          <w:i/>
          <w:iCs/>
          <w:lang w:val="sl"/>
        </w:rPr>
        <w:t>Federation</w:t>
      </w:r>
      <w:proofErr w:type="spellEnd"/>
      <w:r w:rsidRPr="00FC55DC">
        <w:rPr>
          <w:rStyle w:val="Hiperpovezava"/>
          <w:i/>
          <w:iCs/>
          <w:lang w:val="sl"/>
        </w:rPr>
        <w:t xml:space="preserve"> proti Hrvaški</w:t>
      </w:r>
      <w:r w:rsidR="00F3576C">
        <w:rPr>
          <w:rStyle w:val="Hiperpovezava"/>
          <w:i/>
          <w:iCs/>
          <w:lang w:val="sl"/>
        </w:rPr>
        <w:fldChar w:fldCharType="end"/>
      </w:r>
      <w:r w:rsidRPr="00FC55DC">
        <w:rPr>
          <w:rStyle w:val="sb8d990e2"/>
          <w:lang w:val="sl"/>
        </w:rPr>
        <w:t xml:space="preserve">, </w:t>
      </w:r>
      <w:r w:rsidRPr="00FC55DC">
        <w:rPr>
          <w:snapToGrid w:val="0"/>
          <w:lang w:val="sl"/>
        </w:rPr>
        <w:t>110.‒120</w:t>
      </w:r>
      <w:r>
        <w:rPr>
          <w:snapToGrid w:val="0"/>
          <w:lang w:val="sl"/>
        </w:rPr>
        <w:t>. odstavek in tam navedeni sklici).</w:t>
      </w:r>
    </w:p>
    <w:p w14:paraId="2F5FCA97" w14:textId="1BAE2038" w:rsidR="001355CD" w:rsidRPr="00112DF1" w:rsidRDefault="001355CD" w:rsidP="00E25288">
      <w:pPr>
        <w:pStyle w:val="ECHRParaSpaced"/>
        <w:rPr>
          <w:lang w:val="sl"/>
        </w:rPr>
      </w:pPr>
      <w:r>
        <w:rPr>
          <w:snapToGrid w:val="0"/>
          <w:lang w:val="sl"/>
        </w:rPr>
        <w:t xml:space="preserve">Praviloma zahteva po izčrpanju domačih pravnih sredstev vključno z možnostjo </w:t>
      </w:r>
      <w:r w:rsidR="00284DB6">
        <w:rPr>
          <w:snapToGrid w:val="0"/>
          <w:lang w:val="sl"/>
        </w:rPr>
        <w:t>obnove</w:t>
      </w:r>
      <w:r>
        <w:rPr>
          <w:snapToGrid w:val="0"/>
          <w:lang w:val="sl"/>
        </w:rPr>
        <w:t xml:space="preserve"> postopka ne velja za zahtevke za pravično zadoščenje, vložene po 41. členu konvencije (</w:t>
      </w:r>
      <w:proofErr w:type="spellStart"/>
      <w:r w:rsidR="00F3576C">
        <w:fldChar w:fldCharType="begin"/>
      </w:r>
      <w:r w:rsidR="00F3576C">
        <w:instrText xml:space="preserve"> HYPERLINK "http://hudoc.echr.coe.int/eng?i=001-76307" </w:instrText>
      </w:r>
      <w:r w:rsidR="00F3576C">
        <w:fldChar w:fldCharType="separate"/>
      </w:r>
      <w:r>
        <w:rPr>
          <w:rStyle w:val="Hyperlinkcase"/>
          <w:iCs/>
          <w:lang w:val="sl"/>
        </w:rPr>
        <w:t>Jalloh</w:t>
      </w:r>
      <w:proofErr w:type="spellEnd"/>
      <w:r>
        <w:rPr>
          <w:rStyle w:val="Hyperlinkcase"/>
          <w:iCs/>
          <w:lang w:val="sl"/>
        </w:rPr>
        <w:t xml:space="preserve"> proti Nemčiji</w:t>
      </w:r>
      <w:r w:rsidR="00F3576C">
        <w:rPr>
          <w:rStyle w:val="Hyperlinkcase"/>
          <w:iCs/>
          <w:lang w:val="sl"/>
        </w:rPr>
        <w:fldChar w:fldCharType="end"/>
      </w:r>
      <w:r>
        <w:rPr>
          <w:lang w:val="sl"/>
        </w:rPr>
        <w:t xml:space="preserve"> [VS], 129. odstavek; </w:t>
      </w:r>
      <w:hyperlink r:id="rId385" w:history="1">
        <w:r>
          <w:rPr>
            <w:rStyle w:val="Hyperlinkcase"/>
            <w:iCs/>
            <w:lang w:val="sl"/>
          </w:rPr>
          <w:t>SL in JL proti Hrvaški</w:t>
        </w:r>
      </w:hyperlink>
      <w:r>
        <w:rPr>
          <w:lang w:val="sl"/>
        </w:rPr>
        <w:t xml:space="preserve"> (pravično zadoščenje), 15. odstavek).</w:t>
      </w:r>
    </w:p>
    <w:p w14:paraId="08EBD7E7" w14:textId="77777777" w:rsidR="001355CD" w:rsidRPr="00112DF1" w:rsidRDefault="004357E4" w:rsidP="004357E4">
      <w:pPr>
        <w:pStyle w:val="ECHRHeading3"/>
        <w:rPr>
          <w:lang w:val="sl"/>
        </w:rPr>
      </w:pPr>
      <w:bookmarkStart w:id="91" w:name="_Toc494446567"/>
      <w:bookmarkStart w:id="92" w:name="_Toc103007695"/>
      <w:r>
        <w:rPr>
          <w:bCs/>
          <w:lang w:val="sl"/>
        </w:rPr>
        <w:t>4.  Razdelitev dokaznega bremena</w:t>
      </w:r>
      <w:bookmarkEnd w:id="91"/>
      <w:bookmarkEnd w:id="92"/>
    </w:p>
    <w:p w14:paraId="5AC6729D" w14:textId="11F53606"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112</w:t>
      </w:r>
      <w:r>
        <w:rPr>
          <w:lang w:val="sl"/>
        </w:rPr>
        <w:fldChar w:fldCharType="end"/>
      </w:r>
      <w:r w:rsidR="00E25288">
        <w:rPr>
          <w:lang w:val="sl"/>
        </w:rPr>
        <w:t>.  Kadar vlada trdi, da notranja pravna sredstva niso bila izčrpana, ona nosi breme dokazovanja, da pritožnik ni izkoristil sredstva, ki je bilo učinkovito in razpoložljivo (</w:t>
      </w:r>
      <w:hyperlink r:id="rId386" w:history="1">
        <w:r w:rsidR="00E25288">
          <w:rPr>
            <w:rStyle w:val="Hiperpovezava"/>
            <w:i/>
            <w:iCs/>
            <w:lang w:val="sl"/>
          </w:rPr>
          <w:t>Molla Sali proti Grčiji</w:t>
        </w:r>
      </w:hyperlink>
      <w:r w:rsidR="00E25288">
        <w:rPr>
          <w:lang w:val="sl"/>
        </w:rPr>
        <w:t xml:space="preserve"> [VS], 89. odstavek; </w:t>
      </w:r>
      <w:hyperlink r:id="rId387" w:history="1">
        <w:proofErr w:type="spellStart"/>
        <w:r w:rsidR="00E25288">
          <w:rPr>
            <w:rStyle w:val="Hyperlinkcase"/>
            <w:iCs/>
            <w:lang w:val="sl"/>
          </w:rPr>
          <w:t>Mocanu</w:t>
        </w:r>
        <w:proofErr w:type="spellEnd"/>
        <w:r w:rsidR="00E25288">
          <w:rPr>
            <w:rStyle w:val="Hyperlinkcase"/>
            <w:iCs/>
            <w:lang w:val="sl"/>
          </w:rPr>
          <w:t xml:space="preserve"> in drugi proti Romuniji</w:t>
        </w:r>
      </w:hyperlink>
      <w:r w:rsidR="00E25288">
        <w:rPr>
          <w:lang w:val="sl"/>
        </w:rPr>
        <w:t xml:space="preserve"> </w:t>
      </w:r>
      <w:r w:rsidR="00E25288">
        <w:rPr>
          <w:snapToGrid w:val="0"/>
          <w:lang w:val="sl"/>
        </w:rPr>
        <w:t>[VS],</w:t>
      </w:r>
      <w:r w:rsidR="00E25288">
        <w:rPr>
          <w:lang w:val="sl"/>
        </w:rPr>
        <w:t xml:space="preserve"> 225. odstavek; </w:t>
      </w:r>
      <w:hyperlink r:id="rId388" w:tgtFrame="_self" w:history="1">
        <w:proofErr w:type="spellStart"/>
        <w:r w:rsidR="00E25288">
          <w:rPr>
            <w:rStyle w:val="Hyperlinkcase"/>
            <w:iCs/>
            <w:lang w:val="sl"/>
          </w:rPr>
          <w:t>Dalia</w:t>
        </w:r>
        <w:proofErr w:type="spellEnd"/>
        <w:r w:rsidR="00E25288">
          <w:rPr>
            <w:rStyle w:val="Hyperlinkcase"/>
            <w:iCs/>
            <w:lang w:val="sl"/>
          </w:rPr>
          <w:t xml:space="preserve"> proti Franciji</w:t>
        </w:r>
      </w:hyperlink>
      <w:r w:rsidR="00E25288">
        <w:rPr>
          <w:lang w:val="sl"/>
        </w:rPr>
        <w:t xml:space="preserve">, 38. odstavek; </w:t>
      </w:r>
      <w:hyperlink r:id="rId389" w:tgtFrame="_self" w:history="1">
        <w:proofErr w:type="spellStart"/>
        <w:r w:rsidR="00E25288">
          <w:rPr>
            <w:rStyle w:val="Hyperlinkcase"/>
            <w:iCs/>
            <w:lang w:val="sl"/>
          </w:rPr>
          <w:t>McFarlane</w:t>
        </w:r>
        <w:proofErr w:type="spellEnd"/>
        <w:r w:rsidR="00E25288">
          <w:rPr>
            <w:rStyle w:val="Hyperlinkcase"/>
            <w:iCs/>
            <w:lang w:val="sl"/>
          </w:rPr>
          <w:t xml:space="preserve"> proti Irski</w:t>
        </w:r>
      </w:hyperlink>
      <w:r w:rsidR="00E25288">
        <w:rPr>
          <w:lang w:val="sl"/>
        </w:rPr>
        <w:t xml:space="preserve"> [VS], 107. odstavek; </w:t>
      </w:r>
      <w:hyperlink r:id="rId390" w:history="1">
        <w:r w:rsidR="00E25288">
          <w:rPr>
            <w:rStyle w:val="Hyperlinkcase"/>
            <w:iCs/>
            <w:lang w:val="sl"/>
          </w:rPr>
          <w:t>Vučković in drugi proti Srbiji</w:t>
        </w:r>
      </w:hyperlink>
      <w:r w:rsidR="00E25288">
        <w:rPr>
          <w:lang w:val="sl"/>
        </w:rPr>
        <w:t xml:space="preserve"> (predhodni ugovor) [VS], 77. odstavek). Razpoložljivost vsakega takega pravnega sredstva mora biti dovolj gotova v </w:t>
      </w:r>
      <w:r w:rsidR="00BD65F4">
        <w:rPr>
          <w:lang w:val="sl"/>
        </w:rPr>
        <w:t xml:space="preserve">pravu </w:t>
      </w:r>
      <w:r w:rsidR="00E25288">
        <w:rPr>
          <w:lang w:val="sl"/>
        </w:rPr>
        <w:t>in v praksi (</w:t>
      </w:r>
      <w:proofErr w:type="spellStart"/>
      <w:r w:rsidR="00F3576C">
        <w:fldChar w:fldCharType="begin"/>
      </w:r>
      <w:r w:rsidR="00F3576C">
        <w:instrText xml:space="preserve"> HYPERLINK "http://hudoc.echr.coe.int/eng?i=001-57672" \t "_self" </w:instrText>
      </w:r>
      <w:r w:rsidR="00F3576C">
        <w:fldChar w:fldCharType="separate"/>
      </w:r>
      <w:r w:rsidR="00E25288">
        <w:rPr>
          <w:rStyle w:val="Hyperlinkcase"/>
          <w:iCs/>
          <w:lang w:val="sl"/>
        </w:rPr>
        <w:t>Vernillo</w:t>
      </w:r>
      <w:proofErr w:type="spellEnd"/>
      <w:r w:rsidR="00E25288">
        <w:rPr>
          <w:rStyle w:val="Hyperlinkcase"/>
          <w:iCs/>
          <w:lang w:val="sl"/>
        </w:rPr>
        <w:t xml:space="preserve"> proti Franciji</w:t>
      </w:r>
      <w:r w:rsidR="00F3576C">
        <w:rPr>
          <w:rStyle w:val="Hyperlinkcase"/>
          <w:iCs/>
          <w:lang w:val="sl"/>
        </w:rPr>
        <w:fldChar w:fldCharType="end"/>
      </w:r>
      <w:r w:rsidR="00E25288">
        <w:rPr>
          <w:lang w:val="sl"/>
        </w:rPr>
        <w:t>). Temelj pravnega sredstva v domači zakonodaji mora biti torej jasen (</w:t>
      </w:r>
      <w:proofErr w:type="spellStart"/>
      <w:r w:rsidR="00F3576C">
        <w:fldChar w:fldCharType="begin"/>
      </w:r>
      <w:r w:rsidR="00F3576C">
        <w:instrText xml:space="preserve"> HYPERLINK "http://hudoc.echr.coe.int/eng?i=001-67823" </w:instrText>
      </w:r>
      <w:r w:rsidR="00F3576C">
        <w:fldChar w:fldCharType="separate"/>
      </w:r>
      <w:r w:rsidR="00E25288">
        <w:rPr>
          <w:rStyle w:val="Hyperlinkcase"/>
          <w:iCs/>
          <w:lang w:val="sl"/>
        </w:rPr>
        <w:t>Scavuzzo-Hager</w:t>
      </w:r>
      <w:proofErr w:type="spellEnd"/>
      <w:r w:rsidR="00E25288">
        <w:rPr>
          <w:rStyle w:val="Hyperlinkcase"/>
          <w:iCs/>
          <w:lang w:val="sl"/>
        </w:rPr>
        <w:t xml:space="preserve"> in drugi proti Švici</w:t>
      </w:r>
      <w:r w:rsidR="00F3576C">
        <w:rPr>
          <w:rStyle w:val="Hyperlinkcase"/>
          <w:iCs/>
          <w:lang w:val="sl"/>
        </w:rPr>
        <w:fldChar w:fldCharType="end"/>
      </w:r>
      <w:r w:rsidR="00E25288">
        <w:rPr>
          <w:lang w:val="sl"/>
        </w:rPr>
        <w:t xml:space="preserve"> (</w:t>
      </w:r>
      <w:r w:rsidR="008C2B91">
        <w:rPr>
          <w:lang w:val="sl"/>
        </w:rPr>
        <w:t>sklep</w:t>
      </w:r>
      <w:r w:rsidR="00E25288">
        <w:rPr>
          <w:lang w:val="sl"/>
        </w:rPr>
        <w:t xml:space="preserve">); </w:t>
      </w:r>
      <w:hyperlink r:id="rId391" w:tgtFrame="_self" w:history="1">
        <w:proofErr w:type="spellStart"/>
        <w:r w:rsidR="00E25288">
          <w:rPr>
            <w:rStyle w:val="Hyperlinkcase"/>
            <w:iCs/>
            <w:lang w:val="sl"/>
          </w:rPr>
          <w:t>Norbert</w:t>
        </w:r>
        <w:proofErr w:type="spellEnd"/>
        <w:r w:rsidR="00E25288">
          <w:rPr>
            <w:rStyle w:val="Hyperlinkcase"/>
            <w:iCs/>
            <w:lang w:val="sl"/>
          </w:rPr>
          <w:t xml:space="preserve"> </w:t>
        </w:r>
        <w:proofErr w:type="spellStart"/>
        <w:r w:rsidR="00E25288">
          <w:rPr>
            <w:rStyle w:val="Hyperlinkcase"/>
            <w:iCs/>
            <w:lang w:val="sl"/>
          </w:rPr>
          <w:t>Sikorski</w:t>
        </w:r>
        <w:proofErr w:type="spellEnd"/>
        <w:r w:rsidR="00E25288">
          <w:rPr>
            <w:rStyle w:val="Hyperlinkcase"/>
            <w:iCs/>
            <w:lang w:val="sl"/>
          </w:rPr>
          <w:t xml:space="preserve"> proti Poljski</w:t>
        </w:r>
      </w:hyperlink>
      <w:r w:rsidR="00E25288">
        <w:rPr>
          <w:lang w:val="sl"/>
        </w:rPr>
        <w:t xml:space="preserve">, </w:t>
      </w:r>
      <w:r w:rsidR="00E25288">
        <w:rPr>
          <w:snapToGrid w:val="0"/>
          <w:lang w:val="sl"/>
        </w:rPr>
        <w:t xml:space="preserve">117. odstavek; </w:t>
      </w:r>
      <w:hyperlink r:id="rId392" w:tgtFrame="_self" w:history="1">
        <w:proofErr w:type="spellStart"/>
        <w:r w:rsidR="00E25288">
          <w:rPr>
            <w:rStyle w:val="Hyperlinkcase"/>
            <w:iCs/>
            <w:lang w:val="sl"/>
          </w:rPr>
          <w:t>Sürmeli</w:t>
        </w:r>
        <w:proofErr w:type="spellEnd"/>
        <w:r w:rsidR="00E25288">
          <w:rPr>
            <w:rStyle w:val="Hyperlinkcase"/>
            <w:iCs/>
            <w:lang w:val="sl"/>
          </w:rPr>
          <w:t xml:space="preserve"> proti Nemčiji</w:t>
        </w:r>
      </w:hyperlink>
      <w:r w:rsidR="00E25288">
        <w:rPr>
          <w:lang w:val="sl"/>
        </w:rPr>
        <w:t xml:space="preserve"> [VS], 110.‒112. odstavek). Pravno sredstvo mora zagotavljati popravo </w:t>
      </w:r>
      <w:r w:rsidR="00CE39EE">
        <w:rPr>
          <w:lang w:val="sl"/>
        </w:rPr>
        <w:t xml:space="preserve">pritožnikovih </w:t>
      </w:r>
      <w:r w:rsidR="00E25288">
        <w:rPr>
          <w:lang w:val="sl"/>
        </w:rPr>
        <w:t>pritožb in omogočati razumno možnost uspeha (</w:t>
      </w:r>
      <w:proofErr w:type="spellStart"/>
      <w:r w:rsidR="00F3576C">
        <w:fldChar w:fldCharType="begin"/>
      </w:r>
      <w:r w:rsidR="00F3576C">
        <w:instrText xml:space="preserve"> HYPERLINK "http://hudoc.echr.coe.int/eng?i=001-94135" \t "_self" </w:instrText>
      </w:r>
      <w:r w:rsidR="00F3576C">
        <w:fldChar w:fldCharType="separate"/>
      </w:r>
      <w:r w:rsidR="00E25288">
        <w:rPr>
          <w:rStyle w:val="Hyperlinkcase"/>
          <w:iCs/>
          <w:lang w:val="sl"/>
        </w:rPr>
        <w:t>Scoppola</w:t>
      </w:r>
      <w:proofErr w:type="spellEnd"/>
      <w:r w:rsidR="00E25288">
        <w:rPr>
          <w:rStyle w:val="Hyperlinkcase"/>
          <w:iCs/>
          <w:lang w:val="sl"/>
        </w:rPr>
        <w:t xml:space="preserve"> proti Italiji (št. 2)</w:t>
      </w:r>
      <w:r w:rsidR="00F3576C">
        <w:rPr>
          <w:rStyle w:val="Hyperlinkcase"/>
          <w:iCs/>
          <w:lang w:val="sl"/>
        </w:rPr>
        <w:fldChar w:fldCharType="end"/>
      </w:r>
      <w:r w:rsidR="00E25288">
        <w:rPr>
          <w:lang w:val="sl"/>
        </w:rPr>
        <w:t xml:space="preserve"> [VS], 71. odstavek;</w:t>
      </w:r>
      <w:r w:rsidR="00E25288">
        <w:rPr>
          <w:snapToGrid w:val="0"/>
          <w:lang w:val="sl"/>
        </w:rPr>
        <w:t xml:space="preserve"> </w:t>
      </w:r>
      <w:hyperlink r:id="rId393" w:history="1">
        <w:proofErr w:type="spellStart"/>
        <w:r w:rsidR="00E25288">
          <w:rPr>
            <w:rStyle w:val="Hyperlinkcase"/>
            <w:iCs/>
            <w:lang w:val="sl"/>
          </w:rPr>
          <w:t>Magyar</w:t>
        </w:r>
        <w:proofErr w:type="spellEnd"/>
        <w:r w:rsidR="00E25288">
          <w:rPr>
            <w:rStyle w:val="Hyperlinkcase"/>
            <w:iCs/>
            <w:lang w:val="sl"/>
          </w:rPr>
          <w:t xml:space="preserve"> </w:t>
        </w:r>
        <w:proofErr w:type="spellStart"/>
        <w:r w:rsidR="00E25288">
          <w:rPr>
            <w:rStyle w:val="Hyperlinkcase"/>
            <w:iCs/>
            <w:lang w:val="sl"/>
          </w:rPr>
          <w:t>Keresztény</w:t>
        </w:r>
        <w:proofErr w:type="spellEnd"/>
        <w:r w:rsidR="00E25288">
          <w:rPr>
            <w:rStyle w:val="Hyperlinkcase"/>
            <w:iCs/>
            <w:lang w:val="sl"/>
          </w:rPr>
          <w:t xml:space="preserve"> </w:t>
        </w:r>
        <w:proofErr w:type="spellStart"/>
        <w:r w:rsidR="00E25288">
          <w:rPr>
            <w:rStyle w:val="Hyperlinkcase"/>
            <w:iCs/>
            <w:lang w:val="sl"/>
          </w:rPr>
          <w:t>Mennonita</w:t>
        </w:r>
        <w:proofErr w:type="spellEnd"/>
        <w:r w:rsidR="00E25288">
          <w:rPr>
            <w:rStyle w:val="Hyperlinkcase"/>
            <w:iCs/>
            <w:lang w:val="sl"/>
          </w:rPr>
          <w:t xml:space="preserve"> </w:t>
        </w:r>
        <w:proofErr w:type="spellStart"/>
        <w:r w:rsidR="00E25288">
          <w:rPr>
            <w:rStyle w:val="Hyperlinkcase"/>
            <w:iCs/>
            <w:lang w:val="sl"/>
          </w:rPr>
          <w:t>Egyház</w:t>
        </w:r>
        <w:proofErr w:type="spellEnd"/>
        <w:r w:rsidR="00E25288">
          <w:rPr>
            <w:rStyle w:val="Hyperlinkcase"/>
            <w:iCs/>
            <w:lang w:val="sl"/>
          </w:rPr>
          <w:t xml:space="preserve"> in drugi proti Madžarski</w:t>
        </w:r>
      </w:hyperlink>
      <w:r w:rsidR="00E25288">
        <w:rPr>
          <w:lang w:val="sl"/>
        </w:rPr>
        <w:t>,</w:t>
      </w:r>
      <w:r w:rsidR="00E25288">
        <w:rPr>
          <w:snapToGrid w:val="0"/>
          <w:lang w:val="sl"/>
        </w:rPr>
        <w:t xml:space="preserve"> </w:t>
      </w:r>
      <w:r w:rsidR="00E25288">
        <w:rPr>
          <w:lang w:val="sl"/>
        </w:rPr>
        <w:t xml:space="preserve">50. odstavek; </w:t>
      </w:r>
      <w:hyperlink r:id="rId394" w:history="1">
        <w:proofErr w:type="spellStart"/>
        <w:r w:rsidR="00E25288">
          <w:rPr>
            <w:rStyle w:val="Hyperlinkcase"/>
            <w:iCs/>
            <w:lang w:val="sl"/>
          </w:rPr>
          <w:t>Karácsony</w:t>
        </w:r>
        <w:proofErr w:type="spellEnd"/>
        <w:r w:rsidR="00E25288">
          <w:rPr>
            <w:rStyle w:val="Hyperlinkcase"/>
            <w:iCs/>
            <w:lang w:val="sl"/>
          </w:rPr>
          <w:t xml:space="preserve"> in drugi proti Madžarski</w:t>
        </w:r>
      </w:hyperlink>
      <w:r w:rsidR="00E25288">
        <w:rPr>
          <w:lang w:val="sl"/>
        </w:rPr>
        <w:t xml:space="preserve"> </w:t>
      </w:r>
      <w:r w:rsidR="00E25288">
        <w:rPr>
          <w:snapToGrid w:val="0"/>
          <w:lang w:val="sl"/>
        </w:rPr>
        <w:t xml:space="preserve">[VS], </w:t>
      </w:r>
      <w:r w:rsidR="00E25288">
        <w:rPr>
          <w:lang w:val="sl"/>
        </w:rPr>
        <w:t xml:space="preserve">75.‒82. odstavek; </w:t>
      </w:r>
      <w:hyperlink r:id="rId395" w:anchor="{&quot;docname&quot;:[&quot;demirtas&quot;],&quot;documentcollectionid2&quot;:[&quot;GRANDCHAMBER&quot;,&quot;CHAMBER&quot;],&quot;itemid&quot;:[&quot;001-207173&quot;]}" w:history="1">
        <w:proofErr w:type="spellStart"/>
        <w:r w:rsidR="00E25288">
          <w:rPr>
            <w:rStyle w:val="Hiperpovezava"/>
            <w:i/>
            <w:iCs/>
            <w:lang w:val="sl"/>
          </w:rPr>
          <w:t>Selahattin</w:t>
        </w:r>
        <w:proofErr w:type="spellEnd"/>
        <w:r w:rsidR="00E25288">
          <w:rPr>
            <w:rStyle w:val="Hiperpovezava"/>
            <w:i/>
            <w:iCs/>
            <w:lang w:val="sl"/>
          </w:rPr>
          <w:t xml:space="preserve"> </w:t>
        </w:r>
        <w:proofErr w:type="spellStart"/>
        <w:r w:rsidR="00E25288">
          <w:rPr>
            <w:rStyle w:val="Hiperpovezava"/>
            <w:i/>
            <w:iCs/>
            <w:lang w:val="sl"/>
          </w:rPr>
          <w:t>Demirtaş</w:t>
        </w:r>
        <w:proofErr w:type="spellEnd"/>
        <w:r w:rsidR="00E25288">
          <w:rPr>
            <w:rStyle w:val="Hiperpovezava"/>
            <w:i/>
            <w:iCs/>
            <w:lang w:val="sl"/>
          </w:rPr>
          <w:t xml:space="preserve"> proti Turčiji (št. 2)</w:t>
        </w:r>
      </w:hyperlink>
      <w:r w:rsidR="00E25288">
        <w:rPr>
          <w:lang w:val="sl"/>
        </w:rPr>
        <w:t xml:space="preserve"> [VS], 205. odstavek). Na primer, na področju nezakonite uporabe sile državnih </w:t>
      </w:r>
      <w:r w:rsidR="00376723">
        <w:rPr>
          <w:lang w:val="sl"/>
        </w:rPr>
        <w:t xml:space="preserve">predstavnikov </w:t>
      </w:r>
      <w:r w:rsidR="00E25288">
        <w:rPr>
          <w:lang w:val="sl"/>
        </w:rPr>
        <w:t>tožba, ki vodi le do dodelitve odškodnine, ni učinkovito pravno sredstvo v zvezi s pritožbami, ki temeljijo na materialnem ali postopkovnem vidiku 2. in 3. člena konvencije (</w:t>
      </w:r>
      <w:proofErr w:type="spellStart"/>
      <w:r w:rsidR="00F3576C">
        <w:fldChar w:fldCharType="begin"/>
      </w:r>
      <w:r w:rsidR="00F3576C">
        <w:instrText xml:space="preserve"> HYPERLINK "http://hudoc.echr.coe.int/eng?i=001-146540" </w:instrText>
      </w:r>
      <w:r w:rsidR="00F3576C">
        <w:fldChar w:fldCharType="separate"/>
      </w:r>
      <w:r w:rsidR="00E25288">
        <w:rPr>
          <w:rStyle w:val="Hyperlinkcase"/>
          <w:iCs/>
          <w:lang w:val="sl"/>
        </w:rPr>
        <w:t>Mocanu</w:t>
      </w:r>
      <w:proofErr w:type="spellEnd"/>
      <w:r w:rsidR="00E25288">
        <w:rPr>
          <w:rStyle w:val="Hyperlinkcase"/>
          <w:iCs/>
          <w:lang w:val="sl"/>
        </w:rPr>
        <w:t xml:space="preserve"> in drugi proti Romuniji</w:t>
      </w:r>
      <w:r w:rsidR="00F3576C">
        <w:rPr>
          <w:rStyle w:val="Hyperlinkcase"/>
          <w:iCs/>
          <w:lang w:val="sl"/>
        </w:rPr>
        <w:fldChar w:fldCharType="end"/>
      </w:r>
      <w:r w:rsidR="00E25288">
        <w:rPr>
          <w:lang w:val="sl"/>
        </w:rPr>
        <w:t xml:space="preserve"> </w:t>
      </w:r>
      <w:r w:rsidR="00E25288">
        <w:rPr>
          <w:snapToGrid w:val="0"/>
          <w:lang w:val="sl"/>
        </w:rPr>
        <w:t>[VS],</w:t>
      </w:r>
      <w:r w:rsidR="00E25288">
        <w:rPr>
          <w:lang w:val="sl"/>
        </w:rPr>
        <w:t xml:space="preserve"> 227. in 234. odstavek; </w:t>
      </w:r>
      <w:hyperlink r:id="rId396" w:history="1">
        <w:proofErr w:type="spellStart"/>
        <w:r w:rsidR="00E25288">
          <w:rPr>
            <w:rStyle w:val="Hyperlinkcase"/>
            <w:i w:val="0"/>
            <w:lang w:val="sl"/>
          </w:rPr>
          <w:t>Jørgensen</w:t>
        </w:r>
        <w:proofErr w:type="spellEnd"/>
        <w:r w:rsidR="00E25288">
          <w:rPr>
            <w:rStyle w:val="Hyperlinkcase"/>
            <w:i w:val="0"/>
            <w:lang w:val="sl"/>
          </w:rPr>
          <w:t xml:space="preserve"> in drugi proti Danski</w:t>
        </w:r>
      </w:hyperlink>
      <w:r w:rsidR="00E25288">
        <w:rPr>
          <w:lang w:val="sl"/>
        </w:rPr>
        <w:t xml:space="preserve"> (</w:t>
      </w:r>
      <w:r w:rsidR="008C2B91">
        <w:rPr>
          <w:lang w:val="sl"/>
        </w:rPr>
        <w:t>sklep</w:t>
      </w:r>
      <w:r w:rsidR="00E25288">
        <w:rPr>
          <w:lang w:val="sl"/>
        </w:rPr>
        <w:t xml:space="preserve">), 52.-53. odstavek; glej nasprotno primere medicinske malomarnosti, kjer je Sodišče sprejelo ali zahtevalo, da pritožniki uporabijo civilna ali upravna pravna sredstva za </w:t>
      </w:r>
      <w:r w:rsidR="00777D9D">
        <w:rPr>
          <w:lang w:val="sl"/>
        </w:rPr>
        <w:t>dosego poprave kršitve</w:t>
      </w:r>
      <w:r w:rsidR="00E25288">
        <w:rPr>
          <w:lang w:val="sl"/>
        </w:rPr>
        <w:t xml:space="preserve">, </w:t>
      </w:r>
      <w:hyperlink r:id="rId397" w:history="1">
        <w:proofErr w:type="spellStart"/>
        <w:r w:rsidR="00E25288">
          <w:rPr>
            <w:rStyle w:val="Hyperlinkcase"/>
            <w:iCs/>
            <w:lang w:val="sl"/>
          </w:rPr>
          <w:t>Lopes</w:t>
        </w:r>
        <w:proofErr w:type="spellEnd"/>
        <w:r w:rsidR="00E25288">
          <w:rPr>
            <w:rStyle w:val="Hyperlinkcase"/>
            <w:iCs/>
            <w:lang w:val="sl"/>
          </w:rPr>
          <w:t xml:space="preserve"> de </w:t>
        </w:r>
        <w:proofErr w:type="spellStart"/>
        <w:r w:rsidR="00E25288">
          <w:rPr>
            <w:rStyle w:val="Hyperlinkcase"/>
            <w:iCs/>
            <w:lang w:val="sl"/>
          </w:rPr>
          <w:t>Sousa</w:t>
        </w:r>
        <w:proofErr w:type="spellEnd"/>
        <w:r w:rsidR="00E25288">
          <w:rPr>
            <w:rStyle w:val="Hyperlinkcase"/>
            <w:iCs/>
            <w:lang w:val="sl"/>
          </w:rPr>
          <w:t xml:space="preserve"> </w:t>
        </w:r>
        <w:proofErr w:type="spellStart"/>
        <w:r w:rsidR="00E25288">
          <w:rPr>
            <w:rStyle w:val="Hyperlinkcase"/>
            <w:iCs/>
            <w:lang w:val="sl"/>
          </w:rPr>
          <w:t>Fernandes</w:t>
        </w:r>
        <w:proofErr w:type="spellEnd"/>
        <w:r w:rsidR="00E25288">
          <w:rPr>
            <w:rStyle w:val="Hyperlinkcase"/>
            <w:iCs/>
            <w:lang w:val="sl"/>
          </w:rPr>
          <w:t xml:space="preserve"> proti Portugalski</w:t>
        </w:r>
      </w:hyperlink>
      <w:r w:rsidR="00E25288">
        <w:rPr>
          <w:lang w:val="sl"/>
        </w:rPr>
        <w:t xml:space="preserve"> [VS], 137.–138. odstavek; </w:t>
      </w:r>
      <w:hyperlink r:id="rId398" w:history="1">
        <w:r w:rsidR="00E25288">
          <w:rPr>
            <w:rStyle w:val="Hyperlinkcase"/>
            <w:iCs/>
            <w:lang w:val="sl"/>
          </w:rPr>
          <w:t>V.P. proti Estoniji</w:t>
        </w:r>
      </w:hyperlink>
      <w:r w:rsidR="00E25288">
        <w:rPr>
          <w:lang w:val="sl"/>
        </w:rPr>
        <w:t xml:space="preserve"> (</w:t>
      </w:r>
      <w:r w:rsidR="008C2B91">
        <w:rPr>
          <w:lang w:val="sl"/>
        </w:rPr>
        <w:t>sklep</w:t>
      </w:r>
      <w:r w:rsidR="00E25288">
        <w:rPr>
          <w:lang w:val="sl"/>
        </w:rPr>
        <w:t xml:space="preserve">), 52.‒61. odstavek; </w:t>
      </w:r>
      <w:hyperlink r:id="rId399" w:history="1">
        <w:proofErr w:type="spellStart"/>
        <w:r w:rsidR="00E25288">
          <w:rPr>
            <w:rStyle w:val="Hyperlinkcase"/>
            <w:iCs/>
            <w:lang w:val="sl"/>
          </w:rPr>
          <w:t>Dumpe</w:t>
        </w:r>
        <w:proofErr w:type="spellEnd"/>
        <w:r w:rsidR="00E25288">
          <w:rPr>
            <w:rStyle w:val="Hyperlinkcase"/>
            <w:iCs/>
            <w:lang w:val="sl"/>
          </w:rPr>
          <w:t xml:space="preserve"> proti Latviji</w:t>
        </w:r>
      </w:hyperlink>
      <w:r w:rsidR="00E25288">
        <w:rPr>
          <w:lang w:val="sl"/>
        </w:rPr>
        <w:t xml:space="preserve"> (</w:t>
      </w:r>
      <w:r w:rsidR="008C2B91">
        <w:rPr>
          <w:lang w:val="sl"/>
        </w:rPr>
        <w:t>sklep</w:t>
      </w:r>
      <w:r w:rsidR="00E25288">
        <w:rPr>
          <w:lang w:val="sl"/>
        </w:rPr>
        <w:t xml:space="preserve">), 55.‒76. odstavek; glej nasprotno tudi primere v zvezi z domnevnim neuspehom države pri zagotavljanju zaščite lastnine v okviru nevarnih industrijskih dejavnosti, na primer zadeva v zvezi z eksplozijo rafinerije nafte, ki je povzročila škodo na lastnini, </w:t>
      </w:r>
      <w:hyperlink r:id="rId400" w:history="1">
        <w:proofErr w:type="spellStart"/>
        <w:r w:rsidR="00E25288">
          <w:rPr>
            <w:rStyle w:val="Hyperlinkcase"/>
            <w:iCs/>
            <w:lang w:val="sl"/>
          </w:rPr>
          <w:t>Kurşun</w:t>
        </w:r>
        <w:proofErr w:type="spellEnd"/>
        <w:r w:rsidR="00E25288">
          <w:rPr>
            <w:rStyle w:val="Hyperlinkcase"/>
            <w:iCs/>
            <w:lang w:val="sl"/>
          </w:rPr>
          <w:t xml:space="preserve"> proti Turčiji</w:t>
        </w:r>
      </w:hyperlink>
      <w:r w:rsidR="00E25288">
        <w:rPr>
          <w:lang w:val="sl"/>
        </w:rPr>
        <w:t>, 118.–132. odstavek). Razvoj in razpoložljivost zatrjevanega pravnega sredstva vključno z obsegom in področjem uporabe morata biti jasno določena in potrjena oziroma dopolnjena s prakso ali sodno prakso (</w:t>
      </w:r>
      <w:proofErr w:type="spellStart"/>
      <w:r w:rsidR="00F3576C">
        <w:fldChar w:fldCharType="begin"/>
      </w:r>
      <w:r w:rsidR="00F3576C">
        <w:instrText xml:space="preserve"> HYPERLINK "http://hudoc.echr.coe.int/eng?i=001-102842" \t "_self" </w:instrText>
      </w:r>
      <w:r w:rsidR="00F3576C">
        <w:fldChar w:fldCharType="separate"/>
      </w:r>
      <w:r w:rsidR="00E25288">
        <w:rPr>
          <w:rStyle w:val="Hyperlinkcase"/>
          <w:iCs/>
          <w:lang w:val="sl"/>
        </w:rPr>
        <w:t>Mikolajová</w:t>
      </w:r>
      <w:proofErr w:type="spellEnd"/>
      <w:r w:rsidR="00E25288">
        <w:rPr>
          <w:rStyle w:val="Hyperlinkcase"/>
          <w:iCs/>
          <w:lang w:val="sl"/>
        </w:rPr>
        <w:t xml:space="preserve"> proti Slovaški</w:t>
      </w:r>
      <w:r w:rsidR="00F3576C">
        <w:rPr>
          <w:rStyle w:val="Hyperlinkcase"/>
          <w:iCs/>
          <w:lang w:val="sl"/>
        </w:rPr>
        <w:fldChar w:fldCharType="end"/>
      </w:r>
      <w:r w:rsidR="00E25288">
        <w:rPr>
          <w:lang w:val="sl"/>
        </w:rPr>
        <w:t>,</w:t>
      </w:r>
      <w:r w:rsidR="00E25288">
        <w:rPr>
          <w:snapToGrid w:val="0"/>
          <w:lang w:val="sl"/>
        </w:rPr>
        <w:t xml:space="preserve"> 34. odstavek)</w:t>
      </w:r>
      <w:r w:rsidR="00E25288">
        <w:rPr>
          <w:lang w:val="sl"/>
        </w:rPr>
        <w:t>. To velja tudi v sistemu, temelječem na običajnem pravu s pisano ustavo, ki implicitno določa pravico, na katero se opira pritožnik (</w:t>
      </w:r>
      <w:proofErr w:type="spellStart"/>
      <w:r w:rsidR="00F3576C">
        <w:fldChar w:fldCharType="begin"/>
      </w:r>
      <w:r w:rsidR="00F3576C">
        <w:instrText xml:space="preserve"> HYPERLINK "http://hudoc.echr.coe.int/eng?i=001-100413" \t "_self" </w:instrText>
      </w:r>
      <w:r w:rsidR="00F3576C">
        <w:fldChar w:fldCharType="separate"/>
      </w:r>
      <w:r w:rsidR="00E25288">
        <w:rPr>
          <w:rStyle w:val="Hyperlinkcase"/>
          <w:iCs/>
          <w:lang w:val="sl"/>
        </w:rPr>
        <w:t>McFarlane</w:t>
      </w:r>
      <w:proofErr w:type="spellEnd"/>
      <w:r w:rsidR="00E25288">
        <w:rPr>
          <w:rStyle w:val="Hyperlinkcase"/>
          <w:iCs/>
          <w:lang w:val="sl"/>
        </w:rPr>
        <w:t xml:space="preserve"> proti Irski</w:t>
      </w:r>
      <w:r w:rsidR="00F3576C">
        <w:rPr>
          <w:rStyle w:val="Hyperlinkcase"/>
          <w:iCs/>
          <w:lang w:val="sl"/>
        </w:rPr>
        <w:fldChar w:fldCharType="end"/>
      </w:r>
      <w:r w:rsidR="00E25288">
        <w:rPr>
          <w:lang w:val="sl"/>
        </w:rPr>
        <w:t xml:space="preserve"> [VS], 117. odstavek, o pravnem sredstvu, ki je bilo teoretično razpoložljivo skoraj petindvajset let, a nikoli uporabljeno).</w:t>
      </w:r>
    </w:p>
    <w:p w14:paraId="0A27C5A2" w14:textId="787D269B" w:rsidR="001355CD" w:rsidRPr="00112DF1" w:rsidRDefault="001355CD" w:rsidP="00E25288">
      <w:pPr>
        <w:pStyle w:val="ECHRParaSpaced"/>
        <w:rPr>
          <w:lang w:val="sl"/>
        </w:rPr>
      </w:pPr>
      <w:r>
        <w:rPr>
          <w:lang w:val="sl"/>
        </w:rPr>
        <w:t xml:space="preserve">Argumenti vlade bodo očitno imeli večjo težo, če bodo </w:t>
      </w:r>
      <w:r w:rsidR="00E915E1">
        <w:rPr>
          <w:lang w:val="sl"/>
        </w:rPr>
        <w:t>predloženi</w:t>
      </w:r>
      <w:r>
        <w:rPr>
          <w:lang w:val="sl"/>
        </w:rPr>
        <w:t xml:space="preserve"> primeri iz notranje sodne prakse (</w:t>
      </w:r>
      <w:proofErr w:type="spellStart"/>
      <w:r w:rsidR="00F3576C">
        <w:fldChar w:fldCharType="begin"/>
      </w:r>
      <w:r w:rsidR="00F3576C">
        <w:instrText xml:space="preserve"> HYPERLINK "http://hudoc.echr.coe.int/eng?i=001-22806" \t "_self" </w:instrText>
      </w:r>
      <w:r w:rsidR="00F3576C">
        <w:fldChar w:fldCharType="separate"/>
      </w:r>
      <w:r>
        <w:rPr>
          <w:rStyle w:val="Hyperlinkcase"/>
          <w:iCs/>
          <w:lang w:val="sl"/>
        </w:rPr>
        <w:t>Andrášik</w:t>
      </w:r>
      <w:proofErr w:type="spellEnd"/>
      <w:r>
        <w:rPr>
          <w:rStyle w:val="Hyperlinkcase"/>
          <w:iCs/>
          <w:lang w:val="sl"/>
        </w:rPr>
        <w:t xml:space="preserve"> in drugi proti Slovaški</w:t>
      </w:r>
      <w:r w:rsidR="00F3576C">
        <w:rPr>
          <w:rStyle w:val="Hyperlinkcase"/>
          <w:iCs/>
          <w:lang w:val="sl"/>
        </w:rPr>
        <w:fldChar w:fldCharType="end"/>
      </w:r>
      <w:r>
        <w:rPr>
          <w:lang w:val="sl"/>
        </w:rPr>
        <w:t xml:space="preserve"> (</w:t>
      </w:r>
      <w:r w:rsidR="008C2B91">
        <w:rPr>
          <w:lang w:val="sl"/>
        </w:rPr>
        <w:t>sklep</w:t>
      </w:r>
      <w:r>
        <w:rPr>
          <w:lang w:val="sl"/>
        </w:rPr>
        <w:t xml:space="preserve">); </w:t>
      </w:r>
      <w:hyperlink r:id="rId401" w:history="1">
        <w:r>
          <w:rPr>
            <w:rStyle w:val="Hyperlinkcase"/>
            <w:iCs/>
            <w:lang w:val="sl"/>
          </w:rPr>
          <w:t xml:space="preserve">Di </w:t>
        </w:r>
        <w:proofErr w:type="spellStart"/>
        <w:r>
          <w:rPr>
            <w:rStyle w:val="Hyperlinkcase"/>
            <w:iCs/>
            <w:lang w:val="sl"/>
          </w:rPr>
          <w:t>Sante</w:t>
        </w:r>
        <w:proofErr w:type="spellEnd"/>
        <w:r>
          <w:rPr>
            <w:rStyle w:val="Hyperlinkcase"/>
            <w:iCs/>
            <w:lang w:val="sl"/>
          </w:rPr>
          <w:t xml:space="preserve"> proti Italiji</w:t>
        </w:r>
      </w:hyperlink>
      <w:r>
        <w:rPr>
          <w:lang w:val="sl"/>
        </w:rPr>
        <w:t xml:space="preserve"> (</w:t>
      </w:r>
      <w:r w:rsidR="008C2B91">
        <w:rPr>
          <w:lang w:val="sl"/>
        </w:rPr>
        <w:t>sklep</w:t>
      </w:r>
      <w:r>
        <w:rPr>
          <w:lang w:val="sl"/>
        </w:rPr>
        <w:t xml:space="preserve">); </w:t>
      </w:r>
      <w:hyperlink r:id="rId402" w:history="1">
        <w:proofErr w:type="spellStart"/>
        <w:r>
          <w:rPr>
            <w:rStyle w:val="Hyperlinkcase"/>
            <w:iCs/>
            <w:lang w:val="sl"/>
          </w:rPr>
          <w:t>Giummarra</w:t>
        </w:r>
        <w:proofErr w:type="spellEnd"/>
        <w:r>
          <w:rPr>
            <w:rStyle w:val="Hyperlinkcase"/>
            <w:iCs/>
            <w:lang w:val="sl"/>
          </w:rPr>
          <w:t xml:space="preserve"> in drugi proti Franciji</w:t>
        </w:r>
      </w:hyperlink>
      <w:r>
        <w:rPr>
          <w:lang w:val="sl"/>
        </w:rPr>
        <w:t xml:space="preserve"> (</w:t>
      </w:r>
      <w:r w:rsidR="008C2B91">
        <w:rPr>
          <w:lang w:val="sl"/>
        </w:rPr>
        <w:t>sklep</w:t>
      </w:r>
      <w:r>
        <w:rPr>
          <w:lang w:val="sl"/>
        </w:rPr>
        <w:t xml:space="preserve">); </w:t>
      </w:r>
      <w:hyperlink r:id="rId403" w:tgtFrame="_self" w:history="1">
        <w:proofErr w:type="spellStart"/>
        <w:r>
          <w:rPr>
            <w:rStyle w:val="Hyperlinkcase"/>
            <w:iCs/>
            <w:lang w:val="sl"/>
          </w:rPr>
          <w:t>Paulino</w:t>
        </w:r>
        <w:proofErr w:type="spellEnd"/>
        <w:r>
          <w:rPr>
            <w:rStyle w:val="Hyperlinkcase"/>
            <w:iCs/>
            <w:lang w:val="sl"/>
          </w:rPr>
          <w:t xml:space="preserve"> Tomás proti Portugalski</w:t>
        </w:r>
      </w:hyperlink>
      <w:r>
        <w:rPr>
          <w:lang w:val="sl"/>
        </w:rPr>
        <w:t xml:space="preserve"> (</w:t>
      </w:r>
      <w:r w:rsidR="008C2B91">
        <w:rPr>
          <w:lang w:val="sl"/>
        </w:rPr>
        <w:t>sklep</w:t>
      </w:r>
      <w:r>
        <w:rPr>
          <w:lang w:val="sl"/>
        </w:rPr>
        <w:t xml:space="preserve">); </w:t>
      </w:r>
      <w:hyperlink r:id="rId404" w:history="1">
        <w:proofErr w:type="spellStart"/>
        <w:r>
          <w:rPr>
            <w:rStyle w:val="Hyperlinkcase"/>
            <w:iCs/>
            <w:lang w:val="sl"/>
          </w:rPr>
          <w:t>Johtti</w:t>
        </w:r>
        <w:proofErr w:type="spellEnd"/>
        <w:r>
          <w:rPr>
            <w:rStyle w:val="Hyperlinkcase"/>
            <w:iCs/>
            <w:lang w:val="sl"/>
          </w:rPr>
          <w:t xml:space="preserve"> </w:t>
        </w:r>
        <w:proofErr w:type="spellStart"/>
        <w:r>
          <w:rPr>
            <w:rStyle w:val="Hyperlinkcase"/>
            <w:iCs/>
            <w:lang w:val="sl"/>
          </w:rPr>
          <w:t>Sapmelaccat</w:t>
        </w:r>
        <w:proofErr w:type="spellEnd"/>
        <w:r>
          <w:rPr>
            <w:rStyle w:val="Hyperlinkcase"/>
            <w:iCs/>
            <w:lang w:val="sl"/>
          </w:rPr>
          <w:t xml:space="preserve"> </w:t>
        </w:r>
        <w:proofErr w:type="spellStart"/>
        <w:r>
          <w:rPr>
            <w:rStyle w:val="Hyperlinkcase"/>
            <w:iCs/>
            <w:lang w:val="sl"/>
          </w:rPr>
          <w:t>Ry</w:t>
        </w:r>
        <w:proofErr w:type="spellEnd"/>
        <w:r>
          <w:rPr>
            <w:rStyle w:val="Hyperlinkcase"/>
            <w:iCs/>
            <w:lang w:val="sl"/>
          </w:rPr>
          <w:t xml:space="preserve"> in drugi proti Finski</w:t>
        </w:r>
      </w:hyperlink>
      <w:r>
        <w:rPr>
          <w:lang w:val="sl"/>
        </w:rPr>
        <w:t xml:space="preserve"> (</w:t>
      </w:r>
      <w:r w:rsidR="008C2B91">
        <w:rPr>
          <w:lang w:val="sl"/>
        </w:rPr>
        <w:t>sklep</w:t>
      </w:r>
      <w:r>
        <w:rPr>
          <w:lang w:val="sl"/>
        </w:rPr>
        <w:t xml:space="preserve">); </w:t>
      </w:r>
      <w:hyperlink r:id="rId405" w:history="1">
        <w:proofErr w:type="spellStart"/>
        <w:r>
          <w:rPr>
            <w:rStyle w:val="Hyperlinkcase"/>
            <w:iCs/>
            <w:lang w:val="sl"/>
          </w:rPr>
          <w:t>Parrillo</w:t>
        </w:r>
        <w:proofErr w:type="spellEnd"/>
        <w:r>
          <w:rPr>
            <w:rStyle w:val="Hyperlinkcase"/>
            <w:iCs/>
            <w:lang w:val="sl"/>
          </w:rPr>
          <w:t xml:space="preserve"> proti Italiji</w:t>
        </w:r>
      </w:hyperlink>
      <w:r>
        <w:rPr>
          <w:lang w:val="sl"/>
        </w:rPr>
        <w:t xml:space="preserve"> [VS], 87.‒105. odstavek; </w:t>
      </w:r>
      <w:hyperlink r:id="rId406" w:history="1">
        <w:r>
          <w:rPr>
            <w:rStyle w:val="Hyperlinkcase"/>
            <w:iCs/>
            <w:lang w:val="sl"/>
          </w:rPr>
          <w:t>P. proti Ukrajini</w:t>
        </w:r>
      </w:hyperlink>
      <w:r>
        <w:rPr>
          <w:i/>
          <w:iCs/>
          <w:lang w:val="sl"/>
        </w:rPr>
        <w:t xml:space="preserve"> </w:t>
      </w:r>
      <w:r>
        <w:rPr>
          <w:lang w:val="sl"/>
        </w:rPr>
        <w:t>(</w:t>
      </w:r>
      <w:r w:rsidR="008C2B91">
        <w:rPr>
          <w:lang w:val="sl"/>
        </w:rPr>
        <w:t>sklep</w:t>
      </w:r>
      <w:r>
        <w:rPr>
          <w:lang w:val="sl"/>
        </w:rPr>
        <w:t xml:space="preserve">), 53. odstavek). Čeprav bi vlada morala biti običajno sposobna ponazoriti praktično učinkovitost pravnega sredstva s primeri domače </w:t>
      </w:r>
      <w:r>
        <w:rPr>
          <w:lang w:val="sl"/>
        </w:rPr>
        <w:lastRenderedPageBreak/>
        <w:t>sodne prakse, Sodišče priznava, da je to težje storiti v manjših jurisdikcijah, kjer je število zadev določene vrste lahko manjše kakor v večjih jurisdikcijah (</w:t>
      </w:r>
      <w:proofErr w:type="spellStart"/>
      <w:r w:rsidR="00F3576C">
        <w:fldChar w:fldCharType="begin"/>
      </w:r>
      <w:r w:rsidR="00F3576C">
        <w:instrText xml:space="preserve"> HYPERLINK "http://hudoc.echr.coe.int/eng?i=001-122894" </w:instrText>
      </w:r>
      <w:r w:rsidR="00F3576C">
        <w:fldChar w:fldCharType="separate"/>
      </w:r>
      <w:r>
        <w:rPr>
          <w:rStyle w:val="Hyperlinkcase"/>
          <w:iCs/>
          <w:lang w:val="sl"/>
        </w:rPr>
        <w:t>Aden</w:t>
      </w:r>
      <w:proofErr w:type="spellEnd"/>
      <w:r>
        <w:rPr>
          <w:rStyle w:val="Hyperlinkcase"/>
          <w:iCs/>
          <w:lang w:val="sl"/>
        </w:rPr>
        <w:t xml:space="preserve"> Ahmed proti Malti</w:t>
      </w:r>
      <w:r w:rsidR="00F3576C">
        <w:rPr>
          <w:rStyle w:val="Hyperlinkcase"/>
          <w:iCs/>
          <w:lang w:val="sl"/>
        </w:rPr>
        <w:fldChar w:fldCharType="end"/>
      </w:r>
      <w:r>
        <w:rPr>
          <w:lang w:val="sl"/>
        </w:rPr>
        <w:t xml:space="preserve">, 63. odstavek; </w:t>
      </w:r>
      <w:hyperlink r:id="rId407" w:history="1">
        <w:r>
          <w:rPr>
            <w:rStyle w:val="Hyperlinkcase"/>
            <w:iCs/>
            <w:lang w:val="sl"/>
          </w:rPr>
          <w:t>M. N. in drugi proti San Marinu</w:t>
        </w:r>
      </w:hyperlink>
      <w:r>
        <w:rPr>
          <w:lang w:val="sl"/>
        </w:rPr>
        <w:t>, 81. odstavek).</w:t>
      </w:r>
    </w:p>
    <w:p w14:paraId="32D58E1A" w14:textId="31223C2B" w:rsidR="001355CD" w:rsidRPr="00112DF1" w:rsidRDefault="001355CD" w:rsidP="00E25288">
      <w:pPr>
        <w:pStyle w:val="ECHRParaSpaced"/>
        <w:rPr>
          <w:lang w:val="sl"/>
        </w:rPr>
      </w:pPr>
      <w:r>
        <w:rPr>
          <w:lang w:val="sl"/>
        </w:rPr>
        <w:t>Navedene odločbe bi morale biti načeloma izdane pred</w:t>
      </w:r>
      <w:r w:rsidR="00E915E1">
        <w:rPr>
          <w:lang w:val="sl"/>
        </w:rPr>
        <w:t>en je bila</w:t>
      </w:r>
      <w:r>
        <w:rPr>
          <w:lang w:val="sl"/>
        </w:rPr>
        <w:t xml:space="preserve"> </w:t>
      </w:r>
      <w:r w:rsidR="00E915E1">
        <w:rPr>
          <w:lang w:val="sl"/>
        </w:rPr>
        <w:t xml:space="preserve">vložena </w:t>
      </w:r>
      <w:r>
        <w:rPr>
          <w:lang w:val="sl"/>
        </w:rPr>
        <w:t>pritožb</w:t>
      </w:r>
      <w:r w:rsidR="00E915E1">
        <w:rPr>
          <w:lang w:val="sl"/>
        </w:rPr>
        <w:t>a</w:t>
      </w:r>
      <w:r>
        <w:rPr>
          <w:lang w:val="sl"/>
        </w:rPr>
        <w:t xml:space="preserve"> (</w:t>
      </w:r>
      <w:proofErr w:type="spellStart"/>
      <w:r w:rsidR="00F3576C">
        <w:fldChar w:fldCharType="begin"/>
      </w:r>
      <w:r w:rsidR="00F3576C">
        <w:instrText xml:space="preserve"> HYPERLINK "http://hudoc.echr.coe.int/eng?i=001-95317" \t "_self" </w:instrText>
      </w:r>
      <w:r w:rsidR="00F3576C">
        <w:fldChar w:fldCharType="separate"/>
      </w:r>
      <w:r>
        <w:rPr>
          <w:rStyle w:val="Hyperlinkcase"/>
          <w:iCs/>
          <w:lang w:val="sl"/>
        </w:rPr>
        <w:t>Norbert</w:t>
      </w:r>
      <w:proofErr w:type="spellEnd"/>
      <w:r>
        <w:rPr>
          <w:rStyle w:val="Hyperlinkcase"/>
          <w:iCs/>
          <w:lang w:val="sl"/>
        </w:rPr>
        <w:t xml:space="preserve"> </w:t>
      </w:r>
      <w:proofErr w:type="spellStart"/>
      <w:r>
        <w:rPr>
          <w:rStyle w:val="Hyperlinkcase"/>
          <w:iCs/>
          <w:lang w:val="sl"/>
        </w:rPr>
        <w:t>Sikorski</w:t>
      </w:r>
      <w:proofErr w:type="spellEnd"/>
      <w:r>
        <w:rPr>
          <w:rStyle w:val="Hyperlinkcase"/>
          <w:iCs/>
          <w:lang w:val="sl"/>
        </w:rPr>
        <w:t xml:space="preserve"> proti Poljski</w:t>
      </w:r>
      <w:r w:rsidR="00F3576C">
        <w:rPr>
          <w:rStyle w:val="Hyperlinkcase"/>
          <w:iCs/>
          <w:lang w:val="sl"/>
        </w:rPr>
        <w:fldChar w:fldCharType="end"/>
      </w:r>
      <w:r>
        <w:rPr>
          <w:lang w:val="sl"/>
        </w:rPr>
        <w:t>, 1</w:t>
      </w:r>
      <w:r>
        <w:rPr>
          <w:snapToGrid w:val="0"/>
          <w:lang w:val="sl"/>
        </w:rPr>
        <w:t xml:space="preserve">15. odstavek, </w:t>
      </w:r>
      <w:hyperlink r:id="rId408" w:history="1">
        <w:proofErr w:type="spellStart"/>
        <w:r>
          <w:rPr>
            <w:rStyle w:val="Hyperlinkcase"/>
            <w:iCs/>
            <w:lang w:val="sl"/>
          </w:rPr>
          <w:t>Dimitar</w:t>
        </w:r>
        <w:proofErr w:type="spellEnd"/>
        <w:r>
          <w:rPr>
            <w:rStyle w:val="Hyperlinkcase"/>
            <w:iCs/>
            <w:lang w:val="sl"/>
          </w:rPr>
          <w:t xml:space="preserve"> </w:t>
        </w:r>
        <w:proofErr w:type="spellStart"/>
        <w:r>
          <w:rPr>
            <w:rStyle w:val="Hyperlinkcase"/>
            <w:iCs/>
            <w:lang w:val="sl"/>
          </w:rPr>
          <w:t>Yanakiev</w:t>
        </w:r>
        <w:proofErr w:type="spellEnd"/>
        <w:r>
          <w:rPr>
            <w:rStyle w:val="Hyperlinkcase"/>
            <w:iCs/>
            <w:lang w:val="sl"/>
          </w:rPr>
          <w:t xml:space="preserve"> proti Bolgariji (št. 2)</w:t>
        </w:r>
      </w:hyperlink>
      <w:r>
        <w:rPr>
          <w:lang w:val="sl"/>
        </w:rPr>
        <w:t>, 53. in 61. odstavek</w:t>
      </w:r>
      <w:r>
        <w:rPr>
          <w:snapToGrid w:val="0"/>
          <w:lang w:val="sl"/>
        </w:rPr>
        <w:t>),</w:t>
      </w:r>
      <w:r>
        <w:rPr>
          <w:lang w:val="sl"/>
        </w:rPr>
        <w:t xml:space="preserve"> in biti pomembne za obravnavani primer (</w:t>
      </w:r>
      <w:proofErr w:type="spellStart"/>
      <w:r w:rsidR="00F3576C">
        <w:fldChar w:fldCharType="begin"/>
      </w:r>
      <w:r w:rsidR="00F3576C">
        <w:instrText xml:space="preserve"> HYPERLINK "http://hudoc.echr.coe.int/eng?i=001-101568" \t "_self" </w:instrText>
      </w:r>
      <w:r w:rsidR="00F3576C">
        <w:fldChar w:fldCharType="separate"/>
      </w:r>
      <w:r>
        <w:rPr>
          <w:rStyle w:val="Hyperlinkcase"/>
          <w:iCs/>
          <w:lang w:val="sl"/>
        </w:rPr>
        <w:t>Sakhnovskiy</w:t>
      </w:r>
      <w:proofErr w:type="spellEnd"/>
      <w:r>
        <w:rPr>
          <w:rStyle w:val="Hyperlinkcase"/>
          <w:iCs/>
          <w:lang w:val="sl"/>
        </w:rPr>
        <w:t xml:space="preserve"> proti Rusiji</w:t>
      </w:r>
      <w:r w:rsidR="00F3576C">
        <w:rPr>
          <w:rStyle w:val="Hyperlinkcase"/>
          <w:iCs/>
          <w:lang w:val="sl"/>
        </w:rPr>
        <w:fldChar w:fldCharType="end"/>
      </w:r>
      <w:r>
        <w:rPr>
          <w:lang w:val="sl"/>
        </w:rPr>
        <w:t xml:space="preserve"> [VS], </w:t>
      </w:r>
      <w:r>
        <w:rPr>
          <w:szCs w:val="24"/>
          <w:lang w:val="sl"/>
        </w:rPr>
        <w:t>43.</w:t>
      </w:r>
      <w:r>
        <w:rPr>
          <w:szCs w:val="24"/>
          <w:lang w:val="sl"/>
        </w:rPr>
        <w:noBreakHyphen/>
        <w:t>44. odstavek</w:t>
      </w:r>
      <w:r>
        <w:rPr>
          <w:lang w:val="sl"/>
        </w:rPr>
        <w:t>); vendar glej načela (navedena spodaj) glede uvedbe novega pravnega sredstva, medtem ko postopek pred Sodiščem teče.</w:t>
      </w:r>
    </w:p>
    <w:p w14:paraId="45B94267" w14:textId="350B760D"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113</w:t>
      </w:r>
      <w:r>
        <w:rPr>
          <w:lang w:val="sl"/>
        </w:rPr>
        <w:fldChar w:fldCharType="end"/>
      </w:r>
      <w:r w:rsidR="00E25288">
        <w:rPr>
          <w:lang w:val="sl"/>
        </w:rPr>
        <w:t>.  Kadar vlada trdi, da bi se pritožnik pred domačimi sodišči lahko oprl neposredno na konvencijo, je treba stopnjo gotovosti takšnega pravnega sredstva izkazati s konkretnimi primeri (</w:t>
      </w:r>
      <w:proofErr w:type="spellStart"/>
      <w:r w:rsidR="00F3576C">
        <w:fldChar w:fldCharType="begin"/>
      </w:r>
      <w:r w:rsidR="00F3576C">
        <w:instrText xml:space="preserve"> HYPERLINK "http://hudoc.echr.coe.int/eng?i=001-4542" \t "_self" </w:instrText>
      </w:r>
      <w:r w:rsidR="00F3576C">
        <w:fldChar w:fldCharType="separate"/>
      </w:r>
      <w:r w:rsidR="00E25288">
        <w:rPr>
          <w:rStyle w:val="Hyperlinkcase"/>
          <w:iCs/>
          <w:lang w:val="sl"/>
        </w:rPr>
        <w:t>Slavgorodski</w:t>
      </w:r>
      <w:proofErr w:type="spellEnd"/>
      <w:r w:rsidR="00E25288">
        <w:rPr>
          <w:rStyle w:val="Hyperlinkcase"/>
          <w:iCs/>
          <w:lang w:val="sl"/>
        </w:rPr>
        <w:t xml:space="preserve"> proti Estoniji</w:t>
      </w:r>
      <w:r w:rsidR="00F3576C">
        <w:rPr>
          <w:rStyle w:val="Hyperlinkcase"/>
          <w:iCs/>
          <w:lang w:val="sl"/>
        </w:rPr>
        <w:fldChar w:fldCharType="end"/>
      </w:r>
      <w:r w:rsidR="00E25288">
        <w:rPr>
          <w:lang w:val="sl"/>
        </w:rPr>
        <w:t xml:space="preserve"> (</w:t>
      </w:r>
      <w:r w:rsidR="008C2B91">
        <w:rPr>
          <w:lang w:val="sl"/>
        </w:rPr>
        <w:t>sklep</w:t>
      </w:r>
      <w:r w:rsidR="00E25288">
        <w:rPr>
          <w:lang w:val="sl"/>
        </w:rPr>
        <w:t xml:space="preserve">)). Enako velja za domnevno pravno sredstvo, ki neposredno temelji na nekaterih splošnih določbah </w:t>
      </w:r>
      <w:r w:rsidR="00E915E1">
        <w:rPr>
          <w:lang w:val="sl"/>
        </w:rPr>
        <w:t xml:space="preserve">nacionalne </w:t>
      </w:r>
      <w:r w:rsidR="00E25288">
        <w:rPr>
          <w:lang w:val="sl"/>
        </w:rPr>
        <w:t>ustave (</w:t>
      </w:r>
      <w:proofErr w:type="spellStart"/>
      <w:r w:rsidR="00F3576C">
        <w:fldChar w:fldCharType="begin"/>
      </w:r>
      <w:r w:rsidR="00F3576C">
        <w:instrText xml:space="preserve"> HYPERLINK </w:instrText>
      </w:r>
      <w:r w:rsidR="00F3576C">
        <w:instrText xml:space="preserve">"http://hudoc.echr.coe.int/eng?i=001-75830" \t "_self" </w:instrText>
      </w:r>
      <w:r w:rsidR="00F3576C">
        <w:fldChar w:fldCharType="separate"/>
      </w:r>
      <w:r w:rsidR="00E25288">
        <w:rPr>
          <w:rStyle w:val="Hyperlinkcase"/>
          <w:iCs/>
          <w:lang w:val="sl"/>
        </w:rPr>
        <w:t>Kornakovs</w:t>
      </w:r>
      <w:proofErr w:type="spellEnd"/>
      <w:r w:rsidR="00E25288">
        <w:rPr>
          <w:rStyle w:val="Hyperlinkcase"/>
          <w:iCs/>
          <w:lang w:val="sl"/>
        </w:rPr>
        <w:t xml:space="preserve"> proti Latviji</w:t>
      </w:r>
      <w:r w:rsidR="00F3576C">
        <w:rPr>
          <w:rStyle w:val="Hyperlinkcase"/>
          <w:iCs/>
          <w:lang w:val="sl"/>
        </w:rPr>
        <w:fldChar w:fldCharType="end"/>
      </w:r>
      <w:r w:rsidR="00E25288">
        <w:rPr>
          <w:szCs w:val="24"/>
          <w:lang w:val="sl"/>
        </w:rPr>
        <w:t>, 84. odstavek).</w:t>
      </w:r>
    </w:p>
    <w:p w14:paraId="6F3543C7" w14:textId="13BC9210"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114</w:t>
      </w:r>
      <w:r>
        <w:rPr>
          <w:lang w:val="sl"/>
        </w:rPr>
        <w:fldChar w:fldCharType="end"/>
      </w:r>
      <w:r w:rsidR="00E25288">
        <w:rPr>
          <w:lang w:val="sl"/>
        </w:rPr>
        <w:t xml:space="preserve">.  Sodišče je bilo bolj dovzetno za te argumente, ko je </w:t>
      </w:r>
      <w:r w:rsidR="00E915E1">
        <w:rPr>
          <w:lang w:val="sl"/>
        </w:rPr>
        <w:t xml:space="preserve">nacionalni </w:t>
      </w:r>
      <w:r w:rsidR="00E25288">
        <w:rPr>
          <w:lang w:val="sl"/>
        </w:rPr>
        <w:t>zakonodajalec uvedel posebno pravno sredstvo za obravnavanje predolgega sodnega postopka (</w:t>
      </w:r>
      <w:proofErr w:type="spellStart"/>
      <w:r w:rsidR="00F3576C">
        <w:fldChar w:fldCharType="begin"/>
      </w:r>
      <w:r w:rsidR="00F3576C" w:rsidRPr="00934A0B">
        <w:rPr>
          <w:lang w:val="sl"/>
        </w:rPr>
        <w:instrText xml:space="preserve"> HYPERLINK "http://hudoc.echr.coe.int/eng?i=001-22642" \t "_self" </w:instrText>
      </w:r>
      <w:r w:rsidR="00F3576C">
        <w:fldChar w:fldCharType="separate"/>
      </w:r>
      <w:r w:rsidR="00E25288">
        <w:rPr>
          <w:rStyle w:val="Hyperlinkcase"/>
          <w:iCs/>
          <w:lang w:val="sl"/>
        </w:rPr>
        <w:t>Brusco</w:t>
      </w:r>
      <w:proofErr w:type="spellEnd"/>
      <w:r w:rsidR="00E25288">
        <w:rPr>
          <w:rStyle w:val="Hyperlinkcase"/>
          <w:iCs/>
          <w:lang w:val="sl"/>
        </w:rPr>
        <w:t xml:space="preserve"> proti Italiji</w:t>
      </w:r>
      <w:r w:rsidR="00F3576C">
        <w:rPr>
          <w:rStyle w:val="Hyperlinkcase"/>
          <w:iCs/>
          <w:lang w:val="sl"/>
        </w:rPr>
        <w:fldChar w:fldCharType="end"/>
      </w:r>
      <w:r w:rsidR="00E25288">
        <w:rPr>
          <w:lang w:val="sl"/>
        </w:rPr>
        <w:t xml:space="preserve"> (</w:t>
      </w:r>
      <w:r w:rsidR="008C2B91">
        <w:rPr>
          <w:lang w:val="sl"/>
        </w:rPr>
        <w:t>sklep</w:t>
      </w:r>
      <w:r w:rsidR="00E25288">
        <w:rPr>
          <w:lang w:val="sl"/>
        </w:rPr>
        <w:t xml:space="preserve">); </w:t>
      </w:r>
      <w:r w:rsidR="00F3576C">
        <w:fldChar w:fldCharType="begin"/>
      </w:r>
      <w:r w:rsidR="00F3576C" w:rsidRPr="00934A0B">
        <w:rPr>
          <w:lang w:val="sl"/>
        </w:rPr>
        <w:instrText xml:space="preserve"> HYPERLINK "http://hudoc.echr.coe.int/eng?i=001-22597" \t "_self" </w:instrText>
      </w:r>
      <w:r w:rsidR="00F3576C">
        <w:fldChar w:fldCharType="separate"/>
      </w:r>
      <w:proofErr w:type="spellStart"/>
      <w:r w:rsidR="00E25288">
        <w:rPr>
          <w:rStyle w:val="Hyperlinkcase"/>
          <w:iCs/>
          <w:lang w:val="sl"/>
        </w:rPr>
        <w:t>Slaviček</w:t>
      </w:r>
      <w:proofErr w:type="spellEnd"/>
      <w:r w:rsidR="00E25288">
        <w:rPr>
          <w:rStyle w:val="Hyperlinkcase"/>
          <w:iCs/>
          <w:lang w:val="sl"/>
        </w:rPr>
        <w:t xml:space="preserve"> proti Hrvaški</w:t>
      </w:r>
      <w:r w:rsidR="00F3576C">
        <w:rPr>
          <w:rStyle w:val="Hyperlinkcase"/>
          <w:iCs/>
          <w:lang w:val="sl"/>
        </w:rPr>
        <w:fldChar w:fldCharType="end"/>
      </w:r>
      <w:r w:rsidR="00E25288">
        <w:rPr>
          <w:lang w:val="sl"/>
        </w:rPr>
        <w:t xml:space="preserve"> (</w:t>
      </w:r>
      <w:r w:rsidR="008C2B91">
        <w:rPr>
          <w:lang w:val="sl"/>
        </w:rPr>
        <w:t>sklep</w:t>
      </w:r>
      <w:r w:rsidR="00E25288">
        <w:rPr>
          <w:lang w:val="sl"/>
        </w:rPr>
        <w:t xml:space="preserve">)). Glej tudi </w:t>
      </w:r>
      <w:hyperlink r:id="rId409" w:tgtFrame="_self" w:history="1">
        <w:proofErr w:type="spellStart"/>
        <w:r w:rsidR="00E25288">
          <w:rPr>
            <w:rStyle w:val="Hyperlinkcase"/>
            <w:iCs/>
            <w:lang w:val="sl"/>
          </w:rPr>
          <w:t>Scordino</w:t>
        </w:r>
        <w:proofErr w:type="spellEnd"/>
        <w:r w:rsidR="00E25288">
          <w:rPr>
            <w:rStyle w:val="Hyperlinkcase"/>
            <w:iCs/>
            <w:lang w:val="sl"/>
          </w:rPr>
          <w:t xml:space="preserve"> proti Italiji (št. 1)</w:t>
        </w:r>
      </w:hyperlink>
      <w:r w:rsidR="00E25288">
        <w:rPr>
          <w:lang w:val="sl"/>
        </w:rPr>
        <w:t xml:space="preserve"> [VS], 136.‒148. odstavek. Primerjaj z </w:t>
      </w:r>
      <w:hyperlink r:id="rId410" w:tgtFrame="_self" w:history="1">
        <w:r w:rsidR="00E25288">
          <w:rPr>
            <w:rStyle w:val="Hyperlinkcase"/>
            <w:iCs/>
            <w:lang w:val="sl"/>
          </w:rPr>
          <w:t>Merit proti Ukrajini</w:t>
        </w:r>
      </w:hyperlink>
      <w:r w:rsidR="00E25288">
        <w:rPr>
          <w:lang w:val="sl"/>
        </w:rPr>
        <w:t>, 65. odstavek.</w:t>
      </w:r>
    </w:p>
    <w:p w14:paraId="69762BBE" w14:textId="443C3246" w:rsidR="001355CD" w:rsidRPr="005C6FF9"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115</w:t>
      </w:r>
      <w:r>
        <w:rPr>
          <w:lang w:val="sl"/>
        </w:rPr>
        <w:fldChar w:fldCharType="end"/>
      </w:r>
      <w:r w:rsidR="00E25288">
        <w:rPr>
          <w:lang w:val="sl"/>
        </w:rPr>
        <w:t xml:space="preserve">.  Ko vlada </w:t>
      </w:r>
      <w:r w:rsidR="008650CD">
        <w:rPr>
          <w:lang w:val="sl"/>
        </w:rPr>
        <w:t xml:space="preserve">izpolni </w:t>
      </w:r>
      <w:r w:rsidR="00E25288">
        <w:rPr>
          <w:lang w:val="sl"/>
        </w:rPr>
        <w:t xml:space="preserve">svoje </w:t>
      </w:r>
      <w:r w:rsidR="008650CD">
        <w:rPr>
          <w:lang w:val="sl"/>
        </w:rPr>
        <w:t xml:space="preserve">dokazno </w:t>
      </w:r>
      <w:r w:rsidR="00E25288">
        <w:rPr>
          <w:lang w:val="sl"/>
        </w:rPr>
        <w:t>breme, da je bilo pritožniku na voljo ustrezno in učinkovito pravno sredstvo, mora ta dokazati, da:</w:t>
      </w:r>
    </w:p>
    <w:p w14:paraId="7578FB00" w14:textId="53B93BC2" w:rsidR="001355CD" w:rsidRPr="005C6FF9" w:rsidRDefault="001355CD" w:rsidP="002F2455">
      <w:pPr>
        <w:pStyle w:val="ECHRBullet1"/>
        <w:rPr>
          <w:iCs/>
          <w:lang w:val="sl"/>
        </w:rPr>
      </w:pPr>
      <w:r>
        <w:rPr>
          <w:lang w:val="sl"/>
        </w:rPr>
        <w:t>je bilo pravno sredstvo v resnici uporabljeno (</w:t>
      </w:r>
      <w:proofErr w:type="spellStart"/>
      <w:r w:rsidR="00F3576C">
        <w:fldChar w:fldCharType="begin"/>
      </w:r>
      <w:r w:rsidR="00F3576C">
        <w:instrText xml:space="preserve"> HYPERLINK "http://hudoc.echr.coe.int/eng?i=001-66953" </w:instrText>
      </w:r>
      <w:r w:rsidR="00F3576C">
        <w:fldChar w:fldCharType="separate"/>
      </w:r>
      <w:r>
        <w:rPr>
          <w:rStyle w:val="Hyperlinkcase"/>
          <w:iCs/>
          <w:lang w:val="sl"/>
        </w:rPr>
        <w:t>Grässer</w:t>
      </w:r>
      <w:proofErr w:type="spellEnd"/>
      <w:r>
        <w:rPr>
          <w:rStyle w:val="Hyperlinkcase"/>
          <w:iCs/>
          <w:lang w:val="sl"/>
        </w:rPr>
        <w:t xml:space="preserve"> proti Nemčiji</w:t>
      </w:r>
      <w:r w:rsidR="00F3576C">
        <w:rPr>
          <w:rStyle w:val="Hyperlinkcase"/>
          <w:iCs/>
          <w:lang w:val="sl"/>
        </w:rPr>
        <w:fldChar w:fldCharType="end"/>
      </w:r>
      <w:r w:rsidR="008C2B91">
        <w:rPr>
          <w:rStyle w:val="Hyperlinkcase"/>
          <w:i w:val="0"/>
          <w:color w:val="000000" w:themeColor="text1"/>
          <w:lang w:val="sl"/>
        </w:rPr>
        <w:t xml:space="preserve"> (sklep)</w:t>
      </w:r>
      <w:r w:rsidRPr="005C6FF9">
        <w:rPr>
          <w:color w:val="000000" w:themeColor="text1"/>
          <w:lang w:val="sl"/>
        </w:rPr>
        <w:t xml:space="preserve">); </w:t>
      </w:r>
      <w:r>
        <w:rPr>
          <w:lang w:val="sl"/>
        </w:rPr>
        <w:t>ali</w:t>
      </w:r>
    </w:p>
    <w:p w14:paraId="3D422D2E" w14:textId="0726479E" w:rsidR="001355CD" w:rsidRPr="00112DF1" w:rsidRDefault="001355CD" w:rsidP="002F2455">
      <w:pPr>
        <w:pStyle w:val="ECHRBullet1"/>
        <w:rPr>
          <w:lang w:val="it-IT"/>
        </w:rPr>
      </w:pPr>
      <w:r>
        <w:rPr>
          <w:lang w:val="sl"/>
        </w:rPr>
        <w:t>je bilo pravno sredstvo iz določenega razloga nezadostno in neučinkovito v posebnih okoliščinah zadeve ((</w:t>
      </w:r>
      <w:proofErr w:type="spellStart"/>
      <w:r w:rsidR="00F3576C">
        <w:fldChar w:fldCharType="begin"/>
      </w:r>
      <w:r w:rsidR="00F3576C">
        <w:instrText xml:space="preserve"> HYPERLINK "http://hudoc.echr.coe.int/eng?i=001-58287" \t "_self" </w:instrText>
      </w:r>
      <w:r w:rsidR="00F3576C">
        <w:fldChar w:fldCharType="separate"/>
      </w:r>
      <w:r>
        <w:rPr>
          <w:rStyle w:val="Hyperlinkcase"/>
          <w:iCs/>
          <w:lang w:val="sl"/>
        </w:rPr>
        <w:t>Selmouni</w:t>
      </w:r>
      <w:proofErr w:type="spellEnd"/>
      <w:r>
        <w:rPr>
          <w:rStyle w:val="Hyperlinkcase"/>
          <w:iCs/>
          <w:lang w:val="sl"/>
        </w:rPr>
        <w:t xml:space="preserve"> proti Franciji</w:t>
      </w:r>
      <w:r w:rsidR="00F3576C">
        <w:rPr>
          <w:rStyle w:val="Hyperlinkcase"/>
          <w:iCs/>
          <w:lang w:val="sl"/>
        </w:rPr>
        <w:fldChar w:fldCharType="end"/>
      </w:r>
      <w:r>
        <w:rPr>
          <w:lang w:val="sl"/>
        </w:rPr>
        <w:t xml:space="preserve"> [VS], 76. odstavek; </w:t>
      </w:r>
      <w:hyperlink r:id="rId411" w:history="1">
        <w:r>
          <w:rPr>
            <w:rStyle w:val="Hyperlinkcase"/>
            <w:iCs/>
            <w:lang w:val="sl"/>
          </w:rPr>
          <w:t>Vučković in drugi proti Srbiji</w:t>
        </w:r>
      </w:hyperlink>
      <w:r>
        <w:rPr>
          <w:lang w:val="sl"/>
        </w:rPr>
        <w:t xml:space="preserve"> (predhodni ugovor) [VS], 77. odstavek; </w:t>
      </w:r>
      <w:hyperlink r:id="rId412" w:history="1">
        <w:proofErr w:type="spellStart"/>
        <w:r>
          <w:rPr>
            <w:rStyle w:val="Hyperlinkcase"/>
            <w:iCs/>
            <w:lang w:val="sl"/>
          </w:rPr>
          <w:t>Gherghina</w:t>
        </w:r>
        <w:proofErr w:type="spellEnd"/>
        <w:r>
          <w:rPr>
            <w:rStyle w:val="Hyperlinkcase"/>
            <w:iCs/>
            <w:lang w:val="sl"/>
          </w:rPr>
          <w:t xml:space="preserve"> proti Romuniji</w:t>
        </w:r>
      </w:hyperlink>
      <w:r>
        <w:rPr>
          <w:lang w:val="sl"/>
        </w:rPr>
        <w:t xml:space="preserve"> (</w:t>
      </w:r>
      <w:r w:rsidR="008C2B91">
        <w:rPr>
          <w:lang w:val="sl"/>
        </w:rPr>
        <w:t>sklep</w:t>
      </w:r>
      <w:r>
        <w:rPr>
          <w:lang w:val="sl"/>
        </w:rPr>
        <w:t xml:space="preserve">) [VS], 89. odstavek; </w:t>
      </w:r>
      <w:hyperlink r:id="rId413" w:history="1">
        <w:proofErr w:type="spellStart"/>
        <w:r>
          <w:rPr>
            <w:rStyle w:val="Hyperlinkcase"/>
            <w:iCs/>
            <w:lang w:val="sl"/>
          </w:rPr>
          <w:t>Joannou</w:t>
        </w:r>
        <w:proofErr w:type="spellEnd"/>
        <w:r>
          <w:rPr>
            <w:rStyle w:val="Hyperlinkcase"/>
            <w:iCs/>
            <w:lang w:val="sl"/>
          </w:rPr>
          <w:t xml:space="preserve"> proti Turčiji</w:t>
        </w:r>
      </w:hyperlink>
      <w:r>
        <w:rPr>
          <w:rStyle w:val="Hiperpovezava"/>
          <w:color w:val="auto"/>
          <w:szCs w:val="22"/>
          <w:lang w:val="sl"/>
        </w:rPr>
        <w:t>,</w:t>
      </w:r>
      <w:r>
        <w:rPr>
          <w:lang w:val="sl"/>
        </w:rPr>
        <w:t xml:space="preserve"> 86.-87. odstavek in 94.‒106. odstavek) – na primer v primeru predolge preiskave ‒ </w:t>
      </w:r>
      <w:hyperlink r:id="rId414" w:history="1">
        <w:r>
          <w:rPr>
            <w:rStyle w:val="Hyperlinkcase"/>
            <w:iCs/>
            <w:lang w:val="sl"/>
          </w:rPr>
          <w:t>Radio France in drugi proti Franciji</w:t>
        </w:r>
      </w:hyperlink>
      <w:r>
        <w:rPr>
          <w:lang w:val="sl"/>
        </w:rPr>
        <w:t xml:space="preserve"> (</w:t>
      </w:r>
      <w:r w:rsidR="008C2B91">
        <w:rPr>
          <w:lang w:val="sl"/>
        </w:rPr>
        <w:t>sklep</w:t>
      </w:r>
      <w:r>
        <w:rPr>
          <w:lang w:val="sl"/>
        </w:rPr>
        <w:t>), 34. odstavek; ali pa je bilo pravno sredstvo, ki je navadno razpoložljivo, na primer revizija, zaradi pristopa, uporabljenega v podobnih primerih, neučinkovito v okoliščinah zadeve (</w:t>
      </w:r>
      <w:proofErr w:type="spellStart"/>
      <w:r w:rsidR="00F3576C">
        <w:fldChar w:fldCharType="begin"/>
      </w:r>
      <w:r w:rsidR="00F3576C">
        <w:instrText xml:space="preserve"> HYPERLINK "http://hudoc.echr.coe.int/eng?i=001-23731" \t "_self" </w:instrText>
      </w:r>
      <w:r w:rsidR="00F3576C">
        <w:fldChar w:fldCharType="separate"/>
      </w:r>
      <w:r>
        <w:rPr>
          <w:rStyle w:val="Hyperlinkcase"/>
          <w:iCs/>
          <w:lang w:val="sl"/>
        </w:rPr>
        <w:t>Scordino</w:t>
      </w:r>
      <w:proofErr w:type="spellEnd"/>
      <w:r>
        <w:rPr>
          <w:rStyle w:val="Hyperlinkcase"/>
          <w:iCs/>
          <w:lang w:val="sl"/>
        </w:rPr>
        <w:t xml:space="preserve"> proti Italiji</w:t>
      </w:r>
      <w:r w:rsidR="00F3576C">
        <w:rPr>
          <w:rStyle w:val="Hyperlinkcase"/>
          <w:iCs/>
          <w:lang w:val="sl"/>
        </w:rPr>
        <w:fldChar w:fldCharType="end"/>
      </w:r>
      <w:r>
        <w:rPr>
          <w:lang w:val="sl"/>
        </w:rPr>
        <w:t xml:space="preserve"> (</w:t>
      </w:r>
      <w:r w:rsidR="008C2B91">
        <w:rPr>
          <w:lang w:val="sl"/>
        </w:rPr>
        <w:t>sklep</w:t>
      </w:r>
      <w:r>
        <w:rPr>
          <w:lang w:val="sl"/>
        </w:rPr>
        <w:t xml:space="preserve">); </w:t>
      </w:r>
      <w:hyperlink r:id="rId415" w:tgtFrame="_self" w:history="1">
        <w:proofErr w:type="spellStart"/>
        <w:r>
          <w:rPr>
            <w:rStyle w:val="Hyperlinkcase"/>
            <w:iCs/>
            <w:lang w:val="sl"/>
          </w:rPr>
          <w:t>Pressos</w:t>
        </w:r>
        <w:proofErr w:type="spellEnd"/>
        <w:r>
          <w:rPr>
            <w:rStyle w:val="Hyperlinkcase"/>
            <w:iCs/>
            <w:lang w:val="sl"/>
          </w:rPr>
          <w:t xml:space="preserve"> </w:t>
        </w:r>
        <w:proofErr w:type="spellStart"/>
        <w:r>
          <w:rPr>
            <w:rStyle w:val="Hyperlinkcase"/>
            <w:iCs/>
            <w:lang w:val="sl"/>
          </w:rPr>
          <w:t>Compania</w:t>
        </w:r>
        <w:proofErr w:type="spellEnd"/>
        <w:r>
          <w:rPr>
            <w:rStyle w:val="Hyperlinkcase"/>
            <w:iCs/>
            <w:lang w:val="sl"/>
          </w:rPr>
          <w:t xml:space="preserve"> </w:t>
        </w:r>
        <w:proofErr w:type="spellStart"/>
        <w:r>
          <w:rPr>
            <w:rStyle w:val="Hyperlinkcase"/>
            <w:iCs/>
            <w:lang w:val="sl"/>
          </w:rPr>
          <w:t>Naviera</w:t>
        </w:r>
        <w:proofErr w:type="spellEnd"/>
        <w:r>
          <w:rPr>
            <w:rStyle w:val="Hyperlinkcase"/>
            <w:iCs/>
            <w:lang w:val="sl"/>
          </w:rPr>
          <w:t xml:space="preserve"> S.A. in drugi proti Belgiji</w:t>
        </w:r>
      </w:hyperlink>
      <w:r>
        <w:rPr>
          <w:lang w:val="sl"/>
        </w:rPr>
        <w:t>, 26.–27. odstavek), tudi če so bile te odločbe nedavne (</w:t>
      </w:r>
      <w:hyperlink r:id="rId416" w:tgtFrame="_self" w:history="1">
        <w:r>
          <w:rPr>
            <w:rStyle w:val="Hyperlinkcase"/>
            <w:iCs/>
            <w:lang w:val="sl"/>
          </w:rPr>
          <w:t xml:space="preserve">Gas in </w:t>
        </w:r>
        <w:proofErr w:type="spellStart"/>
        <w:r>
          <w:rPr>
            <w:rStyle w:val="Hyperlinkcase"/>
            <w:iCs/>
            <w:lang w:val="sl"/>
          </w:rPr>
          <w:t>Dubois</w:t>
        </w:r>
        <w:proofErr w:type="spellEnd"/>
        <w:r>
          <w:rPr>
            <w:rStyle w:val="Hyperlinkcase"/>
            <w:iCs/>
            <w:lang w:val="sl"/>
          </w:rPr>
          <w:t xml:space="preserve"> proti Franciji</w:t>
        </w:r>
      </w:hyperlink>
      <w:r>
        <w:rPr>
          <w:lang w:val="sl"/>
        </w:rPr>
        <w:t xml:space="preserve"> (</w:t>
      </w:r>
      <w:r w:rsidR="008C2B91">
        <w:rPr>
          <w:lang w:val="sl"/>
        </w:rPr>
        <w:t>sklep</w:t>
      </w:r>
      <w:r>
        <w:rPr>
          <w:lang w:val="sl"/>
        </w:rPr>
        <w:t xml:space="preserve">)). To velja tudi, če se pritožnik ni mogel pritožiti naravnost na </w:t>
      </w:r>
      <w:r w:rsidR="00572B4E">
        <w:rPr>
          <w:lang w:val="sl"/>
        </w:rPr>
        <w:t xml:space="preserve">zadevno </w:t>
      </w:r>
      <w:r>
        <w:rPr>
          <w:lang w:val="sl"/>
        </w:rPr>
        <w:t>sodišče (</w:t>
      </w:r>
      <w:proofErr w:type="spellStart"/>
      <w:r w:rsidR="00F3576C">
        <w:fldChar w:fldCharType="begin"/>
      </w:r>
      <w:r w:rsidR="00F3576C">
        <w:instrText xml:space="preserve"> HYPERLINK "http://hudoc.echr.coe.int/eng?i=001-98428" \t "_self" </w:instrText>
      </w:r>
      <w:r w:rsidR="00F3576C">
        <w:fldChar w:fldCharType="separate"/>
      </w:r>
      <w:r>
        <w:rPr>
          <w:rStyle w:val="Hyperlinkcase"/>
          <w:iCs/>
          <w:lang w:val="sl"/>
        </w:rPr>
        <w:t>Tănase</w:t>
      </w:r>
      <w:proofErr w:type="spellEnd"/>
      <w:r>
        <w:rPr>
          <w:rStyle w:val="Hyperlinkcase"/>
          <w:iCs/>
          <w:lang w:val="sl"/>
        </w:rPr>
        <w:t xml:space="preserve"> proti </w:t>
      </w:r>
      <w:proofErr w:type="spellStart"/>
      <w:r>
        <w:rPr>
          <w:rStyle w:val="Hyperlinkcase"/>
          <w:iCs/>
          <w:lang w:val="sl"/>
        </w:rPr>
        <w:t>Moldovi</w:t>
      </w:r>
      <w:proofErr w:type="spellEnd"/>
      <w:r w:rsidR="00F3576C">
        <w:rPr>
          <w:rStyle w:val="Hyperlinkcase"/>
          <w:iCs/>
          <w:lang w:val="sl"/>
        </w:rPr>
        <w:fldChar w:fldCharType="end"/>
      </w:r>
      <w:r>
        <w:rPr>
          <w:lang w:val="sl"/>
        </w:rPr>
        <w:t xml:space="preserve"> [VS], 122. odstavek). V določenih posebnih okoliščinah imamo lahko pritožnike v podobnih položajih, od katerih nekateri niso uporabili pravnega sredstva pred sodiščem, ki ga je navedla vlada, </w:t>
      </w:r>
      <w:r w:rsidR="00572B4E">
        <w:rPr>
          <w:lang w:val="sl"/>
        </w:rPr>
        <w:t xml:space="preserve">vendar </w:t>
      </w:r>
      <w:r>
        <w:rPr>
          <w:lang w:val="sl"/>
        </w:rPr>
        <w:t>so bili tega oproščeni, ker se je notranje pravno sredstvo, ki so ga uporabili drugi, v praksi izkazalo za neučinkovito, zato bi bilo tako tudi v njihovem primeru (</w:t>
      </w:r>
      <w:proofErr w:type="spellStart"/>
      <w:r w:rsidR="00F3576C">
        <w:fldChar w:fldCharType="begin"/>
      </w:r>
      <w:r w:rsidR="00F3576C">
        <w:instrText xml:space="preserve"> HYPERLINK "http://hudoc.echr.coe.int/eng?i=001-101358" \t "_self" </w:instrText>
      </w:r>
      <w:r w:rsidR="00F3576C">
        <w:fldChar w:fldCharType="separate"/>
      </w:r>
      <w:r>
        <w:rPr>
          <w:rStyle w:val="Hyperlinkcase"/>
          <w:iCs/>
          <w:lang w:val="sl"/>
        </w:rPr>
        <w:t>Vasilkoski</w:t>
      </w:r>
      <w:proofErr w:type="spellEnd"/>
      <w:r>
        <w:rPr>
          <w:rStyle w:val="Hyperlinkcase"/>
          <w:iCs/>
          <w:lang w:val="sl"/>
        </w:rPr>
        <w:t xml:space="preserve"> in drugi proti Nekdanji jugoslovanski republiki Makedoniji</w:t>
      </w:r>
      <w:r w:rsidR="00F3576C">
        <w:rPr>
          <w:rStyle w:val="Hyperlinkcase"/>
          <w:iCs/>
          <w:lang w:val="sl"/>
        </w:rPr>
        <w:fldChar w:fldCharType="end"/>
      </w:r>
      <w:r>
        <w:rPr>
          <w:lang w:val="sl"/>
        </w:rPr>
        <w:t xml:space="preserve">, </w:t>
      </w:r>
      <w:r>
        <w:rPr>
          <w:snapToGrid w:val="0"/>
          <w:lang w:val="sl"/>
        </w:rPr>
        <w:t xml:space="preserve">45. in 46. odstavek; </w:t>
      </w:r>
      <w:hyperlink r:id="rId417" w:tgtFrame="_self" w:history="1">
        <w:r>
          <w:rPr>
            <w:rStyle w:val="Hyperlinkcase"/>
            <w:iCs/>
            <w:lang w:val="sl"/>
          </w:rPr>
          <w:t>Laska in Lika proti Albaniji</w:t>
        </w:r>
      </w:hyperlink>
      <w:r>
        <w:rPr>
          <w:lang w:val="sl"/>
        </w:rPr>
        <w:t>,</w:t>
      </w:r>
      <w:r>
        <w:rPr>
          <w:snapToGrid w:val="0"/>
          <w:lang w:val="sl"/>
        </w:rPr>
        <w:t xml:space="preserve"> 45.‒48. odstavek). Vendar pa to velja v zelo specifičnih primerih (primerjaj s </w:t>
      </w:r>
      <w:hyperlink r:id="rId418" w:tgtFrame="_self" w:history="1">
        <w:proofErr w:type="spellStart"/>
        <w:r>
          <w:rPr>
            <w:rStyle w:val="Hyperlinkcase"/>
            <w:iCs/>
            <w:lang w:val="sl"/>
          </w:rPr>
          <w:t>Saghinadze</w:t>
        </w:r>
        <w:proofErr w:type="spellEnd"/>
        <w:r>
          <w:rPr>
            <w:rStyle w:val="Hyperlinkcase"/>
            <w:iCs/>
            <w:lang w:val="sl"/>
          </w:rPr>
          <w:t xml:space="preserve"> in drugi proti Gruziji</w:t>
        </w:r>
      </w:hyperlink>
      <w:r>
        <w:rPr>
          <w:lang w:val="sl"/>
        </w:rPr>
        <w:t xml:space="preserve">, </w:t>
      </w:r>
      <w:r>
        <w:rPr>
          <w:snapToGrid w:val="0"/>
          <w:lang w:val="sl"/>
        </w:rPr>
        <w:t>81.‒83. odstavek); ali</w:t>
      </w:r>
    </w:p>
    <w:p w14:paraId="2ECC130E" w14:textId="4D5AA793" w:rsidR="001355CD" w:rsidRPr="00112DF1" w:rsidRDefault="001355CD" w:rsidP="00A72AAD">
      <w:pPr>
        <w:pStyle w:val="ECHRBullet1"/>
        <w:rPr>
          <w:snapToGrid w:val="0"/>
          <w:szCs w:val="22"/>
          <w:lang w:val="it-IT"/>
        </w:rPr>
      </w:pPr>
      <w:r>
        <w:rPr>
          <w:lang w:val="sl"/>
        </w:rPr>
        <w:t>so obstajale posebne okoliščine, zaradi katerih pritožniku ni bilo treba izpolniti te zahteve (</w:t>
      </w:r>
      <w:proofErr w:type="spellStart"/>
      <w:r w:rsidR="00F3576C">
        <w:fldChar w:fldCharType="begin"/>
      </w:r>
      <w:r w:rsidR="00F3576C">
        <w:instrText xml:space="preserve"> HYPERLINK "http://hudoc.echr.coe.int/eng?i=001-58062" </w:instrText>
      </w:r>
      <w:r w:rsidR="00F3576C">
        <w:fldChar w:fldCharType="separate"/>
      </w:r>
      <w:r>
        <w:rPr>
          <w:rStyle w:val="Hyperlinkcase"/>
          <w:iCs/>
          <w:lang w:val="sl"/>
        </w:rPr>
        <w:t>Akdivar</w:t>
      </w:r>
      <w:proofErr w:type="spellEnd"/>
      <w:r>
        <w:rPr>
          <w:rStyle w:val="Hyperlinkcase"/>
          <w:iCs/>
          <w:lang w:val="sl"/>
        </w:rPr>
        <w:t xml:space="preserve"> in drugi proti Turčiji</w:t>
      </w:r>
      <w:r w:rsidR="00F3576C">
        <w:rPr>
          <w:rStyle w:val="Hyperlinkcase"/>
          <w:iCs/>
          <w:lang w:val="sl"/>
        </w:rPr>
        <w:fldChar w:fldCharType="end"/>
      </w:r>
      <w:r>
        <w:rPr>
          <w:lang w:val="sl"/>
        </w:rPr>
        <w:t xml:space="preserve"> [VS], 68.‒75. odstavek; </w:t>
      </w:r>
      <w:hyperlink r:id="rId419" w:tgtFrame="_self" w:history="1">
        <w:proofErr w:type="spellStart"/>
        <w:r>
          <w:rPr>
            <w:rStyle w:val="Hyperlinkcase"/>
            <w:iCs/>
            <w:lang w:val="sl"/>
          </w:rPr>
          <w:t>Sejdovic</w:t>
        </w:r>
        <w:proofErr w:type="spellEnd"/>
        <w:r>
          <w:rPr>
            <w:rStyle w:val="Hyperlinkcase"/>
            <w:iCs/>
            <w:lang w:val="sl"/>
          </w:rPr>
          <w:t xml:space="preserve"> proti Italiji</w:t>
        </w:r>
      </w:hyperlink>
      <w:r>
        <w:rPr>
          <w:lang w:val="sl"/>
        </w:rPr>
        <w:t xml:space="preserve"> [VS], 55. odstavek; </w:t>
      </w:r>
      <w:hyperlink r:id="rId420" w:tgtFrame="_self" w:history="1">
        <w:proofErr w:type="spellStart"/>
        <w:r>
          <w:rPr>
            <w:rStyle w:val="Hyperlinkcase"/>
            <w:iCs/>
            <w:lang w:val="sl"/>
          </w:rPr>
          <w:t>Veriter</w:t>
        </w:r>
        <w:proofErr w:type="spellEnd"/>
        <w:r>
          <w:rPr>
            <w:rStyle w:val="Hyperlinkcase"/>
            <w:iCs/>
            <w:lang w:val="sl"/>
          </w:rPr>
          <w:t xml:space="preserve"> proti Franciji</w:t>
        </w:r>
      </w:hyperlink>
      <w:r>
        <w:rPr>
          <w:lang w:val="sl"/>
        </w:rPr>
        <w:t xml:space="preserve">, </w:t>
      </w:r>
      <w:r>
        <w:rPr>
          <w:snapToGrid w:val="0"/>
          <w:lang w:val="sl"/>
        </w:rPr>
        <w:t>60. odstavek).</w:t>
      </w:r>
    </w:p>
    <w:p w14:paraId="6603D5A7" w14:textId="546185B0"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116</w:t>
      </w:r>
      <w:r>
        <w:rPr>
          <w:lang w:val="sl"/>
        </w:rPr>
        <w:fldChar w:fldCharType="end"/>
      </w:r>
      <w:r w:rsidR="00E25288">
        <w:rPr>
          <w:snapToGrid w:val="0"/>
          <w:lang w:val="sl"/>
        </w:rPr>
        <w:t xml:space="preserve">.  Eden takih dejavnikov lahko nastane, kadar državne oblasti ostanejo popolnoma nedejavne vpričo resnih obtožb, da so predstavniki države nepravilno ravnali ali prizadejali škodo, na primer kadar ne sprožijo preiskave ali ne ponudijo pomoči. V takšnih okoliščinah lahko rečemo, da se dokazno breme znova </w:t>
      </w:r>
      <w:r w:rsidR="0012038F">
        <w:rPr>
          <w:snapToGrid w:val="0"/>
          <w:lang w:val="sl"/>
        </w:rPr>
        <w:t>prenese</w:t>
      </w:r>
      <w:r w:rsidR="00E25288">
        <w:rPr>
          <w:snapToGrid w:val="0"/>
          <w:lang w:val="sl"/>
        </w:rPr>
        <w:t>, tako da mora tožena vlada pokazati, kaj je storila v odgovor na obseg in resnost zadev, ki so predmet pritožbe (</w:t>
      </w:r>
      <w:proofErr w:type="spellStart"/>
      <w:r w:rsidR="00F3576C">
        <w:fldChar w:fldCharType="begin"/>
      </w:r>
      <w:r w:rsidR="00F3576C">
        <w:instrText xml:space="preserve"> HYPERLINK "http://hudoc.echr.coe.int/eng?i=001-97649" \t "_self" </w:instrText>
      </w:r>
      <w:r w:rsidR="00F3576C">
        <w:fldChar w:fldCharType="separate"/>
      </w:r>
      <w:r w:rsidR="00E25288" w:rsidRPr="00783128">
        <w:rPr>
          <w:rStyle w:val="Hyperlinkcase"/>
          <w:lang w:val="sl"/>
        </w:rPr>
        <w:t>Demopoulos</w:t>
      </w:r>
      <w:proofErr w:type="spellEnd"/>
      <w:r w:rsidR="00E25288" w:rsidRPr="00783128">
        <w:rPr>
          <w:rStyle w:val="Hyperlinkcase"/>
          <w:lang w:val="sl"/>
        </w:rPr>
        <w:t xml:space="preserve"> in drugi proti Turčiji</w:t>
      </w:r>
      <w:r w:rsidR="00F3576C">
        <w:rPr>
          <w:rStyle w:val="Hyperlinkcase"/>
          <w:lang w:val="sl"/>
        </w:rPr>
        <w:fldChar w:fldCharType="end"/>
      </w:r>
      <w:r w:rsidR="00E25288" w:rsidRPr="00783128">
        <w:rPr>
          <w:snapToGrid w:val="0"/>
          <w:lang w:val="sl"/>
        </w:rPr>
        <w:t xml:space="preserve"> </w:t>
      </w:r>
      <w:r w:rsidR="00E25288">
        <w:rPr>
          <w:snapToGrid w:val="0"/>
          <w:lang w:val="sl"/>
        </w:rPr>
        <w:t>(</w:t>
      </w:r>
      <w:r w:rsidR="00C753C8">
        <w:rPr>
          <w:snapToGrid w:val="0"/>
          <w:lang w:val="sl"/>
        </w:rPr>
        <w:t>sklep</w:t>
      </w:r>
      <w:r w:rsidR="00E25288">
        <w:rPr>
          <w:snapToGrid w:val="0"/>
          <w:lang w:val="sl"/>
        </w:rPr>
        <w:t>) [VS],</w:t>
      </w:r>
      <w:r w:rsidR="00E25288">
        <w:rPr>
          <w:lang w:val="sl"/>
        </w:rPr>
        <w:t>70. odstavek).</w:t>
      </w:r>
    </w:p>
    <w:p w14:paraId="3C285224" w14:textId="1467F343"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117</w:t>
      </w:r>
      <w:r>
        <w:rPr>
          <w:lang w:val="sl"/>
        </w:rPr>
        <w:fldChar w:fldCharType="end"/>
      </w:r>
      <w:r w:rsidR="00E25288">
        <w:rPr>
          <w:lang w:val="sl"/>
        </w:rPr>
        <w:t>.  Če pritožnik zgolj dvomi o učinkovitosti določenega pravnega sredstva, zaradi tega še ni oproščen obveznosti, da ga preizkusi (</w:t>
      </w:r>
      <w:proofErr w:type="spellStart"/>
      <w:r w:rsidR="00F3576C">
        <w:fldChar w:fldCharType="begin"/>
      </w:r>
      <w:r w:rsidR="00F3576C">
        <w:instrText xml:space="preserve"> HYPERLINK "http://hudoc.echr.coe.int/eng?i=001-22195" </w:instrText>
      </w:r>
      <w:r w:rsidR="00F3576C">
        <w:fldChar w:fldCharType="separate"/>
      </w:r>
      <w:r w:rsidR="00E25288">
        <w:rPr>
          <w:rStyle w:val="Hyperlinkcase"/>
          <w:iCs/>
          <w:lang w:val="sl"/>
        </w:rPr>
        <w:t>Epözdemir</w:t>
      </w:r>
      <w:proofErr w:type="spellEnd"/>
      <w:r w:rsidR="00E25288">
        <w:rPr>
          <w:rStyle w:val="Hyperlinkcase"/>
          <w:iCs/>
          <w:lang w:val="sl"/>
        </w:rPr>
        <w:t xml:space="preserve"> proti Turčiji</w:t>
      </w:r>
      <w:r w:rsidR="00F3576C">
        <w:rPr>
          <w:rStyle w:val="Hyperlinkcase"/>
          <w:iCs/>
          <w:lang w:val="sl"/>
        </w:rPr>
        <w:fldChar w:fldCharType="end"/>
      </w:r>
      <w:r w:rsidR="00E25288">
        <w:rPr>
          <w:lang w:val="sl"/>
        </w:rPr>
        <w:t xml:space="preserve"> (</w:t>
      </w:r>
      <w:r w:rsidR="00C753C8">
        <w:rPr>
          <w:lang w:val="sl"/>
        </w:rPr>
        <w:t>sklep</w:t>
      </w:r>
      <w:r w:rsidR="00E25288">
        <w:rPr>
          <w:lang w:val="sl"/>
        </w:rPr>
        <w:t xml:space="preserve">); </w:t>
      </w:r>
      <w:hyperlink r:id="rId421" w:history="1">
        <w:r w:rsidR="00E25288">
          <w:rPr>
            <w:rStyle w:val="Hyperlinkcase"/>
            <w:iCs/>
            <w:lang w:val="sl"/>
          </w:rPr>
          <w:t>Miloševič proti Nizozemski</w:t>
        </w:r>
      </w:hyperlink>
      <w:r w:rsidR="00E25288">
        <w:rPr>
          <w:lang w:val="sl"/>
        </w:rPr>
        <w:t xml:space="preserve"> (</w:t>
      </w:r>
      <w:r w:rsidR="00C753C8">
        <w:rPr>
          <w:lang w:val="sl"/>
        </w:rPr>
        <w:t>sklep</w:t>
      </w:r>
      <w:r w:rsidR="00E25288">
        <w:rPr>
          <w:lang w:val="sl"/>
        </w:rPr>
        <w:t xml:space="preserve">); </w:t>
      </w:r>
      <w:hyperlink r:id="rId422" w:history="1">
        <w:proofErr w:type="spellStart"/>
        <w:r w:rsidR="00E25288">
          <w:rPr>
            <w:rStyle w:val="Hyperlinkcase"/>
            <w:iCs/>
            <w:lang w:val="sl"/>
          </w:rPr>
          <w:t>Pellegriti</w:t>
        </w:r>
        <w:proofErr w:type="spellEnd"/>
        <w:r w:rsidR="00E25288">
          <w:rPr>
            <w:rStyle w:val="Hyperlinkcase"/>
            <w:iCs/>
            <w:lang w:val="sl"/>
          </w:rPr>
          <w:t xml:space="preserve"> proti Italiji</w:t>
        </w:r>
      </w:hyperlink>
      <w:r w:rsidR="00E25288">
        <w:rPr>
          <w:lang w:val="sl"/>
        </w:rPr>
        <w:t xml:space="preserve"> (</w:t>
      </w:r>
      <w:r w:rsidR="00C753C8">
        <w:rPr>
          <w:lang w:val="sl"/>
        </w:rPr>
        <w:t>sklep</w:t>
      </w:r>
      <w:r w:rsidR="00E25288">
        <w:rPr>
          <w:lang w:val="sl"/>
        </w:rPr>
        <w:t xml:space="preserve">); </w:t>
      </w:r>
      <w:hyperlink r:id="rId423" w:tgtFrame="_self" w:history="1">
        <w:r w:rsidR="00E25288">
          <w:rPr>
            <w:rStyle w:val="Hyperlinkcase"/>
            <w:iCs/>
            <w:lang w:val="sl"/>
          </w:rPr>
          <w:t xml:space="preserve">MPP </w:t>
        </w:r>
        <w:proofErr w:type="spellStart"/>
        <w:r w:rsidR="00E25288">
          <w:rPr>
            <w:rStyle w:val="Hyperlinkcase"/>
            <w:iCs/>
            <w:lang w:val="sl"/>
          </w:rPr>
          <w:t>Golub</w:t>
        </w:r>
        <w:proofErr w:type="spellEnd"/>
        <w:r w:rsidR="00E25288">
          <w:rPr>
            <w:rStyle w:val="Hyperlinkcase"/>
            <w:iCs/>
            <w:lang w:val="sl"/>
          </w:rPr>
          <w:t xml:space="preserve"> proti Ukrajini</w:t>
        </w:r>
        <w:r w:rsidR="00E25288">
          <w:rPr>
            <w:rStyle w:val="Hyperlinkcase"/>
            <w:i w:val="0"/>
            <w:lang w:val="sl"/>
          </w:rPr>
          <w:t xml:space="preserve"> </w:t>
        </w:r>
      </w:hyperlink>
      <w:r w:rsidR="00E25288">
        <w:rPr>
          <w:lang w:val="sl"/>
        </w:rPr>
        <w:t>(</w:t>
      </w:r>
      <w:r w:rsidR="00C753C8">
        <w:rPr>
          <w:lang w:val="sl"/>
        </w:rPr>
        <w:t>sklep</w:t>
      </w:r>
      <w:r w:rsidR="00E25288">
        <w:rPr>
          <w:lang w:val="sl"/>
        </w:rPr>
        <w:t xml:space="preserve">); </w:t>
      </w:r>
      <w:hyperlink r:id="rId424" w:history="1">
        <w:r w:rsidR="00E25288">
          <w:rPr>
            <w:rStyle w:val="Hyperlinkcase"/>
            <w:iCs/>
            <w:lang w:val="sl"/>
          </w:rPr>
          <w:t>Vučković in drugi proti Srbiji</w:t>
        </w:r>
      </w:hyperlink>
      <w:r w:rsidR="00E25288">
        <w:rPr>
          <w:lang w:val="sl"/>
        </w:rPr>
        <w:t xml:space="preserve"> (predhodni ugovor) [VS]</w:t>
      </w:r>
      <w:r w:rsidR="00E25288">
        <w:rPr>
          <w:szCs w:val="24"/>
          <w:lang w:val="sl"/>
        </w:rPr>
        <w:t xml:space="preserve">, 74. in 84. odstavek; </w:t>
      </w:r>
      <w:hyperlink r:id="rId425" w:history="1">
        <w:proofErr w:type="spellStart"/>
        <w:r w:rsidR="00E25288">
          <w:rPr>
            <w:rStyle w:val="Hyperlinkcase"/>
            <w:iCs/>
            <w:lang w:val="sl"/>
          </w:rPr>
          <w:t>Zihni</w:t>
        </w:r>
        <w:proofErr w:type="spellEnd"/>
        <w:r w:rsidR="00E25288">
          <w:rPr>
            <w:rStyle w:val="Hyperlinkcase"/>
            <w:iCs/>
            <w:lang w:val="sl"/>
          </w:rPr>
          <w:t xml:space="preserve"> proti Turčiji</w:t>
        </w:r>
      </w:hyperlink>
      <w:r w:rsidR="00E25288">
        <w:rPr>
          <w:lang w:val="sl"/>
        </w:rPr>
        <w:t xml:space="preserve"> </w:t>
      </w:r>
      <w:r w:rsidR="00E25288">
        <w:rPr>
          <w:szCs w:val="24"/>
          <w:lang w:val="sl"/>
        </w:rPr>
        <w:t>(</w:t>
      </w:r>
      <w:r w:rsidR="00C753C8">
        <w:rPr>
          <w:szCs w:val="24"/>
          <w:lang w:val="sl"/>
        </w:rPr>
        <w:t>sklep</w:t>
      </w:r>
      <w:r w:rsidR="00E25288">
        <w:rPr>
          <w:szCs w:val="24"/>
          <w:lang w:val="sl"/>
        </w:rPr>
        <w:t>), 23. in 29.-30. odstavek, glede pritožnikovih strahov v zvezi z nepristranskostjo sodnikov ustavnega sodišča</w:t>
      </w:r>
      <w:r w:rsidR="00E25288">
        <w:rPr>
          <w:lang w:val="sl"/>
        </w:rPr>
        <w:t xml:space="preserve">). Nasprotno, v interesu pritožnika je, da se </w:t>
      </w:r>
      <w:r w:rsidR="0012038F">
        <w:rPr>
          <w:lang w:val="sl"/>
        </w:rPr>
        <w:lastRenderedPageBreak/>
        <w:t xml:space="preserve">obrne </w:t>
      </w:r>
      <w:r w:rsidR="00E25288">
        <w:rPr>
          <w:lang w:val="sl"/>
        </w:rPr>
        <w:t xml:space="preserve">na ustrezno sodišče in mu da možnost, da </w:t>
      </w:r>
      <w:r w:rsidR="0012038F">
        <w:rPr>
          <w:lang w:val="sl"/>
        </w:rPr>
        <w:t xml:space="preserve">obstoječe </w:t>
      </w:r>
      <w:r w:rsidR="00E25288">
        <w:rPr>
          <w:lang w:val="sl"/>
        </w:rPr>
        <w:t>pravice razvija s svojo pristojnostjo interpretacije (</w:t>
      </w:r>
      <w:proofErr w:type="spellStart"/>
      <w:r w:rsidR="00F3576C">
        <w:fldChar w:fldCharType="begin"/>
      </w:r>
      <w:r w:rsidR="00F3576C">
        <w:instrText xml:space="preserve"> HYPERLINK "http://hudoc.echr.coe.int/eng?i=001-99434" \t "_self" </w:instrText>
      </w:r>
      <w:r w:rsidR="00F3576C">
        <w:fldChar w:fldCharType="separate"/>
      </w:r>
      <w:r w:rsidR="00E25288">
        <w:rPr>
          <w:rStyle w:val="Hyperlinkcase"/>
          <w:iCs/>
          <w:lang w:val="sl"/>
        </w:rPr>
        <w:t>Ciupercescu</w:t>
      </w:r>
      <w:proofErr w:type="spellEnd"/>
      <w:r w:rsidR="00E25288">
        <w:rPr>
          <w:rStyle w:val="Hyperlinkcase"/>
          <w:iCs/>
          <w:lang w:val="sl"/>
        </w:rPr>
        <w:t xml:space="preserve"> proti Romuniji</w:t>
      </w:r>
      <w:r w:rsidR="00F3576C">
        <w:rPr>
          <w:rStyle w:val="Hyperlinkcase"/>
          <w:iCs/>
          <w:lang w:val="sl"/>
        </w:rPr>
        <w:fldChar w:fldCharType="end"/>
      </w:r>
      <w:r w:rsidR="00E25288">
        <w:rPr>
          <w:lang w:val="sl"/>
        </w:rPr>
        <w:t>,</w:t>
      </w:r>
      <w:r w:rsidR="00E25288">
        <w:rPr>
          <w:snapToGrid w:val="0"/>
          <w:szCs w:val="24"/>
          <w:lang w:val="sl"/>
        </w:rPr>
        <w:t xml:space="preserve"> 169. odstavek</w:t>
      </w:r>
      <w:r w:rsidR="00E25288">
        <w:rPr>
          <w:lang w:val="sl"/>
        </w:rPr>
        <w:t>)</w:t>
      </w:r>
      <w:r w:rsidR="00E25288">
        <w:rPr>
          <w:snapToGrid w:val="0"/>
          <w:szCs w:val="24"/>
          <w:lang w:val="sl"/>
        </w:rPr>
        <w:t>. V pravnem sistemu, ki omogoča ustavnopravno varstvo temeljnih pravic, mora prizadeti posameznik preizkusiti obseg tega varstva in domačim sodiščem omogočiti, da te pravice razvijajo z razl</w:t>
      </w:r>
      <w:r w:rsidR="00E25288">
        <w:rPr>
          <w:lang w:val="sl"/>
        </w:rPr>
        <w:t>ago (</w:t>
      </w:r>
      <w:hyperlink r:id="rId426" w:tgtFrame="_self" w:history="1">
        <w:r w:rsidR="00E25288">
          <w:rPr>
            <w:rStyle w:val="Hyperlinkcase"/>
            <w:iCs/>
            <w:lang w:val="sl"/>
          </w:rPr>
          <w:t>A, B in C proti Irski</w:t>
        </w:r>
      </w:hyperlink>
      <w:r w:rsidR="00E25288">
        <w:rPr>
          <w:lang w:val="sl"/>
        </w:rPr>
        <w:t xml:space="preserve"> [VS], </w:t>
      </w:r>
      <w:r w:rsidR="00E25288">
        <w:rPr>
          <w:szCs w:val="24"/>
          <w:lang w:val="sl"/>
        </w:rPr>
        <w:t xml:space="preserve">142. odstavek; </w:t>
      </w:r>
      <w:hyperlink r:id="rId427" w:history="1">
        <w:r w:rsidR="00E25288">
          <w:rPr>
            <w:rStyle w:val="Hyperlinkcase"/>
            <w:iCs/>
            <w:lang w:val="sl"/>
          </w:rPr>
          <w:t>Vučković in drugi proti Srbiji</w:t>
        </w:r>
      </w:hyperlink>
      <w:r w:rsidR="00E25288">
        <w:rPr>
          <w:lang w:val="sl"/>
        </w:rPr>
        <w:t xml:space="preserve"> (predhodni ugovor) [VS], 84. odstavek</w:t>
      </w:r>
      <w:r w:rsidR="00E25288">
        <w:rPr>
          <w:snapToGrid w:val="0"/>
          <w:szCs w:val="24"/>
          <w:lang w:val="sl"/>
        </w:rPr>
        <w:t>).</w:t>
      </w:r>
      <w:r w:rsidR="00E25288">
        <w:rPr>
          <w:lang w:val="sl"/>
        </w:rPr>
        <w:t xml:space="preserve"> Kadar pa se od predlaganega pravnega sredstva ne da razumno pričakovati uspeha, na primer zaradi ustaljene domače sodne prakse, dejstvo, da ga pritožnik ni uporabil, ne ovira dopustnosti (</w:t>
      </w:r>
      <w:proofErr w:type="spellStart"/>
      <w:r w:rsidR="00F3576C">
        <w:fldChar w:fldCharType="begin"/>
      </w:r>
      <w:r w:rsidR="00F3576C">
        <w:instrText xml:space="preserve"> HYPERLINK "http://hudoc.echr.coe.int/eng?i=001-58056" \t "_self" </w:instrText>
      </w:r>
      <w:r w:rsidR="00F3576C">
        <w:fldChar w:fldCharType="separate"/>
      </w:r>
      <w:r w:rsidR="00E25288">
        <w:rPr>
          <w:rStyle w:val="Hyperlinkcase"/>
          <w:iCs/>
          <w:lang w:val="sl"/>
        </w:rPr>
        <w:t>Pressos</w:t>
      </w:r>
      <w:proofErr w:type="spellEnd"/>
      <w:r w:rsidR="00E25288">
        <w:rPr>
          <w:rStyle w:val="Hyperlinkcase"/>
          <w:iCs/>
          <w:lang w:val="sl"/>
        </w:rPr>
        <w:t xml:space="preserve"> </w:t>
      </w:r>
      <w:proofErr w:type="spellStart"/>
      <w:r w:rsidR="00E25288">
        <w:rPr>
          <w:rStyle w:val="Hyperlinkcase"/>
          <w:iCs/>
          <w:lang w:val="sl"/>
        </w:rPr>
        <w:t>Compania</w:t>
      </w:r>
      <w:proofErr w:type="spellEnd"/>
      <w:r w:rsidR="00E25288">
        <w:rPr>
          <w:rStyle w:val="Hyperlinkcase"/>
          <w:iCs/>
          <w:lang w:val="sl"/>
        </w:rPr>
        <w:t xml:space="preserve"> </w:t>
      </w:r>
      <w:proofErr w:type="spellStart"/>
      <w:r w:rsidR="00E25288">
        <w:rPr>
          <w:rStyle w:val="Hyperlinkcase"/>
          <w:iCs/>
          <w:lang w:val="sl"/>
        </w:rPr>
        <w:t>Naviera</w:t>
      </w:r>
      <w:proofErr w:type="spellEnd"/>
      <w:r w:rsidR="00E25288">
        <w:rPr>
          <w:rStyle w:val="Hyperlinkcase"/>
          <w:iCs/>
          <w:lang w:val="sl"/>
        </w:rPr>
        <w:t xml:space="preserve"> S. A. in drugi proti Belgiji</w:t>
      </w:r>
      <w:r w:rsidR="00F3576C">
        <w:rPr>
          <w:rStyle w:val="Hyperlinkcase"/>
          <w:iCs/>
          <w:lang w:val="sl"/>
        </w:rPr>
        <w:fldChar w:fldCharType="end"/>
      </w:r>
      <w:r w:rsidR="00E25288">
        <w:rPr>
          <w:lang w:val="sl"/>
        </w:rPr>
        <w:t xml:space="preserve">, 27. odstavek; </w:t>
      </w:r>
      <w:hyperlink r:id="rId428" w:tgtFrame="_self" w:history="1">
        <w:proofErr w:type="spellStart"/>
        <w:r w:rsidR="00E25288">
          <w:rPr>
            <w:rStyle w:val="Hyperlinkcase"/>
            <w:iCs/>
            <w:lang w:val="sl"/>
          </w:rPr>
          <w:t>Carson</w:t>
        </w:r>
        <w:proofErr w:type="spellEnd"/>
        <w:r w:rsidR="00E25288">
          <w:rPr>
            <w:rStyle w:val="Hyperlinkcase"/>
            <w:iCs/>
            <w:lang w:val="sl"/>
          </w:rPr>
          <w:t xml:space="preserve"> in drugi proti Združenemu kraljestvu</w:t>
        </w:r>
      </w:hyperlink>
      <w:r w:rsidR="00E25288">
        <w:rPr>
          <w:lang w:val="sl"/>
        </w:rPr>
        <w:t xml:space="preserve"> [VS], 58. odstavek).</w:t>
      </w:r>
    </w:p>
    <w:p w14:paraId="71E40D2F" w14:textId="77777777" w:rsidR="001355CD" w:rsidRPr="00112DF1" w:rsidRDefault="004357E4" w:rsidP="004357E4">
      <w:pPr>
        <w:pStyle w:val="ECHRHeading3"/>
        <w:rPr>
          <w:lang w:val="sl"/>
        </w:rPr>
      </w:pPr>
      <w:bookmarkStart w:id="93" w:name="_Toc494446568"/>
      <w:bookmarkStart w:id="94" w:name="_Toc274646150"/>
      <w:bookmarkStart w:id="95" w:name="_Toc103007696"/>
      <w:r>
        <w:rPr>
          <w:bCs/>
          <w:lang w:val="sl"/>
        </w:rPr>
        <w:t>5.  Postopkovni vidiki</w:t>
      </w:r>
      <w:bookmarkEnd w:id="93"/>
      <w:bookmarkEnd w:id="94"/>
      <w:bookmarkEnd w:id="95"/>
    </w:p>
    <w:p w14:paraId="54DAC9AC" w14:textId="1E52D88E"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118</w:t>
      </w:r>
      <w:r>
        <w:rPr>
          <w:lang w:val="sl"/>
        </w:rPr>
        <w:fldChar w:fldCharType="end"/>
      </w:r>
      <w:r w:rsidR="00E25288">
        <w:rPr>
          <w:szCs w:val="24"/>
          <w:lang w:val="sl"/>
        </w:rPr>
        <w:t>.  </w:t>
      </w:r>
      <w:r w:rsidR="00E25288">
        <w:rPr>
          <w:lang w:val="sl"/>
        </w:rPr>
        <w:t>Zahteva, da pritožnik izčrpa notranja pravna sredstva, je navadno določena glede na dan, ko je bila pritožba vložena na Sodišču (</w:t>
      </w:r>
      <w:hyperlink r:id="rId429" w:tgtFrame="_self" w:history="1">
        <w:r w:rsidR="00E25288">
          <w:rPr>
            <w:rStyle w:val="Hyperlinkcase"/>
            <w:iCs/>
            <w:lang w:val="sl"/>
          </w:rPr>
          <w:t>Baumann proti Franciji</w:t>
        </w:r>
      </w:hyperlink>
      <w:r w:rsidR="00E25288">
        <w:rPr>
          <w:lang w:val="sl"/>
        </w:rPr>
        <w:t xml:space="preserve">, 47. odstavek), ob upoštevanju izjem, ki jih lahko upravičijo posebne okoliščine primera (glej 6. točko v nadaljevanju). To načeloma velja za zahtevo za izdajo začasne odredbe v skladu s 39. členom Poslovnika Sodišča, ki se lahko predloži Sodišču pred vložitvijo uradne </w:t>
      </w:r>
      <w:r w:rsidR="002866A0">
        <w:rPr>
          <w:lang w:val="sl"/>
        </w:rPr>
        <w:t>pri</w:t>
      </w:r>
      <w:r w:rsidR="00E25288">
        <w:rPr>
          <w:lang w:val="sl"/>
        </w:rPr>
        <w:t>tožbe (</w:t>
      </w:r>
      <w:hyperlink r:id="rId430" w:history="1">
        <w:r w:rsidR="00E25288">
          <w:rPr>
            <w:rStyle w:val="Hiperpovezava"/>
            <w:i/>
            <w:iCs/>
            <w:lang w:val="sl"/>
          </w:rPr>
          <w:t>A. M. proti Franciji</w:t>
        </w:r>
      </w:hyperlink>
      <w:r w:rsidR="00E25288">
        <w:rPr>
          <w:lang w:val="sl"/>
        </w:rPr>
        <w:t>, 65. in 68. odstavek).</w:t>
      </w:r>
      <w:r w:rsidR="00E25288">
        <w:rPr>
          <w:sz w:val="20"/>
          <w:szCs w:val="20"/>
          <w:lang w:val="sl"/>
        </w:rPr>
        <w:t xml:space="preserve"> </w:t>
      </w:r>
      <w:r w:rsidR="00E25288">
        <w:rPr>
          <w:lang w:val="sl"/>
        </w:rPr>
        <w:t xml:space="preserve">Kljub temu se Sodišče strinja, da zadnja faza takih pravnih sredstev lahko nastopi kmalu po vložitvi pritožbe, vendar preden </w:t>
      </w:r>
      <w:r w:rsidR="002866A0">
        <w:rPr>
          <w:lang w:val="sl"/>
        </w:rPr>
        <w:t xml:space="preserve">Sodišče </w:t>
      </w:r>
      <w:r w:rsidR="00E25288">
        <w:rPr>
          <w:lang w:val="sl"/>
        </w:rPr>
        <w:t>odloči o dopustnosti (</w:t>
      </w:r>
      <w:hyperlink r:id="rId431" w:history="1">
        <w:r w:rsidR="00E25288">
          <w:rPr>
            <w:rStyle w:val="Hiperpovezava"/>
            <w:i/>
            <w:iCs/>
            <w:lang w:val="sl"/>
          </w:rPr>
          <w:t>Molla Sali proti Grčiji</w:t>
        </w:r>
      </w:hyperlink>
      <w:r w:rsidR="00E25288">
        <w:rPr>
          <w:lang w:val="sl"/>
        </w:rPr>
        <w:t xml:space="preserve"> [VS], 90. odstavek; </w:t>
      </w:r>
      <w:hyperlink r:id="rId432" w:tgtFrame="_self" w:history="1">
        <w:proofErr w:type="spellStart"/>
        <w:r w:rsidR="00E25288">
          <w:rPr>
            <w:rStyle w:val="Hyperlinkcase"/>
            <w:iCs/>
            <w:lang w:val="sl"/>
          </w:rPr>
          <w:t>Karoussiotis</w:t>
        </w:r>
        <w:proofErr w:type="spellEnd"/>
        <w:r w:rsidR="00E25288">
          <w:rPr>
            <w:rStyle w:val="Hyperlinkcase"/>
            <w:iCs/>
            <w:lang w:val="sl"/>
          </w:rPr>
          <w:t xml:space="preserve"> proti Portugalski</w:t>
        </w:r>
      </w:hyperlink>
      <w:r w:rsidR="00E25288">
        <w:rPr>
          <w:lang w:val="sl"/>
        </w:rPr>
        <w:t xml:space="preserve">, </w:t>
      </w:r>
      <w:r w:rsidR="00E25288">
        <w:rPr>
          <w:snapToGrid w:val="0"/>
          <w:lang w:val="sl"/>
        </w:rPr>
        <w:t xml:space="preserve">57. odstavek; </w:t>
      </w:r>
      <w:hyperlink r:id="rId433" w:history="1">
        <w:proofErr w:type="spellStart"/>
        <w:r w:rsidR="00E25288">
          <w:rPr>
            <w:rStyle w:val="Hyperlinkcase"/>
            <w:iCs/>
            <w:lang w:val="sl"/>
          </w:rPr>
          <w:t>Cestaro</w:t>
        </w:r>
        <w:proofErr w:type="spellEnd"/>
        <w:r w:rsidR="00E25288">
          <w:rPr>
            <w:rStyle w:val="Hyperlinkcase"/>
            <w:iCs/>
            <w:lang w:val="sl"/>
          </w:rPr>
          <w:t xml:space="preserve"> proti Italiji</w:t>
        </w:r>
      </w:hyperlink>
      <w:r w:rsidR="00E25288">
        <w:rPr>
          <w:lang w:val="sl"/>
        </w:rPr>
        <w:t xml:space="preserve">, 147.-148. odstavek, ko je pritožnik pri Sodišču vložil </w:t>
      </w:r>
      <w:r w:rsidR="002866A0">
        <w:rPr>
          <w:lang w:val="sl"/>
        </w:rPr>
        <w:t>pri</w:t>
      </w:r>
      <w:r w:rsidR="00E25288">
        <w:rPr>
          <w:lang w:val="sl"/>
        </w:rPr>
        <w:t xml:space="preserve">tožbo v zvezi s 3. členom konvencije, ne da bi čakal na sodbo kasacijskega sodišča, ki je bila deponirana eno leto in osem mesecev pozneje; </w:t>
      </w:r>
      <w:hyperlink r:id="rId434" w:history="1">
        <w:r w:rsidR="00E25288">
          <w:rPr>
            <w:rStyle w:val="Hiperpovezava"/>
            <w:i/>
            <w:iCs/>
            <w:lang w:val="sl"/>
          </w:rPr>
          <w:t>A. M. proti Franciji</w:t>
        </w:r>
      </w:hyperlink>
      <w:r w:rsidR="00E25288">
        <w:rPr>
          <w:lang w:val="sl"/>
        </w:rPr>
        <w:t xml:space="preserve">, 66. in 80. odstavek, </w:t>
      </w:r>
      <w:r w:rsidR="00121E82">
        <w:rPr>
          <w:lang w:val="sl"/>
        </w:rPr>
        <w:t xml:space="preserve">kjer </w:t>
      </w:r>
      <w:r w:rsidR="00E25288">
        <w:rPr>
          <w:lang w:val="sl"/>
        </w:rPr>
        <w:t xml:space="preserve">je bila edina faza, v kateri je bilo mogoče zagotoviti ukrep z odložilnim učinkom – prošnja za azil – dosežena po vložitvi pritožbe na Sodišče; </w:t>
      </w:r>
      <w:hyperlink r:id="rId435" w:anchor="{&quot;docname&quot;:[&quot;demirtas&quot;],&quot;documentcollectionid2&quot;:[&quot;GRANDCHAMBER&quot;,&quot;CHAMBER&quot;],&quot;itemid&quot;:[&quot;001-207173&quot;]}" w:history="1">
        <w:proofErr w:type="spellStart"/>
        <w:r w:rsidR="00E25288">
          <w:rPr>
            <w:rStyle w:val="Hiperpovezava"/>
            <w:i/>
            <w:iCs/>
            <w:lang w:val="sl"/>
          </w:rPr>
          <w:t>Selahattin</w:t>
        </w:r>
        <w:proofErr w:type="spellEnd"/>
        <w:r w:rsidR="00E25288">
          <w:rPr>
            <w:rStyle w:val="Hiperpovezava"/>
            <w:i/>
            <w:iCs/>
            <w:lang w:val="sl"/>
          </w:rPr>
          <w:t xml:space="preserve"> </w:t>
        </w:r>
        <w:proofErr w:type="spellStart"/>
        <w:r w:rsidR="00E25288">
          <w:rPr>
            <w:rStyle w:val="Hiperpovezava"/>
            <w:i/>
            <w:iCs/>
            <w:lang w:val="sl"/>
          </w:rPr>
          <w:t>Demirtaş</w:t>
        </w:r>
        <w:proofErr w:type="spellEnd"/>
        <w:r w:rsidR="00E25288">
          <w:rPr>
            <w:rStyle w:val="Hiperpovezava"/>
            <w:i/>
            <w:iCs/>
            <w:lang w:val="sl"/>
          </w:rPr>
          <w:t xml:space="preserve"> proti Turčiji</w:t>
        </w:r>
        <w:r w:rsidR="00E25288">
          <w:rPr>
            <w:rStyle w:val="Hiperpovezava"/>
            <w:lang w:val="sl"/>
          </w:rPr>
          <w:t xml:space="preserve"> (št. 2)</w:t>
        </w:r>
      </w:hyperlink>
      <w:r w:rsidR="00E25288">
        <w:rPr>
          <w:lang w:val="sl"/>
        </w:rPr>
        <w:t xml:space="preserve"> [VS], 193.-194. odstavek).</w:t>
      </w:r>
    </w:p>
    <w:p w14:paraId="6877A03A" w14:textId="25020119" w:rsidR="00BA6D56"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119</w:t>
      </w:r>
      <w:r>
        <w:rPr>
          <w:lang w:val="sl"/>
        </w:rPr>
        <w:fldChar w:fldCharType="end"/>
      </w:r>
      <w:r w:rsidR="00E25288">
        <w:rPr>
          <w:lang w:val="sl"/>
        </w:rPr>
        <w:t xml:space="preserve">.  Kadar namerava vlada vložiti ugovor o </w:t>
      </w:r>
      <w:proofErr w:type="spellStart"/>
      <w:r w:rsidR="00E25288">
        <w:rPr>
          <w:lang w:val="sl"/>
        </w:rPr>
        <w:t>neizčrpanju</w:t>
      </w:r>
      <w:proofErr w:type="spellEnd"/>
      <w:r w:rsidR="00E25288">
        <w:rPr>
          <w:lang w:val="sl"/>
        </w:rPr>
        <w:t xml:space="preserve"> </w:t>
      </w:r>
      <w:r w:rsidR="00DA2C6D">
        <w:rPr>
          <w:lang w:val="sl"/>
        </w:rPr>
        <w:t xml:space="preserve">pravnih </w:t>
      </w:r>
      <w:r w:rsidR="00E25288">
        <w:rPr>
          <w:lang w:val="sl"/>
        </w:rPr>
        <w:t>sredstev, mora to storiti, če to dopuščajo narava ugovora in okoliščine, v svojih pisnih ali ustnih stališčih o dopustnosti</w:t>
      </w:r>
      <w:r w:rsidR="00DA2C6D">
        <w:rPr>
          <w:lang w:val="sl"/>
        </w:rPr>
        <w:t xml:space="preserve"> pritožbe</w:t>
      </w:r>
      <w:r w:rsidR="00E25288">
        <w:rPr>
          <w:lang w:val="sl"/>
        </w:rPr>
        <w:t>, čeprav se lahko pojavijo izredne okoliščine, ki jo te obveznosti odvezujejo (</w:t>
      </w:r>
      <w:hyperlink r:id="rId436" w:history="1">
        <w:r w:rsidR="00E25288">
          <w:rPr>
            <w:rStyle w:val="Hiperpovezava"/>
            <w:i/>
            <w:iCs/>
            <w:lang w:val="sl"/>
          </w:rPr>
          <w:t xml:space="preserve">López </w:t>
        </w:r>
        <w:proofErr w:type="spellStart"/>
        <w:r w:rsidR="00E25288">
          <w:rPr>
            <w:rStyle w:val="Hiperpovezava"/>
            <w:i/>
            <w:iCs/>
            <w:lang w:val="sl"/>
          </w:rPr>
          <w:t>Ribalda</w:t>
        </w:r>
        <w:proofErr w:type="spellEnd"/>
        <w:r w:rsidR="00E25288">
          <w:rPr>
            <w:rStyle w:val="Hiperpovezava"/>
            <w:i/>
            <w:iCs/>
            <w:lang w:val="sl"/>
          </w:rPr>
          <w:t xml:space="preserve"> in drugi proti Španiji</w:t>
        </w:r>
      </w:hyperlink>
      <w:r w:rsidR="00DA2C6D">
        <w:rPr>
          <w:rStyle w:val="Hiperpovezava"/>
          <w:i/>
          <w:iCs/>
          <w:lang w:val="sl"/>
        </w:rPr>
        <w:t xml:space="preserve"> </w:t>
      </w:r>
      <w:r w:rsidR="00E25288">
        <w:rPr>
          <w:lang w:val="sl"/>
        </w:rPr>
        <w:t>[VS], 83. odstavek;</w:t>
      </w:r>
      <w:hyperlink r:id="rId437" w:tgtFrame="_self" w:history="1">
        <w:r w:rsidR="00E25288">
          <w:rPr>
            <w:rStyle w:val="Hyperlinkcase"/>
            <w:i w:val="0"/>
            <w:lang w:val="sl"/>
          </w:rPr>
          <w:t xml:space="preserve"> </w:t>
        </w:r>
        <w:proofErr w:type="spellStart"/>
        <w:r w:rsidR="00E25288">
          <w:rPr>
            <w:rStyle w:val="Hyperlinkcase"/>
            <w:iCs/>
            <w:lang w:val="sl"/>
          </w:rPr>
          <w:t>Mooren</w:t>
        </w:r>
        <w:proofErr w:type="spellEnd"/>
        <w:r w:rsidR="00E25288">
          <w:rPr>
            <w:rStyle w:val="Hyperlinkcase"/>
            <w:iCs/>
            <w:lang w:val="sl"/>
          </w:rPr>
          <w:t xml:space="preserve"> proti Nemčiji</w:t>
        </w:r>
        <w:r w:rsidR="00E25288">
          <w:rPr>
            <w:rStyle w:val="Hyperlinkcase"/>
            <w:i w:val="0"/>
            <w:lang w:val="sl"/>
          </w:rPr>
          <w:t xml:space="preserve"> </w:t>
        </w:r>
      </w:hyperlink>
      <w:r w:rsidR="00E25288">
        <w:rPr>
          <w:lang w:val="sl"/>
        </w:rPr>
        <w:t>[VS]</w:t>
      </w:r>
      <w:r w:rsidR="00E25288">
        <w:rPr>
          <w:snapToGrid w:val="0"/>
          <w:lang w:val="sl"/>
        </w:rPr>
        <w:t xml:space="preserve">, 57.‒59. </w:t>
      </w:r>
      <w:r w:rsidR="00E25288">
        <w:rPr>
          <w:lang w:val="sl"/>
        </w:rPr>
        <w:t>odstavek</w:t>
      </w:r>
      <w:r w:rsidR="00DA2C6D">
        <w:rPr>
          <w:lang w:val="sl"/>
        </w:rPr>
        <w:t xml:space="preserve"> </w:t>
      </w:r>
      <w:r w:rsidR="00E25288">
        <w:rPr>
          <w:lang w:val="sl"/>
        </w:rPr>
        <w:t xml:space="preserve">in tam navedeni sklici; </w:t>
      </w:r>
      <w:hyperlink r:id="rId438" w:history="1">
        <w:proofErr w:type="spellStart"/>
        <w:r w:rsidR="00E25288">
          <w:rPr>
            <w:rStyle w:val="Hyperlinkcase"/>
            <w:iCs/>
            <w:lang w:val="sl"/>
          </w:rPr>
          <w:t>Svinarenko</w:t>
        </w:r>
        <w:proofErr w:type="spellEnd"/>
        <w:r w:rsidR="00E25288">
          <w:rPr>
            <w:rStyle w:val="Hyperlinkcase"/>
            <w:iCs/>
            <w:lang w:val="sl"/>
          </w:rPr>
          <w:t xml:space="preserve"> in </w:t>
        </w:r>
        <w:proofErr w:type="spellStart"/>
        <w:r w:rsidR="00E25288">
          <w:rPr>
            <w:rStyle w:val="Hyperlinkcase"/>
            <w:iCs/>
            <w:lang w:val="sl"/>
          </w:rPr>
          <w:t>Slydanev</w:t>
        </w:r>
        <w:proofErr w:type="spellEnd"/>
        <w:r w:rsidR="00E25288">
          <w:rPr>
            <w:rStyle w:val="Hyperlinkcase"/>
            <w:iCs/>
            <w:lang w:val="sl"/>
          </w:rPr>
          <w:t xml:space="preserve"> proti Rusiji</w:t>
        </w:r>
        <w:r w:rsidR="00E25288">
          <w:rPr>
            <w:rStyle w:val="Hyperlinkcase"/>
            <w:i w:val="0"/>
            <w:lang w:val="sl"/>
          </w:rPr>
          <w:t xml:space="preserve"> </w:t>
        </w:r>
      </w:hyperlink>
      <w:r w:rsidR="00E25288">
        <w:rPr>
          <w:lang w:val="sl"/>
        </w:rPr>
        <w:t xml:space="preserve">[VS], 79.‒83. odstavek; </w:t>
      </w:r>
      <w:hyperlink r:id="rId439" w:history="1">
        <w:proofErr w:type="spellStart"/>
        <w:r w:rsidR="00E25288">
          <w:rPr>
            <w:rStyle w:val="Hyperlinkcase"/>
            <w:iCs/>
            <w:lang w:val="sl"/>
          </w:rPr>
          <w:t>Blokhin</w:t>
        </w:r>
        <w:proofErr w:type="spellEnd"/>
        <w:r w:rsidR="00E25288">
          <w:rPr>
            <w:rStyle w:val="Hyperlinkcase"/>
            <w:iCs/>
            <w:lang w:val="sl"/>
          </w:rPr>
          <w:t xml:space="preserve"> proti Rusiji</w:t>
        </w:r>
        <w:r w:rsidR="00E25288">
          <w:rPr>
            <w:rStyle w:val="Hyperlinkcase"/>
            <w:i w:val="0"/>
            <w:lang w:val="sl"/>
          </w:rPr>
          <w:t xml:space="preserve"> </w:t>
        </w:r>
      </w:hyperlink>
      <w:r w:rsidR="00E25288">
        <w:rPr>
          <w:lang w:val="sl"/>
        </w:rPr>
        <w:t xml:space="preserve">[VS], 96.‒98. odstavek; glej tudi 55. člen Poslovnika Sodišča). V tej fazi, ko je bila tožena vlada obveščena o pritožbi in ni postavila vprašanja o </w:t>
      </w:r>
      <w:proofErr w:type="spellStart"/>
      <w:r w:rsidR="00E25288">
        <w:rPr>
          <w:lang w:val="sl"/>
        </w:rPr>
        <w:t>neizčrpanju</w:t>
      </w:r>
      <w:proofErr w:type="spellEnd"/>
      <w:r w:rsidR="00E25288">
        <w:rPr>
          <w:lang w:val="sl"/>
        </w:rPr>
        <w:t xml:space="preserve"> pravnih sredstev, </w:t>
      </w:r>
      <w:r w:rsidR="00DA2C6D">
        <w:rPr>
          <w:lang w:val="sl"/>
        </w:rPr>
        <w:t>ga</w:t>
      </w:r>
      <w:r w:rsidR="00E25288">
        <w:rPr>
          <w:lang w:val="sl"/>
        </w:rPr>
        <w:t xml:space="preserve"> Sodišče ne more preizkusiti po uradni dolžnosti. Vlada mora vložiti izrecni ugovor nedopustnosti zaradi </w:t>
      </w:r>
      <w:proofErr w:type="spellStart"/>
      <w:r w:rsidR="00E25288">
        <w:rPr>
          <w:lang w:val="sl"/>
        </w:rPr>
        <w:t>neizčrpanja</w:t>
      </w:r>
      <w:proofErr w:type="spellEnd"/>
      <w:r w:rsidR="00E25288">
        <w:rPr>
          <w:lang w:val="sl"/>
        </w:rPr>
        <w:t xml:space="preserve"> domačih pravnih sredstev (</w:t>
      </w:r>
      <w:proofErr w:type="spellStart"/>
      <w:r w:rsidR="00F3576C">
        <w:fldChar w:fldCharType="begin"/>
      </w:r>
      <w:r w:rsidR="00F3576C">
        <w:instrText xml:space="preserve"> HYPERLINK "http://hudoc.echr.coe.int/eng?i=001-187605" </w:instrText>
      </w:r>
      <w:r w:rsidR="00F3576C">
        <w:fldChar w:fldCharType="separate"/>
      </w:r>
      <w:r w:rsidR="00E25288">
        <w:rPr>
          <w:rStyle w:val="Hyperlinkcase"/>
          <w:iCs/>
          <w:lang w:val="sl"/>
        </w:rPr>
        <w:t>Navalnyy</w:t>
      </w:r>
      <w:proofErr w:type="spellEnd"/>
      <w:r w:rsidR="00E25288">
        <w:rPr>
          <w:rStyle w:val="Hyperlinkcase"/>
          <w:iCs/>
          <w:lang w:val="sl"/>
        </w:rPr>
        <w:t xml:space="preserve"> proti Rusiji</w:t>
      </w:r>
      <w:r w:rsidR="00F3576C">
        <w:rPr>
          <w:rStyle w:val="Hyperlinkcase"/>
          <w:iCs/>
          <w:lang w:val="sl"/>
        </w:rPr>
        <w:fldChar w:fldCharType="end"/>
      </w:r>
      <w:r w:rsidR="00E25288">
        <w:rPr>
          <w:rStyle w:val="Hiperpovezava"/>
          <w:i/>
          <w:iCs/>
          <w:lang w:val="sl"/>
        </w:rPr>
        <w:t xml:space="preserve"> </w:t>
      </w:r>
      <w:r w:rsidR="00E25288">
        <w:rPr>
          <w:rStyle w:val="Hiperpovezava"/>
          <w:color w:val="auto"/>
          <w:lang w:val="sl"/>
        </w:rPr>
        <w:t>[VS]</w:t>
      </w:r>
      <w:r w:rsidR="00E25288">
        <w:rPr>
          <w:lang w:val="sl"/>
        </w:rPr>
        <w:t xml:space="preserve">, 60.-61., kjer je tožena vlada le mimogrede omenila, ko je obravnavala utemeljenost pritožbe, da pritožnik ni izpodbijal spornih ukrepov v domačem postopku; </w:t>
      </w:r>
      <w:hyperlink r:id="rId440" w:history="1">
        <w:proofErr w:type="spellStart"/>
        <w:r w:rsidR="00E25288">
          <w:rPr>
            <w:rStyle w:val="Hyperlinkcase"/>
            <w:iCs/>
            <w:lang w:val="sl"/>
          </w:rPr>
          <w:t>Liblik</w:t>
        </w:r>
        <w:proofErr w:type="spellEnd"/>
        <w:r w:rsidR="00E25288">
          <w:rPr>
            <w:rStyle w:val="Hyperlinkcase"/>
            <w:iCs/>
            <w:lang w:val="sl"/>
          </w:rPr>
          <w:t xml:space="preserve"> in drugi proti Estoniji</w:t>
        </w:r>
      </w:hyperlink>
      <w:r w:rsidR="00E25288">
        <w:rPr>
          <w:lang w:val="sl"/>
        </w:rPr>
        <w:t xml:space="preserve">, 114. odstavek, kjer je vlada navedla druga pravna sredstva, ki so na voljo pritožnikom, vendar ni </w:t>
      </w:r>
      <w:r w:rsidR="00A30BA2">
        <w:rPr>
          <w:lang w:val="sl"/>
        </w:rPr>
        <w:t xml:space="preserve">navedla </w:t>
      </w:r>
      <w:r w:rsidR="00E25288">
        <w:rPr>
          <w:lang w:val="sl"/>
        </w:rPr>
        <w:t xml:space="preserve">ugovora o </w:t>
      </w:r>
      <w:proofErr w:type="spellStart"/>
      <w:r w:rsidR="00E25288">
        <w:rPr>
          <w:lang w:val="sl"/>
        </w:rPr>
        <w:t>neizčrpanju</w:t>
      </w:r>
      <w:proofErr w:type="spellEnd"/>
      <w:r w:rsidR="00E25288">
        <w:rPr>
          <w:lang w:val="sl"/>
        </w:rPr>
        <w:t xml:space="preserve"> domačih pravnih sredstev). V zadevi </w:t>
      </w:r>
      <w:hyperlink r:id="rId441" w:history="1">
        <w:proofErr w:type="spellStart"/>
        <w:r w:rsidR="00E25288">
          <w:rPr>
            <w:rStyle w:val="Hiperpovezava"/>
            <w:i/>
            <w:iCs/>
            <w:lang w:val="sl"/>
          </w:rPr>
          <w:t>Strezovski</w:t>
        </w:r>
        <w:proofErr w:type="spellEnd"/>
        <w:r w:rsidR="00E25288">
          <w:rPr>
            <w:rStyle w:val="Hiperpovezava"/>
            <w:i/>
            <w:iCs/>
            <w:lang w:val="sl"/>
          </w:rPr>
          <w:t xml:space="preserve"> in drugi proti Severni Makedoniji</w:t>
        </w:r>
      </w:hyperlink>
      <w:r w:rsidR="00E25288">
        <w:rPr>
          <w:lang w:val="sl"/>
        </w:rPr>
        <w:t xml:space="preserve"> je Sodišče ugotovilo, da </w:t>
      </w:r>
      <w:r w:rsidR="00141BD4">
        <w:rPr>
          <w:lang w:val="sl"/>
        </w:rPr>
        <w:t xml:space="preserve">vladi </w:t>
      </w:r>
      <w:r w:rsidR="00E25288">
        <w:rPr>
          <w:lang w:val="sl"/>
        </w:rPr>
        <w:t xml:space="preserve">ni </w:t>
      </w:r>
      <w:r w:rsidR="00141BD4">
        <w:rPr>
          <w:lang w:val="sl"/>
        </w:rPr>
        <w:t xml:space="preserve">bilo </w:t>
      </w:r>
      <w:r w:rsidR="00E25288">
        <w:rPr>
          <w:lang w:val="sl"/>
        </w:rPr>
        <w:t>prepreč</w:t>
      </w:r>
      <w:r w:rsidR="00141BD4">
        <w:rPr>
          <w:lang w:val="sl"/>
        </w:rPr>
        <w:t>eno</w:t>
      </w:r>
      <w:r w:rsidR="00E25288">
        <w:rPr>
          <w:lang w:val="sl"/>
        </w:rPr>
        <w:t xml:space="preserve"> uveljavlja</w:t>
      </w:r>
      <w:r w:rsidR="00141BD4">
        <w:rPr>
          <w:lang w:val="sl"/>
        </w:rPr>
        <w:t>ti</w:t>
      </w:r>
      <w:r w:rsidR="00E25288">
        <w:rPr>
          <w:lang w:val="sl"/>
        </w:rPr>
        <w:t xml:space="preserve"> ugovor glede </w:t>
      </w:r>
      <w:proofErr w:type="spellStart"/>
      <w:r w:rsidR="00E25288">
        <w:rPr>
          <w:lang w:val="sl"/>
        </w:rPr>
        <w:t>neizčrpanja</w:t>
      </w:r>
      <w:proofErr w:type="spellEnd"/>
      <w:r w:rsidR="00E25288">
        <w:rPr>
          <w:lang w:val="sl"/>
        </w:rPr>
        <w:t xml:space="preserve"> domačih pravnih sredstev, čeprav je</w:t>
      </w:r>
      <w:r w:rsidR="00B1476A">
        <w:rPr>
          <w:lang w:val="sl"/>
        </w:rPr>
        <w:t>,</w:t>
      </w:r>
      <w:r w:rsidR="00E25288">
        <w:rPr>
          <w:lang w:val="sl"/>
        </w:rPr>
        <w:t xml:space="preserve"> </w:t>
      </w:r>
      <w:r w:rsidR="00B1476A">
        <w:rPr>
          <w:lang w:val="sl"/>
        </w:rPr>
        <w:t xml:space="preserve">ob upoštevanju posebnih okoliščin zadeve, ugovor prvič podala </w:t>
      </w:r>
      <w:r w:rsidR="00E25288">
        <w:rPr>
          <w:lang w:val="sl"/>
        </w:rPr>
        <w:t xml:space="preserve">v svojih dodatnih stališčih (sprejetje pravnega mnenja Vrhovnega sodišča po začetnih </w:t>
      </w:r>
      <w:r w:rsidR="00B1476A">
        <w:rPr>
          <w:lang w:val="sl"/>
        </w:rPr>
        <w:t xml:space="preserve">stališčih </w:t>
      </w:r>
      <w:r w:rsidR="00E25288">
        <w:rPr>
          <w:lang w:val="sl"/>
        </w:rPr>
        <w:t xml:space="preserve">vlade o dopustnosti in </w:t>
      </w:r>
      <w:r w:rsidR="00E25288">
        <w:rPr>
          <w:rStyle w:val="sb8d990e2"/>
          <w:lang w:val="sl"/>
        </w:rPr>
        <w:t xml:space="preserve">utemeljenosti, </w:t>
      </w:r>
      <w:r w:rsidR="00E25288">
        <w:rPr>
          <w:lang w:val="sl"/>
        </w:rPr>
        <w:t xml:space="preserve">33., 35. odstavek; glej, nasprotno, </w:t>
      </w:r>
      <w:hyperlink r:id="rId442" w:history="1">
        <w:proofErr w:type="spellStart"/>
        <w:r w:rsidR="00E25288">
          <w:rPr>
            <w:rStyle w:val="Hiperpovezava"/>
            <w:i/>
            <w:iCs/>
            <w:lang w:val="sl"/>
          </w:rPr>
          <w:t>Khlaifia</w:t>
        </w:r>
        <w:proofErr w:type="spellEnd"/>
        <w:r w:rsidR="00E25288">
          <w:rPr>
            <w:rStyle w:val="Hiperpovezava"/>
            <w:i/>
            <w:iCs/>
            <w:lang w:val="sl"/>
          </w:rPr>
          <w:t xml:space="preserve"> in drugi proti Italiji</w:t>
        </w:r>
      </w:hyperlink>
      <w:r w:rsidR="00E25288">
        <w:rPr>
          <w:lang w:val="sl"/>
        </w:rPr>
        <w:t xml:space="preserve"> [VS], § 52). Sodišče </w:t>
      </w:r>
      <w:r w:rsidR="00B1476A">
        <w:rPr>
          <w:lang w:val="sl"/>
        </w:rPr>
        <w:t xml:space="preserve">lahko </w:t>
      </w:r>
      <w:r w:rsidR="00E25288">
        <w:rPr>
          <w:lang w:val="sl"/>
        </w:rPr>
        <w:t xml:space="preserve">celo na stopnji obravnavanja utemeljenosti in ob upoštevanju 55. člena Poslovnika Sodišča ponovno preuči sklep o razglasitvi pritožbe za </w:t>
      </w:r>
      <w:r w:rsidR="00B1476A">
        <w:rPr>
          <w:lang w:val="sl"/>
        </w:rPr>
        <w:t xml:space="preserve">dopustno </w:t>
      </w:r>
      <w:r w:rsidR="00E25288">
        <w:rPr>
          <w:lang w:val="sl"/>
        </w:rPr>
        <w:t>(</w:t>
      </w:r>
      <w:proofErr w:type="spellStart"/>
      <w:r w:rsidR="00F3576C">
        <w:fldChar w:fldCharType="begin"/>
      </w:r>
      <w:r w:rsidR="00F3576C">
        <w:instrText xml:space="preserve"> HYPERLINK "http://hudoc.echr.coe.int/eng?i=001-140235" </w:instrText>
      </w:r>
      <w:r w:rsidR="00F3576C">
        <w:fldChar w:fldCharType="separate"/>
      </w:r>
      <w:r w:rsidR="00E25288">
        <w:rPr>
          <w:rStyle w:val="Hyperlinkcase"/>
          <w:iCs/>
          <w:lang w:val="sl"/>
        </w:rPr>
        <w:t>O'Keeffe</w:t>
      </w:r>
      <w:proofErr w:type="spellEnd"/>
      <w:r w:rsidR="00E25288">
        <w:rPr>
          <w:rStyle w:val="Hyperlinkcase"/>
          <w:iCs/>
          <w:lang w:val="sl"/>
        </w:rPr>
        <w:t xml:space="preserve"> proti Irski</w:t>
      </w:r>
      <w:r w:rsidR="00F3576C">
        <w:rPr>
          <w:rStyle w:val="Hyperlinkcase"/>
          <w:iCs/>
          <w:lang w:val="sl"/>
        </w:rPr>
        <w:fldChar w:fldCharType="end"/>
      </w:r>
      <w:r w:rsidR="00E25288">
        <w:rPr>
          <w:lang w:val="sl"/>
        </w:rPr>
        <w:t xml:space="preserve"> [VS], 108. odstavek</w:t>
      </w:r>
      <w:r w:rsidR="00E25288">
        <w:rPr>
          <w:szCs w:val="24"/>
          <w:lang w:val="sl"/>
        </w:rPr>
        <w:t>;</w:t>
      </w:r>
      <w:r w:rsidR="00E25288">
        <w:rPr>
          <w:lang w:val="sl"/>
        </w:rPr>
        <w:t xml:space="preserve"> </w:t>
      </w:r>
      <w:hyperlink r:id="rId443" w:history="1">
        <w:proofErr w:type="spellStart"/>
        <w:r w:rsidR="00E25288">
          <w:rPr>
            <w:rStyle w:val="Hyperlinkcase"/>
            <w:iCs/>
            <w:lang w:val="sl"/>
          </w:rPr>
          <w:t>Muršić</w:t>
        </w:r>
        <w:proofErr w:type="spellEnd"/>
        <w:r w:rsidR="00E25288">
          <w:rPr>
            <w:rStyle w:val="Hyperlinkcase"/>
            <w:iCs/>
            <w:lang w:val="sl"/>
          </w:rPr>
          <w:t xml:space="preserve"> proti Hrvaški</w:t>
        </w:r>
      </w:hyperlink>
      <w:r w:rsidR="00E25288">
        <w:rPr>
          <w:lang w:val="sl"/>
        </w:rPr>
        <w:t xml:space="preserve"> </w:t>
      </w:r>
      <w:r w:rsidR="00E25288">
        <w:rPr>
          <w:szCs w:val="24"/>
          <w:lang w:val="sl"/>
        </w:rPr>
        <w:t xml:space="preserve">[VS], 69. odstavek; </w:t>
      </w:r>
      <w:hyperlink r:id="rId444" w:history="1">
        <w:proofErr w:type="spellStart"/>
        <w:r w:rsidR="00E25288">
          <w:rPr>
            <w:rStyle w:val="Hyperlinkcase"/>
            <w:iCs/>
            <w:lang w:val="sl"/>
          </w:rPr>
          <w:t>Merabishvili</w:t>
        </w:r>
        <w:proofErr w:type="spellEnd"/>
        <w:r w:rsidR="00E25288">
          <w:rPr>
            <w:rStyle w:val="Hyperlinkcase"/>
            <w:iCs/>
            <w:lang w:val="sl"/>
          </w:rPr>
          <w:t xml:space="preserve"> proti Gruziji</w:t>
        </w:r>
      </w:hyperlink>
      <w:r w:rsidR="00E25288">
        <w:rPr>
          <w:lang w:val="sl"/>
        </w:rPr>
        <w:t xml:space="preserve"> [VS], 214. odstavek).</w:t>
      </w:r>
    </w:p>
    <w:p w14:paraId="504ABB9E" w14:textId="58F0ED87"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120</w:t>
      </w:r>
      <w:r>
        <w:rPr>
          <w:lang w:val="sl"/>
        </w:rPr>
        <w:fldChar w:fldCharType="end"/>
      </w:r>
      <w:r w:rsidR="00E25288">
        <w:rPr>
          <w:lang w:val="sl"/>
        </w:rPr>
        <w:t xml:space="preserve">.  Pri ugovoru zaradi </w:t>
      </w:r>
      <w:proofErr w:type="spellStart"/>
      <w:r w:rsidR="00E25288">
        <w:rPr>
          <w:lang w:val="sl"/>
        </w:rPr>
        <w:t>neizčrpanja</w:t>
      </w:r>
      <w:proofErr w:type="spellEnd"/>
      <w:r w:rsidR="00E25288">
        <w:rPr>
          <w:lang w:val="sl"/>
        </w:rPr>
        <w:t xml:space="preserve"> ni nič nenavadnega, če se le-to združi z odločanjem</w:t>
      </w:r>
      <w:r w:rsidR="00710717">
        <w:rPr>
          <w:lang w:val="sl"/>
        </w:rPr>
        <w:t xml:space="preserve"> o utemeljenosti</w:t>
      </w:r>
      <w:r w:rsidR="00E25288">
        <w:rPr>
          <w:lang w:val="sl"/>
        </w:rPr>
        <w:t>, zlasti v zadevah v zvezi s postopkovnimi obveznostmi ali jamstvi (</w:t>
      </w:r>
      <w:proofErr w:type="spellStart"/>
      <w:r w:rsidR="00F3576C">
        <w:fldChar w:fldCharType="begin"/>
      </w:r>
      <w:r w:rsidR="00F3576C">
        <w:instrText xml:space="preserve"> HYPERLINK "http://hudoc.echr.coe.int/eng?i=001-194307" </w:instrText>
      </w:r>
      <w:r w:rsidR="00F3576C">
        <w:fldChar w:fldCharType="separate"/>
      </w:r>
      <w:r w:rsidR="00E25288">
        <w:rPr>
          <w:rStyle w:val="Hiperpovezava"/>
          <w:i/>
          <w:iCs/>
          <w:lang w:val="sl"/>
        </w:rPr>
        <w:t>Nicolae</w:t>
      </w:r>
      <w:proofErr w:type="spellEnd"/>
      <w:r w:rsidR="00E25288">
        <w:rPr>
          <w:rStyle w:val="Hiperpovezava"/>
          <w:i/>
          <w:iCs/>
          <w:lang w:val="sl"/>
        </w:rPr>
        <w:t xml:space="preserve"> </w:t>
      </w:r>
      <w:proofErr w:type="spellStart"/>
      <w:r w:rsidR="00E25288">
        <w:rPr>
          <w:rStyle w:val="Hiperpovezava"/>
          <w:i/>
          <w:iCs/>
          <w:lang w:val="sl"/>
        </w:rPr>
        <w:t>Virgiliu</w:t>
      </w:r>
      <w:proofErr w:type="spellEnd"/>
      <w:r w:rsidR="00E25288">
        <w:rPr>
          <w:rStyle w:val="Hiperpovezava"/>
          <w:i/>
          <w:iCs/>
          <w:lang w:val="sl"/>
        </w:rPr>
        <w:t xml:space="preserve"> </w:t>
      </w:r>
      <w:proofErr w:type="spellStart"/>
      <w:r w:rsidR="00E25288">
        <w:rPr>
          <w:rStyle w:val="Hiperpovezava"/>
          <w:i/>
          <w:iCs/>
          <w:lang w:val="sl"/>
        </w:rPr>
        <w:t>Tănase</w:t>
      </w:r>
      <w:proofErr w:type="spellEnd"/>
      <w:r w:rsidR="00E25288">
        <w:rPr>
          <w:rStyle w:val="Hiperpovezava"/>
          <w:i/>
          <w:iCs/>
          <w:lang w:val="sl"/>
        </w:rPr>
        <w:t xml:space="preserve"> proti Romuniji</w:t>
      </w:r>
      <w:r w:rsidR="00F3576C">
        <w:rPr>
          <w:rStyle w:val="Hiperpovezava"/>
          <w:i/>
          <w:iCs/>
          <w:lang w:val="sl"/>
        </w:rPr>
        <w:fldChar w:fldCharType="end"/>
      </w:r>
      <w:r w:rsidR="00E25288">
        <w:rPr>
          <w:lang w:val="sl"/>
        </w:rPr>
        <w:t xml:space="preserve"> [VS], 103. odstavek), na primer pritožbe, ki se nanašajo na:</w:t>
      </w:r>
    </w:p>
    <w:p w14:paraId="5E0C817A" w14:textId="07A74F80" w:rsidR="001355CD" w:rsidRPr="00112DF1" w:rsidRDefault="001355CD" w:rsidP="00FF1594">
      <w:pPr>
        <w:pStyle w:val="ECHRBullet1"/>
        <w:rPr>
          <w:szCs w:val="22"/>
          <w:lang w:val="sl"/>
        </w:rPr>
      </w:pPr>
      <w:r>
        <w:rPr>
          <w:szCs w:val="22"/>
          <w:lang w:val="sl"/>
        </w:rPr>
        <w:t>postopkovni del 2. člena (</w:t>
      </w:r>
      <w:proofErr w:type="spellStart"/>
      <w:r w:rsidR="00F3576C">
        <w:fldChar w:fldCharType="begin"/>
      </w:r>
      <w:r w:rsidR="00F3576C">
        <w:instrText xml:space="preserve"> HYPERLINK "http://hudoc.echr.coe.int/eng?i=</w:instrText>
      </w:r>
      <w:r w:rsidR="00F3576C">
        <w:instrText xml:space="preserve">001-100384" \t "_self" </w:instrText>
      </w:r>
      <w:r w:rsidR="00F3576C">
        <w:fldChar w:fldCharType="separate"/>
      </w:r>
      <w:r>
        <w:rPr>
          <w:rStyle w:val="Hyperlinkcase"/>
          <w:iCs/>
          <w:szCs w:val="22"/>
          <w:lang w:val="sl"/>
        </w:rPr>
        <w:t>Dink</w:t>
      </w:r>
      <w:proofErr w:type="spellEnd"/>
      <w:r>
        <w:rPr>
          <w:rStyle w:val="Hyperlinkcase"/>
          <w:iCs/>
          <w:szCs w:val="22"/>
          <w:lang w:val="sl"/>
        </w:rPr>
        <w:t xml:space="preserve"> proti Turčiji</w:t>
      </w:r>
      <w:r w:rsidR="00F3576C">
        <w:rPr>
          <w:rStyle w:val="Hyperlinkcase"/>
          <w:iCs/>
          <w:szCs w:val="22"/>
          <w:lang w:val="sl"/>
        </w:rPr>
        <w:fldChar w:fldCharType="end"/>
      </w:r>
      <w:r>
        <w:rPr>
          <w:szCs w:val="22"/>
          <w:lang w:val="sl"/>
        </w:rPr>
        <w:t xml:space="preserve">, 56.‒58. odstavek; </w:t>
      </w:r>
      <w:hyperlink r:id="rId445" w:history="1">
        <w:proofErr w:type="spellStart"/>
        <w:r>
          <w:rPr>
            <w:rStyle w:val="Hyperlinkcase"/>
            <w:iCs/>
            <w:szCs w:val="22"/>
            <w:lang w:val="sl"/>
          </w:rPr>
          <w:t>Oruk</w:t>
        </w:r>
        <w:proofErr w:type="spellEnd"/>
        <w:r>
          <w:rPr>
            <w:rStyle w:val="Hyperlinkcase"/>
            <w:iCs/>
            <w:szCs w:val="22"/>
            <w:lang w:val="sl"/>
          </w:rPr>
          <w:t xml:space="preserve"> proti Turčiji</w:t>
        </w:r>
      </w:hyperlink>
      <w:r>
        <w:rPr>
          <w:szCs w:val="22"/>
          <w:lang w:val="sl"/>
        </w:rPr>
        <w:t xml:space="preserve">, 35. odstavek; </w:t>
      </w:r>
      <w:hyperlink r:id="rId446" w:history="1">
        <w:proofErr w:type="spellStart"/>
        <w:r>
          <w:rPr>
            <w:i/>
            <w:iCs/>
            <w:color w:val="0072BC" w:themeColor="hyperlink"/>
            <w:szCs w:val="22"/>
            <w:lang w:val="sl"/>
          </w:rPr>
          <w:t>Nicolae</w:t>
        </w:r>
        <w:proofErr w:type="spellEnd"/>
        <w:r>
          <w:rPr>
            <w:i/>
            <w:iCs/>
            <w:color w:val="0072BC" w:themeColor="hyperlink"/>
            <w:szCs w:val="22"/>
            <w:lang w:val="sl"/>
          </w:rPr>
          <w:t xml:space="preserve"> </w:t>
        </w:r>
        <w:proofErr w:type="spellStart"/>
        <w:r>
          <w:rPr>
            <w:i/>
            <w:iCs/>
            <w:color w:val="0072BC" w:themeColor="hyperlink"/>
            <w:szCs w:val="22"/>
            <w:lang w:val="sl"/>
          </w:rPr>
          <w:t>Virgiliu</w:t>
        </w:r>
        <w:proofErr w:type="spellEnd"/>
        <w:r>
          <w:rPr>
            <w:i/>
            <w:iCs/>
            <w:color w:val="0072BC" w:themeColor="hyperlink"/>
            <w:szCs w:val="22"/>
            <w:lang w:val="sl"/>
          </w:rPr>
          <w:t xml:space="preserve"> </w:t>
        </w:r>
        <w:proofErr w:type="spellStart"/>
        <w:r>
          <w:rPr>
            <w:i/>
            <w:iCs/>
            <w:color w:val="0072BC" w:themeColor="hyperlink"/>
            <w:szCs w:val="22"/>
            <w:lang w:val="sl"/>
          </w:rPr>
          <w:t>Tănase</w:t>
        </w:r>
        <w:proofErr w:type="spellEnd"/>
        <w:r>
          <w:rPr>
            <w:i/>
            <w:iCs/>
            <w:color w:val="0072BC" w:themeColor="hyperlink"/>
            <w:szCs w:val="22"/>
            <w:lang w:val="sl"/>
          </w:rPr>
          <w:t xml:space="preserve"> proti Romuniji</w:t>
        </w:r>
      </w:hyperlink>
      <w:r>
        <w:rPr>
          <w:szCs w:val="22"/>
          <w:lang w:val="sl"/>
        </w:rPr>
        <w:t xml:space="preserve"> [VS], 103.</w:t>
      </w:r>
      <w:r>
        <w:rPr>
          <w:szCs w:val="22"/>
          <w:lang w:val="sl"/>
        </w:rPr>
        <w:noBreakHyphen/>
        <w:t xml:space="preserve">104. odstavek; </w:t>
      </w:r>
      <w:hyperlink r:id="rId447" w:history="1">
        <w:r>
          <w:rPr>
            <w:rStyle w:val="Hiperpovezava"/>
            <w:i/>
            <w:iCs/>
            <w:lang w:val="sl"/>
          </w:rPr>
          <w:t>Vovk in Bogdanov proti Rusiji</w:t>
        </w:r>
      </w:hyperlink>
      <w:r>
        <w:rPr>
          <w:lang w:val="sl"/>
        </w:rPr>
        <w:t xml:space="preserve">, </w:t>
      </w:r>
      <w:r>
        <w:rPr>
          <w:szCs w:val="22"/>
          <w:lang w:val="sl"/>
        </w:rPr>
        <w:t>58. odstavek);</w:t>
      </w:r>
    </w:p>
    <w:p w14:paraId="20D0006F" w14:textId="28AF3A13" w:rsidR="001355CD" w:rsidRPr="00112DF1" w:rsidRDefault="001355CD" w:rsidP="002F2455">
      <w:pPr>
        <w:pStyle w:val="ECHRBullet1"/>
        <w:rPr>
          <w:lang w:val="sl"/>
        </w:rPr>
      </w:pPr>
      <w:r>
        <w:rPr>
          <w:lang w:val="sl"/>
        </w:rPr>
        <w:t>postopkovni del 3. člena (</w:t>
      </w:r>
      <w:proofErr w:type="spellStart"/>
      <w:r w:rsidR="00F3576C">
        <w:fldChar w:fldCharType="begin"/>
      </w:r>
      <w:r w:rsidR="00F3576C">
        <w:instrText xml:space="preserve"> HYPERLINK "http://hudoc.echr.coe.int/eng?i=001-146047" </w:instrText>
      </w:r>
      <w:r w:rsidR="00F3576C">
        <w:fldChar w:fldCharType="separate"/>
      </w:r>
      <w:r>
        <w:rPr>
          <w:rStyle w:val="Hyperlinkcase"/>
          <w:iCs/>
          <w:lang w:val="sl"/>
        </w:rPr>
        <w:t>Husayn</w:t>
      </w:r>
      <w:proofErr w:type="spellEnd"/>
      <w:r>
        <w:rPr>
          <w:rStyle w:val="Hyperlinkcase"/>
          <w:iCs/>
          <w:lang w:val="sl"/>
        </w:rPr>
        <w:t xml:space="preserve"> (</w:t>
      </w:r>
      <w:proofErr w:type="spellStart"/>
      <w:r>
        <w:rPr>
          <w:rStyle w:val="Hyperlinkcase"/>
          <w:iCs/>
          <w:lang w:val="sl"/>
        </w:rPr>
        <w:t>Abu</w:t>
      </w:r>
      <w:proofErr w:type="spellEnd"/>
      <w:r>
        <w:rPr>
          <w:rStyle w:val="Hyperlinkcase"/>
          <w:iCs/>
          <w:lang w:val="sl"/>
        </w:rPr>
        <w:t xml:space="preserve"> </w:t>
      </w:r>
      <w:proofErr w:type="spellStart"/>
      <w:r>
        <w:rPr>
          <w:rStyle w:val="Hyperlinkcase"/>
          <w:iCs/>
          <w:lang w:val="sl"/>
        </w:rPr>
        <w:t>Zubaydah</w:t>
      </w:r>
      <w:proofErr w:type="spellEnd"/>
      <w:r>
        <w:rPr>
          <w:rStyle w:val="Hyperlinkcase"/>
          <w:iCs/>
          <w:lang w:val="sl"/>
        </w:rPr>
        <w:t>) proti Poljski</w:t>
      </w:r>
      <w:r w:rsidR="00F3576C">
        <w:rPr>
          <w:rStyle w:val="Hyperlinkcase"/>
          <w:iCs/>
          <w:lang w:val="sl"/>
        </w:rPr>
        <w:fldChar w:fldCharType="end"/>
      </w:r>
      <w:r>
        <w:rPr>
          <w:lang w:val="sl"/>
        </w:rPr>
        <w:t xml:space="preserve">, 337. odstavek; </w:t>
      </w:r>
      <w:hyperlink r:id="rId448" w:history="1">
        <w:r>
          <w:rPr>
            <w:rStyle w:val="Hyperlinkcase"/>
            <w:iCs/>
            <w:lang w:val="sl"/>
          </w:rPr>
          <w:t xml:space="preserve">Al </w:t>
        </w:r>
        <w:proofErr w:type="spellStart"/>
        <w:r>
          <w:rPr>
            <w:rStyle w:val="Hyperlinkcase"/>
            <w:iCs/>
            <w:lang w:val="sl"/>
          </w:rPr>
          <w:t>Nashiri</w:t>
        </w:r>
        <w:proofErr w:type="spellEnd"/>
        <w:r>
          <w:rPr>
            <w:rStyle w:val="Hyperlinkcase"/>
            <w:iCs/>
            <w:lang w:val="sl"/>
          </w:rPr>
          <w:t xml:space="preserve"> proti Poljski</w:t>
        </w:r>
      </w:hyperlink>
      <w:r>
        <w:rPr>
          <w:lang w:val="sl"/>
        </w:rPr>
        <w:t>, 343. odstavek);</w:t>
      </w:r>
    </w:p>
    <w:p w14:paraId="66AD775E" w14:textId="6553A8A4" w:rsidR="001355CD" w:rsidRPr="009A554E" w:rsidRDefault="001355CD" w:rsidP="002F2455">
      <w:pPr>
        <w:pStyle w:val="ECHRBullet1"/>
        <w:rPr>
          <w:lang w:val="it-IT"/>
        </w:rPr>
      </w:pPr>
      <w:r>
        <w:rPr>
          <w:lang w:val="sl"/>
        </w:rPr>
        <w:lastRenderedPageBreak/>
        <w:t>5. člen (</w:t>
      </w:r>
      <w:proofErr w:type="spellStart"/>
      <w:r w:rsidR="00F3576C">
        <w:fldChar w:fldCharType="begin"/>
      </w:r>
      <w:r w:rsidR="00F3576C">
        <w:instrText xml:space="preserve"> HYPERLINK "http://hudoc.echr.coe.int/eng?i=001-144367" </w:instrText>
      </w:r>
      <w:r w:rsidR="00F3576C">
        <w:fldChar w:fldCharType="separate"/>
      </w:r>
      <w:r>
        <w:rPr>
          <w:rStyle w:val="Hyperlinkcase"/>
          <w:iCs/>
          <w:lang w:val="sl"/>
        </w:rPr>
        <w:t>Margaretić</w:t>
      </w:r>
      <w:proofErr w:type="spellEnd"/>
      <w:r>
        <w:rPr>
          <w:rStyle w:val="Hyperlinkcase"/>
          <w:iCs/>
          <w:lang w:val="sl"/>
        </w:rPr>
        <w:t xml:space="preserve"> proti Hrvaški</w:t>
      </w:r>
      <w:r w:rsidR="00F3576C">
        <w:rPr>
          <w:rStyle w:val="Hyperlinkcase"/>
          <w:iCs/>
          <w:lang w:val="sl"/>
        </w:rPr>
        <w:fldChar w:fldCharType="end"/>
      </w:r>
      <w:r>
        <w:rPr>
          <w:lang w:val="sl"/>
        </w:rPr>
        <w:t>, 83. odstavek);</w:t>
      </w:r>
    </w:p>
    <w:p w14:paraId="27C93135" w14:textId="130E77C1" w:rsidR="001355CD" w:rsidRPr="00112DF1" w:rsidRDefault="001355CD" w:rsidP="00C5156F">
      <w:pPr>
        <w:pStyle w:val="ECHRBullet1"/>
        <w:rPr>
          <w:lang w:val="it-IT"/>
        </w:rPr>
      </w:pPr>
      <w:r>
        <w:rPr>
          <w:lang w:val="sl"/>
        </w:rPr>
        <w:t>6. člen (</w:t>
      </w:r>
      <w:proofErr w:type="spellStart"/>
      <w:r w:rsidR="00F3576C">
        <w:fldChar w:fldCharType="begin"/>
      </w:r>
      <w:r w:rsidR="00F3576C">
        <w:instrText xml:space="preserve"> HYPERLINK "http:/</w:instrText>
      </w:r>
      <w:r w:rsidR="00F3576C">
        <w:instrText xml:space="preserve">/hudoc.echr.coe.int/eng?i=001-94135" \t "_self" </w:instrText>
      </w:r>
      <w:r w:rsidR="00F3576C">
        <w:fldChar w:fldCharType="separate"/>
      </w:r>
      <w:r>
        <w:rPr>
          <w:rStyle w:val="Hyperlinkcase"/>
          <w:iCs/>
          <w:lang w:val="sl"/>
        </w:rPr>
        <w:t>Scoppola</w:t>
      </w:r>
      <w:proofErr w:type="spellEnd"/>
      <w:r>
        <w:rPr>
          <w:rStyle w:val="Hyperlinkcase"/>
          <w:iCs/>
          <w:lang w:val="sl"/>
        </w:rPr>
        <w:t xml:space="preserve"> proti Italiji (št. 2)</w:t>
      </w:r>
      <w:r>
        <w:rPr>
          <w:rStyle w:val="Hyperlinkcase"/>
          <w:i w:val="0"/>
          <w:lang w:val="sl"/>
        </w:rPr>
        <w:t xml:space="preserve"> </w:t>
      </w:r>
      <w:r w:rsidR="00F3576C">
        <w:rPr>
          <w:rStyle w:val="Hyperlinkcase"/>
          <w:i w:val="0"/>
          <w:lang w:val="sl"/>
        </w:rPr>
        <w:fldChar w:fldCharType="end"/>
      </w:r>
      <w:r>
        <w:rPr>
          <w:lang w:val="sl"/>
        </w:rPr>
        <w:t>[VS], 126. odstavek</w:t>
      </w:r>
      <w:r>
        <w:rPr>
          <w:szCs w:val="22"/>
          <w:lang w:val="sl"/>
        </w:rPr>
        <w:t>);</w:t>
      </w:r>
      <w:r>
        <w:rPr>
          <w:lang w:val="sl"/>
        </w:rPr>
        <w:t>.</w:t>
      </w:r>
    </w:p>
    <w:p w14:paraId="6C7192D8" w14:textId="7E550745" w:rsidR="001355CD" w:rsidRPr="00112DF1" w:rsidRDefault="001355CD" w:rsidP="002F2455">
      <w:pPr>
        <w:pStyle w:val="ECHRBullet1"/>
        <w:rPr>
          <w:lang w:val="it-IT"/>
        </w:rPr>
      </w:pPr>
      <w:r>
        <w:rPr>
          <w:lang w:val="sl"/>
        </w:rPr>
        <w:t>8. člen (</w:t>
      </w:r>
      <w:hyperlink r:id="rId449" w:tgtFrame="_self" w:history="1">
        <w:r>
          <w:rPr>
            <w:rStyle w:val="Hyperlinkcase"/>
            <w:iCs/>
            <w:lang w:val="sl"/>
          </w:rPr>
          <w:t>A, B in C proti Irski</w:t>
        </w:r>
      </w:hyperlink>
      <w:r>
        <w:rPr>
          <w:lang w:val="sl"/>
        </w:rPr>
        <w:t xml:space="preserve"> [VS], 155. odstavek; </w:t>
      </w:r>
      <w:hyperlink r:id="rId450" w:history="1">
        <w:proofErr w:type="spellStart"/>
        <w:r>
          <w:rPr>
            <w:rStyle w:val="Hyperlinkcase"/>
            <w:iCs/>
            <w:lang w:val="sl"/>
          </w:rPr>
          <w:t>Konstantinidis</w:t>
        </w:r>
        <w:proofErr w:type="spellEnd"/>
        <w:r>
          <w:rPr>
            <w:rStyle w:val="Hyperlinkcase"/>
            <w:iCs/>
            <w:lang w:val="sl"/>
          </w:rPr>
          <w:t xml:space="preserve"> proti Grčiji</w:t>
        </w:r>
      </w:hyperlink>
      <w:r>
        <w:rPr>
          <w:lang w:val="sl"/>
        </w:rPr>
        <w:t>, 31. odstavek);</w:t>
      </w:r>
    </w:p>
    <w:p w14:paraId="5C1B6B71" w14:textId="742C24E0" w:rsidR="001355CD" w:rsidRPr="00112DF1" w:rsidRDefault="001355CD" w:rsidP="00FF1594">
      <w:pPr>
        <w:pStyle w:val="ECHRBullet1"/>
        <w:rPr>
          <w:lang w:val="it-IT"/>
        </w:rPr>
      </w:pPr>
      <w:r>
        <w:rPr>
          <w:lang w:val="sl"/>
        </w:rPr>
        <w:t>13. člen (</w:t>
      </w:r>
      <w:proofErr w:type="spellStart"/>
      <w:r w:rsidR="00F3576C">
        <w:fldChar w:fldCharType="begin"/>
      </w:r>
      <w:r w:rsidR="00F3576C">
        <w:instrText xml:space="preserve"> HYPERLINK "http://hudoc.echr.coe.int/eng?i=001-75689" \t "_self" </w:instrText>
      </w:r>
      <w:r w:rsidR="00F3576C">
        <w:fldChar w:fldCharType="separate"/>
      </w:r>
      <w:r>
        <w:rPr>
          <w:rStyle w:val="Hyperlinkcase"/>
          <w:iCs/>
          <w:lang w:val="sl"/>
        </w:rPr>
        <w:t>Sürmeli</w:t>
      </w:r>
      <w:proofErr w:type="spellEnd"/>
      <w:r>
        <w:rPr>
          <w:rStyle w:val="Hyperlinkcase"/>
          <w:iCs/>
          <w:lang w:val="sl"/>
        </w:rPr>
        <w:t xml:space="preserve"> proti Nemčiji</w:t>
      </w:r>
      <w:r w:rsidR="00F3576C">
        <w:rPr>
          <w:rStyle w:val="Hyperlinkcase"/>
          <w:iCs/>
          <w:lang w:val="sl"/>
        </w:rPr>
        <w:fldChar w:fldCharType="end"/>
      </w:r>
      <w:r>
        <w:rPr>
          <w:lang w:val="sl"/>
        </w:rPr>
        <w:t xml:space="preserve"> [VS], 78. odstavek; </w:t>
      </w:r>
      <w:hyperlink r:id="rId451" w:tgtFrame="_self" w:history="1">
        <w:r>
          <w:rPr>
            <w:rStyle w:val="Hyperlinkcase"/>
            <w:iCs/>
            <w:lang w:val="sl"/>
          </w:rPr>
          <w:t>M. S. S. proti Belgiji in Grčiji</w:t>
        </w:r>
      </w:hyperlink>
      <w:r>
        <w:rPr>
          <w:lang w:val="sl"/>
        </w:rPr>
        <w:t xml:space="preserve"> [VS], </w:t>
      </w:r>
      <w:r>
        <w:rPr>
          <w:snapToGrid w:val="0"/>
          <w:lang w:val="sl"/>
        </w:rPr>
        <w:t xml:space="preserve">336. odstavek; </w:t>
      </w:r>
      <w:hyperlink r:id="rId452" w:history="1">
        <w:r>
          <w:rPr>
            <w:rStyle w:val="Hiperpovezava"/>
            <w:i/>
            <w:iCs/>
            <w:lang w:val="sl"/>
          </w:rPr>
          <w:t>J.M.B. in drugi proti Franciji</w:t>
        </w:r>
      </w:hyperlink>
      <w:r>
        <w:rPr>
          <w:lang w:val="sl"/>
        </w:rPr>
        <w:t xml:space="preserve">, </w:t>
      </w:r>
      <w:r>
        <w:rPr>
          <w:snapToGrid w:val="0"/>
          <w:lang w:val="sl"/>
        </w:rPr>
        <w:t>176. odstavek);</w:t>
      </w:r>
    </w:p>
    <w:p w14:paraId="22F5BB60" w14:textId="0DB331CF" w:rsidR="001355CD" w:rsidRPr="00112DF1" w:rsidRDefault="001355CD" w:rsidP="002F2455">
      <w:pPr>
        <w:pStyle w:val="ECHRBullet1"/>
        <w:rPr>
          <w:szCs w:val="22"/>
          <w:lang w:val="it-IT"/>
        </w:rPr>
      </w:pPr>
      <w:r>
        <w:rPr>
          <w:snapToGrid w:val="0"/>
          <w:lang w:val="sl"/>
        </w:rPr>
        <w:t>1. člen Protokola št. 1 (</w:t>
      </w:r>
      <w:hyperlink r:id="rId453" w:history="1">
        <w:r>
          <w:rPr>
            <w:rStyle w:val="Hyperlinkcase"/>
            <w:iCs/>
            <w:lang w:val="sl"/>
          </w:rPr>
          <w:t>S.L. in J. L. proti Hrvaški</w:t>
        </w:r>
      </w:hyperlink>
      <w:r>
        <w:rPr>
          <w:snapToGrid w:val="0"/>
          <w:lang w:val="sl"/>
        </w:rPr>
        <w:t xml:space="preserve">, 53. odstavek; </w:t>
      </w:r>
      <w:hyperlink r:id="rId454" w:history="1">
        <w:proofErr w:type="spellStart"/>
        <w:r>
          <w:rPr>
            <w:rStyle w:val="Hyperlinkcase"/>
            <w:iCs/>
            <w:lang w:val="sl"/>
          </w:rPr>
          <w:t>Joannou</w:t>
        </w:r>
        <w:proofErr w:type="spellEnd"/>
        <w:r>
          <w:rPr>
            <w:rStyle w:val="Hyperlinkcase"/>
            <w:iCs/>
            <w:lang w:val="sl"/>
          </w:rPr>
          <w:t xml:space="preserve"> proti Turčiji</w:t>
        </w:r>
      </w:hyperlink>
      <w:r>
        <w:rPr>
          <w:lang w:val="sl"/>
        </w:rPr>
        <w:t>,</w:t>
      </w:r>
      <w:r>
        <w:rPr>
          <w:rStyle w:val="Hiperpovezava"/>
          <w:i/>
          <w:iCs/>
          <w:szCs w:val="22"/>
          <w:lang w:val="sl"/>
        </w:rPr>
        <w:t xml:space="preserve"> </w:t>
      </w:r>
      <w:r>
        <w:rPr>
          <w:rStyle w:val="Hiperpovezava"/>
          <w:szCs w:val="22"/>
          <w:lang w:val="sl"/>
        </w:rPr>
        <w:t>63. odstavek</w:t>
      </w:r>
      <w:r>
        <w:rPr>
          <w:snapToGrid w:val="0"/>
          <w:szCs w:val="22"/>
          <w:lang w:val="sl"/>
        </w:rPr>
        <w:t>).</w:t>
      </w:r>
    </w:p>
    <w:p w14:paraId="482205E0" w14:textId="77777777" w:rsidR="001355CD" w:rsidRPr="00112DF1" w:rsidRDefault="004357E4" w:rsidP="004357E4">
      <w:pPr>
        <w:pStyle w:val="ECHRHeading3"/>
        <w:rPr>
          <w:lang w:val="it-IT"/>
        </w:rPr>
      </w:pPr>
      <w:bookmarkStart w:id="96" w:name="_Toc494446569"/>
      <w:bookmarkStart w:id="97" w:name="_Toc274646151"/>
      <w:bookmarkStart w:id="98" w:name="_Toc103007697"/>
      <w:r>
        <w:rPr>
          <w:bCs/>
          <w:lang w:val="sl"/>
        </w:rPr>
        <w:t>6.  Ustvarjanje novih sredstev</w:t>
      </w:r>
      <w:bookmarkEnd w:id="96"/>
      <w:bookmarkEnd w:id="97"/>
      <w:bookmarkEnd w:id="98"/>
    </w:p>
    <w:p w14:paraId="1DEC35EB" w14:textId="2DD53EE4" w:rsidR="00107AC9" w:rsidRPr="00112DF1" w:rsidRDefault="003F7243" w:rsidP="004B47AB">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121</w:t>
      </w:r>
      <w:r>
        <w:rPr>
          <w:lang w:val="sl"/>
        </w:rPr>
        <w:fldChar w:fldCharType="end"/>
      </w:r>
      <w:r w:rsidR="00E25288">
        <w:rPr>
          <w:lang w:val="sl"/>
        </w:rPr>
        <w:t>.  Vprašanje, ali so bila notranja pravna sredstva izčrpana, se navadno ocenjuje glede na stanje postopka na dan vložitve pritožbe na Sodišče. Za to pravilo pa veljajo izjeme v primeru ustvaritve novih pravnih sredstev (</w:t>
      </w:r>
      <w:proofErr w:type="spellStart"/>
      <w:r w:rsidR="00F3576C">
        <w:fldChar w:fldCharType="begin"/>
      </w:r>
      <w:r w:rsidR="00F3576C">
        <w:instrText xml:space="preserve"> HYPERLINK "http://hudoc.echr.coe.int/eng?i=001-72123" \t "_self" </w:instrText>
      </w:r>
      <w:r w:rsidR="00F3576C">
        <w:fldChar w:fldCharType="separate"/>
      </w:r>
      <w:r w:rsidR="00E25288">
        <w:rPr>
          <w:rStyle w:val="Hyperlinkcase"/>
          <w:iCs/>
          <w:lang w:val="sl"/>
        </w:rPr>
        <w:t>Ýçyer</w:t>
      </w:r>
      <w:proofErr w:type="spellEnd"/>
      <w:r w:rsidR="00E25288">
        <w:rPr>
          <w:rStyle w:val="Hyperlinkcase"/>
          <w:iCs/>
          <w:lang w:val="sl"/>
        </w:rPr>
        <w:t xml:space="preserve"> proti Turčiji</w:t>
      </w:r>
      <w:r w:rsidR="00F3576C">
        <w:rPr>
          <w:rStyle w:val="Hyperlinkcase"/>
          <w:iCs/>
          <w:lang w:val="sl"/>
        </w:rPr>
        <w:fldChar w:fldCharType="end"/>
      </w:r>
      <w:r w:rsidR="00587DE5">
        <w:rPr>
          <w:rStyle w:val="Hyperlinkcase"/>
          <w:iCs/>
          <w:lang w:val="sl"/>
        </w:rPr>
        <w:t xml:space="preserve"> </w:t>
      </w:r>
      <w:r w:rsidR="00E25288">
        <w:rPr>
          <w:lang w:val="sl"/>
        </w:rPr>
        <w:t>(</w:t>
      </w:r>
      <w:r w:rsidR="00C753C8">
        <w:rPr>
          <w:lang w:val="sl"/>
        </w:rPr>
        <w:t>sklep</w:t>
      </w:r>
      <w:r w:rsidR="00E25288">
        <w:rPr>
          <w:lang w:val="sl"/>
        </w:rPr>
        <w:t>), 72. odstavek in naslednji). Sodišče je od tega pravila odstopilo zlasti v zadevah glede trajanja postopkov (</w:t>
      </w:r>
      <w:proofErr w:type="spellStart"/>
      <w:r w:rsidR="00F3576C">
        <w:fldChar w:fldCharType="begin"/>
      </w:r>
      <w:r w:rsidR="00F3576C">
        <w:instrText xml:space="preserve"> HYPERLINK "http://hudoc.echr.coe.int/eng?i=001-43391" </w:instrText>
      </w:r>
      <w:r w:rsidR="00F3576C">
        <w:fldChar w:fldCharType="separate"/>
      </w:r>
      <w:r w:rsidR="00E25288">
        <w:rPr>
          <w:rStyle w:val="Hyperlinkcase"/>
          <w:iCs/>
          <w:lang w:val="sl"/>
        </w:rPr>
        <w:t>Predil</w:t>
      </w:r>
      <w:proofErr w:type="spellEnd"/>
      <w:r w:rsidR="00E25288">
        <w:rPr>
          <w:rStyle w:val="Hyperlinkcase"/>
          <w:iCs/>
          <w:lang w:val="sl"/>
        </w:rPr>
        <w:t xml:space="preserve"> </w:t>
      </w:r>
      <w:proofErr w:type="spellStart"/>
      <w:r w:rsidR="00E25288">
        <w:rPr>
          <w:rStyle w:val="Hyperlinkcase"/>
          <w:iCs/>
          <w:lang w:val="sl"/>
        </w:rPr>
        <w:t>Anstalt</w:t>
      </w:r>
      <w:proofErr w:type="spellEnd"/>
      <w:r w:rsidR="00E25288">
        <w:rPr>
          <w:rStyle w:val="Hyperlinkcase"/>
          <w:iCs/>
          <w:lang w:val="sl"/>
        </w:rPr>
        <w:t xml:space="preserve"> proti Italij</w:t>
      </w:r>
      <w:r w:rsidR="00E25288">
        <w:rPr>
          <w:rStyle w:val="Hyperlinkcase"/>
          <w:i w:val="0"/>
          <w:lang w:val="sl"/>
        </w:rPr>
        <w:t>i</w:t>
      </w:r>
      <w:r w:rsidR="00F3576C">
        <w:rPr>
          <w:rStyle w:val="Hyperlinkcase"/>
          <w:i w:val="0"/>
          <w:lang w:val="sl"/>
        </w:rPr>
        <w:fldChar w:fldCharType="end"/>
      </w:r>
      <w:r w:rsidR="00E25288">
        <w:rPr>
          <w:lang w:val="sl"/>
        </w:rPr>
        <w:t xml:space="preserve"> (</w:t>
      </w:r>
      <w:r w:rsidR="00C753C8">
        <w:rPr>
          <w:lang w:val="sl"/>
        </w:rPr>
        <w:t>sklep</w:t>
      </w:r>
      <w:r w:rsidR="00E25288">
        <w:rPr>
          <w:lang w:val="sl"/>
        </w:rPr>
        <w:t xml:space="preserve">); </w:t>
      </w:r>
      <w:hyperlink r:id="rId455" w:history="1">
        <w:proofErr w:type="spellStart"/>
        <w:r w:rsidR="00E25288">
          <w:rPr>
            <w:rStyle w:val="Hyperlinkcase"/>
            <w:iCs/>
            <w:lang w:val="sl"/>
          </w:rPr>
          <w:t>Bottaro</w:t>
        </w:r>
        <w:proofErr w:type="spellEnd"/>
        <w:r w:rsidR="00E25288">
          <w:rPr>
            <w:rStyle w:val="Hyperlinkcase"/>
            <w:iCs/>
            <w:lang w:val="sl"/>
          </w:rPr>
          <w:t xml:space="preserve"> proti Italiji</w:t>
        </w:r>
      </w:hyperlink>
      <w:r w:rsidR="00E25288">
        <w:rPr>
          <w:lang w:val="sl"/>
        </w:rPr>
        <w:t xml:space="preserve"> (</w:t>
      </w:r>
      <w:r w:rsidR="00C753C8">
        <w:rPr>
          <w:lang w:val="sl"/>
        </w:rPr>
        <w:t>sklep</w:t>
      </w:r>
      <w:r w:rsidR="00E25288">
        <w:rPr>
          <w:lang w:val="sl"/>
        </w:rPr>
        <w:t xml:space="preserve">); </w:t>
      </w:r>
      <w:hyperlink r:id="rId456" w:tgtFrame="_self" w:history="1">
        <w:proofErr w:type="spellStart"/>
        <w:r w:rsidR="00E25288" w:rsidRPr="00AA2F20">
          <w:rPr>
            <w:rStyle w:val="Hyperlinkcase"/>
            <w:lang w:val="sl"/>
          </w:rPr>
          <w:t>Andrášik</w:t>
        </w:r>
        <w:proofErr w:type="spellEnd"/>
        <w:r w:rsidR="00E25288" w:rsidRPr="00AA2F20">
          <w:rPr>
            <w:rStyle w:val="Hyperlinkcase"/>
            <w:lang w:val="sl"/>
          </w:rPr>
          <w:t xml:space="preserve"> in drugi proti Slovaški</w:t>
        </w:r>
      </w:hyperlink>
      <w:r w:rsidR="00E25288">
        <w:rPr>
          <w:lang w:val="sl"/>
        </w:rPr>
        <w:t xml:space="preserve"> (</w:t>
      </w:r>
      <w:r w:rsidR="00C753C8">
        <w:rPr>
          <w:lang w:val="sl"/>
        </w:rPr>
        <w:t>sklep</w:t>
      </w:r>
      <w:r w:rsidR="00E25288">
        <w:rPr>
          <w:lang w:val="sl"/>
        </w:rPr>
        <w:t xml:space="preserve">); </w:t>
      </w:r>
      <w:hyperlink r:id="rId457" w:tgtFrame="_self" w:history="1">
        <w:proofErr w:type="spellStart"/>
        <w:r w:rsidR="00E25288">
          <w:rPr>
            <w:rStyle w:val="Hyperlinkcase"/>
            <w:iCs/>
            <w:lang w:val="sl"/>
          </w:rPr>
          <w:t>Nogolica</w:t>
        </w:r>
        <w:proofErr w:type="spellEnd"/>
        <w:r w:rsidR="00E25288">
          <w:rPr>
            <w:rStyle w:val="Hyperlinkcase"/>
            <w:iCs/>
            <w:lang w:val="sl"/>
          </w:rPr>
          <w:t xml:space="preserve"> proti Hrvaški</w:t>
        </w:r>
      </w:hyperlink>
      <w:r w:rsidR="00E25288">
        <w:rPr>
          <w:lang w:val="sl"/>
        </w:rPr>
        <w:t xml:space="preserve"> (</w:t>
      </w:r>
      <w:r w:rsidR="00C753C8">
        <w:rPr>
          <w:lang w:val="sl"/>
        </w:rPr>
        <w:t>sklep</w:t>
      </w:r>
      <w:r w:rsidR="00E25288">
        <w:rPr>
          <w:lang w:val="sl"/>
        </w:rPr>
        <w:t xml:space="preserve">); </w:t>
      </w:r>
      <w:hyperlink r:id="rId458" w:tgtFrame="_self" w:history="1">
        <w:proofErr w:type="spellStart"/>
        <w:r w:rsidR="00E25288">
          <w:rPr>
            <w:rStyle w:val="Hyperlinkcase"/>
            <w:iCs/>
            <w:lang w:val="sl"/>
          </w:rPr>
          <w:t>Brusco</w:t>
        </w:r>
        <w:proofErr w:type="spellEnd"/>
        <w:r w:rsidR="00E25288">
          <w:rPr>
            <w:rStyle w:val="Hyperlinkcase"/>
            <w:iCs/>
            <w:lang w:val="sl"/>
          </w:rPr>
          <w:t xml:space="preserve"> proti Italiji</w:t>
        </w:r>
      </w:hyperlink>
      <w:r w:rsidR="00E25288">
        <w:rPr>
          <w:lang w:val="sl"/>
        </w:rPr>
        <w:t xml:space="preserve"> (</w:t>
      </w:r>
      <w:r w:rsidR="00C753C8">
        <w:rPr>
          <w:lang w:val="sl"/>
        </w:rPr>
        <w:t>sklep</w:t>
      </w:r>
      <w:r w:rsidR="00E25288">
        <w:rPr>
          <w:lang w:val="sl"/>
        </w:rPr>
        <w:t xml:space="preserve">); </w:t>
      </w:r>
      <w:hyperlink r:id="rId459" w:tgtFrame="_self" w:history="1">
        <w:r w:rsidR="00E25288">
          <w:rPr>
            <w:rStyle w:val="Hyperlinkcase"/>
            <w:iCs/>
            <w:lang w:val="sl"/>
          </w:rPr>
          <w:t>Korenjak proti Sloveniji</w:t>
        </w:r>
      </w:hyperlink>
      <w:r w:rsidR="00E25288">
        <w:rPr>
          <w:lang w:val="sl"/>
        </w:rPr>
        <w:t xml:space="preserve"> (</w:t>
      </w:r>
      <w:r w:rsidR="00C753C8">
        <w:rPr>
          <w:lang w:val="sl"/>
        </w:rPr>
        <w:t>sklep</w:t>
      </w:r>
      <w:r w:rsidR="00E25288">
        <w:rPr>
          <w:lang w:val="sl"/>
        </w:rPr>
        <w:t xml:space="preserve">), 66.‒71. odstavek); </w:t>
      </w:r>
      <w:hyperlink r:id="rId460" w:tgtFrame="_self" w:history="1">
        <w:proofErr w:type="spellStart"/>
        <w:r w:rsidR="00E25288">
          <w:rPr>
            <w:rStyle w:val="Hyperlinkcase"/>
            <w:iCs/>
            <w:lang w:val="sl"/>
          </w:rPr>
          <w:t>Techniki</w:t>
        </w:r>
        <w:proofErr w:type="spellEnd"/>
        <w:r w:rsidR="00E25288">
          <w:rPr>
            <w:rStyle w:val="Hyperlinkcase"/>
            <w:iCs/>
            <w:lang w:val="sl"/>
          </w:rPr>
          <w:t xml:space="preserve"> </w:t>
        </w:r>
        <w:proofErr w:type="spellStart"/>
        <w:r w:rsidR="00E25288">
          <w:rPr>
            <w:rStyle w:val="Hyperlinkcase"/>
            <w:iCs/>
            <w:lang w:val="sl"/>
          </w:rPr>
          <w:t>Olympiaki</w:t>
        </w:r>
        <w:proofErr w:type="spellEnd"/>
        <w:r w:rsidR="00E25288">
          <w:rPr>
            <w:rStyle w:val="Hyperlinkcase"/>
            <w:iCs/>
            <w:lang w:val="sl"/>
          </w:rPr>
          <w:t xml:space="preserve"> A.‒E. proti Grčiji</w:t>
        </w:r>
      </w:hyperlink>
      <w:r w:rsidR="00E25288">
        <w:rPr>
          <w:lang w:val="sl"/>
        </w:rPr>
        <w:t xml:space="preserve"> (</w:t>
      </w:r>
      <w:r w:rsidR="00C753C8">
        <w:rPr>
          <w:lang w:val="sl"/>
        </w:rPr>
        <w:t>sklep</w:t>
      </w:r>
      <w:r w:rsidR="00E25288">
        <w:rPr>
          <w:lang w:val="sl"/>
        </w:rPr>
        <w:t>)) ali glede novega kompenzacijskega pravnega sredstva pri poseganju v premoženjske pravice (</w:t>
      </w:r>
      <w:proofErr w:type="spellStart"/>
      <w:r w:rsidR="00F3576C">
        <w:fldChar w:fldCharType="begin"/>
      </w:r>
      <w:r w:rsidR="00F3576C">
        <w:instrText xml:space="preserve"> HYPERLINK "http://hudoc.echr.coe.int/eng?i=001-68476" \t "_self" </w:instrText>
      </w:r>
      <w:r w:rsidR="00F3576C">
        <w:fldChar w:fldCharType="separate"/>
      </w:r>
      <w:r w:rsidR="00E25288">
        <w:rPr>
          <w:rStyle w:val="Hyperlinkcase"/>
          <w:iCs/>
          <w:lang w:val="sl"/>
        </w:rPr>
        <w:t>Charzyński</w:t>
      </w:r>
      <w:proofErr w:type="spellEnd"/>
      <w:r w:rsidR="00E25288">
        <w:rPr>
          <w:rStyle w:val="Hyperlinkcase"/>
          <w:iCs/>
          <w:lang w:val="sl"/>
        </w:rPr>
        <w:t xml:space="preserve"> proti Poljski</w:t>
      </w:r>
      <w:r w:rsidR="00F3576C">
        <w:rPr>
          <w:rStyle w:val="Hyperlinkcase"/>
          <w:iCs/>
          <w:lang w:val="sl"/>
        </w:rPr>
        <w:fldChar w:fldCharType="end"/>
      </w:r>
      <w:r w:rsidR="00E25288">
        <w:rPr>
          <w:lang w:val="sl"/>
        </w:rPr>
        <w:t xml:space="preserve"> (</w:t>
      </w:r>
      <w:r w:rsidR="00C753C8">
        <w:rPr>
          <w:lang w:val="sl"/>
        </w:rPr>
        <w:t>sklep</w:t>
      </w:r>
      <w:r w:rsidR="00E25288">
        <w:rPr>
          <w:lang w:val="sl"/>
        </w:rPr>
        <w:t xml:space="preserve">); </w:t>
      </w:r>
      <w:hyperlink r:id="rId461" w:history="1">
        <w:proofErr w:type="spellStart"/>
        <w:r w:rsidR="00E25288">
          <w:rPr>
            <w:rStyle w:val="Hyperlinkcase"/>
            <w:iCs/>
            <w:lang w:val="sl"/>
          </w:rPr>
          <w:t>Michalak</w:t>
        </w:r>
        <w:proofErr w:type="spellEnd"/>
        <w:r w:rsidR="00E25288">
          <w:rPr>
            <w:rStyle w:val="Hyperlinkcase"/>
            <w:iCs/>
            <w:lang w:val="sl"/>
          </w:rPr>
          <w:t xml:space="preserve"> proti Poljski</w:t>
        </w:r>
      </w:hyperlink>
      <w:r w:rsidR="00E25288">
        <w:rPr>
          <w:lang w:val="sl"/>
        </w:rPr>
        <w:t xml:space="preserve"> (</w:t>
      </w:r>
      <w:r w:rsidR="00C753C8">
        <w:rPr>
          <w:lang w:val="sl"/>
        </w:rPr>
        <w:t>sklep</w:t>
      </w:r>
      <w:r w:rsidR="00E25288">
        <w:rPr>
          <w:lang w:val="sl"/>
        </w:rPr>
        <w:t xml:space="preserve">); </w:t>
      </w:r>
      <w:hyperlink r:id="rId462" w:tgtFrame="_self" w:history="1">
        <w:proofErr w:type="spellStart"/>
        <w:r w:rsidR="00E25288">
          <w:rPr>
            <w:rStyle w:val="Hyperlinkcase"/>
            <w:iCs/>
            <w:lang w:val="sl"/>
          </w:rPr>
          <w:t>Demopoulos</w:t>
        </w:r>
        <w:proofErr w:type="spellEnd"/>
        <w:r w:rsidR="00E25288">
          <w:rPr>
            <w:rStyle w:val="Hyperlinkcase"/>
            <w:iCs/>
            <w:lang w:val="sl"/>
          </w:rPr>
          <w:t xml:space="preserve"> in drugi proti Turčiji</w:t>
        </w:r>
      </w:hyperlink>
      <w:r w:rsidR="00E25288">
        <w:rPr>
          <w:snapToGrid w:val="0"/>
          <w:lang w:val="sl"/>
        </w:rPr>
        <w:t xml:space="preserve"> (</w:t>
      </w:r>
      <w:r w:rsidR="00C753C8">
        <w:rPr>
          <w:snapToGrid w:val="0"/>
          <w:lang w:val="sl"/>
        </w:rPr>
        <w:t>sklep</w:t>
      </w:r>
      <w:r w:rsidR="00E25288">
        <w:rPr>
          <w:snapToGrid w:val="0"/>
          <w:lang w:val="sl"/>
        </w:rPr>
        <w:t xml:space="preserve">) [VS]; </w:t>
      </w:r>
      <w:hyperlink r:id="rId463" w:history="1">
        <w:proofErr w:type="spellStart"/>
        <w:r w:rsidR="00E25288">
          <w:rPr>
            <w:rStyle w:val="Hyperlinkcase"/>
            <w:iCs/>
            <w:lang w:val="sl"/>
          </w:rPr>
          <w:t>Beshiri</w:t>
        </w:r>
        <w:proofErr w:type="spellEnd"/>
        <w:r w:rsidR="00E25288">
          <w:rPr>
            <w:rStyle w:val="Hyperlinkcase"/>
            <w:iCs/>
            <w:lang w:val="sl"/>
          </w:rPr>
          <w:t xml:space="preserve"> in drugi proti Albaniji</w:t>
        </w:r>
      </w:hyperlink>
      <w:r w:rsidR="00E25288">
        <w:rPr>
          <w:snapToGrid w:val="0"/>
          <w:lang w:val="sl"/>
        </w:rPr>
        <w:t xml:space="preserve"> (</w:t>
      </w:r>
      <w:r w:rsidR="00C753C8">
        <w:rPr>
          <w:snapToGrid w:val="0"/>
          <w:lang w:val="sl"/>
        </w:rPr>
        <w:t>sklep</w:t>
      </w:r>
      <w:r w:rsidR="00E25288">
        <w:rPr>
          <w:snapToGrid w:val="0"/>
          <w:lang w:val="sl"/>
        </w:rPr>
        <w:t xml:space="preserve">), </w:t>
      </w:r>
      <w:r w:rsidR="00E25288">
        <w:rPr>
          <w:lang w:val="sl"/>
        </w:rPr>
        <w:t>177. in 216.‒218. odstavek); ali glede neizvršitve domačih sodb (</w:t>
      </w:r>
      <w:proofErr w:type="spellStart"/>
      <w:r w:rsidR="00F3576C">
        <w:fldChar w:fldCharType="begin"/>
      </w:r>
      <w:r w:rsidR="00F3576C">
        <w:instrText xml:space="preserve"> HYPERLINK "http://h</w:instrText>
      </w:r>
      <w:r w:rsidR="00F3576C">
        <w:instrText xml:space="preserve">udoc.echr.coe.int/eng?i=001-100666" \t "_self" </w:instrText>
      </w:r>
      <w:r w:rsidR="00F3576C">
        <w:fldChar w:fldCharType="separate"/>
      </w:r>
      <w:r w:rsidR="00E25288">
        <w:rPr>
          <w:rStyle w:val="Hyperlinkcase"/>
          <w:iCs/>
          <w:lang w:val="sl"/>
        </w:rPr>
        <w:t>Nagovitsyn</w:t>
      </w:r>
      <w:proofErr w:type="spellEnd"/>
      <w:r w:rsidR="00E25288">
        <w:rPr>
          <w:rStyle w:val="Hyperlinkcase"/>
          <w:iCs/>
          <w:lang w:val="sl"/>
        </w:rPr>
        <w:t xml:space="preserve"> in </w:t>
      </w:r>
      <w:proofErr w:type="spellStart"/>
      <w:r w:rsidR="00E25288">
        <w:rPr>
          <w:rStyle w:val="Hyperlinkcase"/>
          <w:iCs/>
          <w:lang w:val="sl"/>
        </w:rPr>
        <w:t>Nalgiyev</w:t>
      </w:r>
      <w:proofErr w:type="spellEnd"/>
      <w:r w:rsidR="00E25288">
        <w:rPr>
          <w:rStyle w:val="Hyperlinkcase"/>
          <w:iCs/>
          <w:lang w:val="sl"/>
        </w:rPr>
        <w:t xml:space="preserve"> proti Rusiji</w:t>
      </w:r>
      <w:r w:rsidR="00F3576C">
        <w:rPr>
          <w:rStyle w:val="Hyperlinkcase"/>
          <w:iCs/>
          <w:lang w:val="sl"/>
        </w:rPr>
        <w:fldChar w:fldCharType="end"/>
      </w:r>
      <w:r w:rsidR="00E25288">
        <w:rPr>
          <w:lang w:val="sl"/>
        </w:rPr>
        <w:t xml:space="preserve"> (</w:t>
      </w:r>
      <w:r w:rsidR="00C753C8">
        <w:rPr>
          <w:lang w:val="sl"/>
        </w:rPr>
        <w:t>sklep</w:t>
      </w:r>
      <w:r w:rsidR="00E25288">
        <w:rPr>
          <w:lang w:val="sl"/>
        </w:rPr>
        <w:t xml:space="preserve">), 36.‒40. odstavek; </w:t>
      </w:r>
      <w:hyperlink r:id="rId464" w:tgtFrame="_self" w:history="1">
        <w:proofErr w:type="spellStart"/>
        <w:r w:rsidR="00E25288">
          <w:rPr>
            <w:rStyle w:val="Hyperlinkcase"/>
            <w:iCs/>
            <w:lang w:val="sl"/>
          </w:rPr>
          <w:t>Balan</w:t>
        </w:r>
        <w:proofErr w:type="spellEnd"/>
        <w:r w:rsidR="00E25288">
          <w:rPr>
            <w:rStyle w:val="Hyperlinkcase"/>
            <w:iCs/>
            <w:lang w:val="sl"/>
          </w:rPr>
          <w:t xml:space="preserve"> proti </w:t>
        </w:r>
        <w:proofErr w:type="spellStart"/>
        <w:r w:rsidR="00E25288">
          <w:rPr>
            <w:rStyle w:val="Hyperlinkcase"/>
            <w:iCs/>
            <w:lang w:val="sl"/>
          </w:rPr>
          <w:t>Moldovi</w:t>
        </w:r>
        <w:proofErr w:type="spellEnd"/>
      </w:hyperlink>
      <w:r w:rsidR="00E25288">
        <w:rPr>
          <w:lang w:val="sl"/>
        </w:rPr>
        <w:t xml:space="preserve"> (</w:t>
      </w:r>
      <w:r w:rsidR="00C753C8">
        <w:rPr>
          <w:lang w:val="sl"/>
        </w:rPr>
        <w:t>sklep</w:t>
      </w:r>
      <w:r w:rsidR="00E25288">
        <w:rPr>
          <w:lang w:val="sl"/>
        </w:rPr>
        <w:t>)); ali prezasedenosti zaporov (</w:t>
      </w:r>
      <w:proofErr w:type="spellStart"/>
      <w:r w:rsidR="00F3576C">
        <w:fldChar w:fldCharType="begin"/>
      </w:r>
      <w:r w:rsidR="00F3576C">
        <w:instrText xml:space="preserve"> HYPERLINK "htt</w:instrText>
      </w:r>
      <w:r w:rsidR="00F3576C">
        <w:instrText xml:space="preserve">p://hudoc.echr.coe.int/eng?i=001-101349" \t "_self" </w:instrText>
      </w:r>
      <w:r w:rsidR="00F3576C">
        <w:fldChar w:fldCharType="separate"/>
      </w:r>
      <w:r w:rsidR="00E25288">
        <w:rPr>
          <w:rStyle w:val="Hyperlinkcase"/>
          <w:iCs/>
          <w:lang w:val="sl"/>
        </w:rPr>
        <w:t>Łatak</w:t>
      </w:r>
      <w:proofErr w:type="spellEnd"/>
      <w:r w:rsidR="00E25288">
        <w:rPr>
          <w:rStyle w:val="Hyperlinkcase"/>
          <w:iCs/>
          <w:lang w:val="sl"/>
        </w:rPr>
        <w:t xml:space="preserve"> proti Poljski</w:t>
      </w:r>
      <w:r w:rsidR="00F3576C">
        <w:rPr>
          <w:rStyle w:val="Hyperlinkcase"/>
          <w:iCs/>
          <w:lang w:val="sl"/>
        </w:rPr>
        <w:fldChar w:fldCharType="end"/>
      </w:r>
      <w:r w:rsidR="00E25288">
        <w:rPr>
          <w:lang w:val="sl"/>
        </w:rPr>
        <w:t xml:space="preserve"> (</w:t>
      </w:r>
      <w:r w:rsidR="00C753C8">
        <w:rPr>
          <w:lang w:val="sl"/>
        </w:rPr>
        <w:t>sklep</w:t>
      </w:r>
      <w:r w:rsidR="00E25288">
        <w:rPr>
          <w:lang w:val="sl"/>
        </w:rPr>
        <w:t xml:space="preserve">); </w:t>
      </w:r>
      <w:hyperlink r:id="rId465" w:history="1">
        <w:proofErr w:type="spellStart"/>
        <w:r w:rsidR="00E25288">
          <w:rPr>
            <w:rStyle w:val="Hyperlinkcase"/>
            <w:iCs/>
            <w:lang w:val="sl"/>
          </w:rPr>
          <w:t>Stella</w:t>
        </w:r>
        <w:proofErr w:type="spellEnd"/>
        <w:r w:rsidR="00E25288">
          <w:rPr>
            <w:rStyle w:val="Hyperlinkcase"/>
            <w:iCs/>
            <w:lang w:val="sl"/>
          </w:rPr>
          <w:t xml:space="preserve"> in drugi proti Italiji</w:t>
        </w:r>
      </w:hyperlink>
      <w:r w:rsidR="00E25288">
        <w:rPr>
          <w:lang w:val="sl"/>
        </w:rPr>
        <w:t xml:space="preserve"> (</w:t>
      </w:r>
      <w:r w:rsidR="00C753C8">
        <w:rPr>
          <w:lang w:val="sl"/>
        </w:rPr>
        <w:t>sklep</w:t>
      </w:r>
      <w:r w:rsidR="00E25288">
        <w:rPr>
          <w:lang w:val="sl"/>
        </w:rPr>
        <w:t>), 42.‒45. odstavek); ali neprimernih pogojev pridržanja (</w:t>
      </w:r>
      <w:proofErr w:type="spellStart"/>
      <w:r w:rsidR="00F3576C">
        <w:fldChar w:fldCharType="begin"/>
      </w:r>
      <w:r w:rsidR="00F3576C">
        <w:instrText xml:space="preserve"> HYPERLINK "http://hudoc.echr.coe.int/eng?i=001-202347" </w:instrText>
      </w:r>
      <w:r w:rsidR="00F3576C">
        <w:fldChar w:fldCharType="separate"/>
      </w:r>
      <w:r w:rsidR="00E25288">
        <w:rPr>
          <w:rStyle w:val="Hiperpovezava"/>
          <w:i/>
          <w:iCs/>
          <w:lang w:val="sl"/>
        </w:rPr>
        <w:t>Shmelev</w:t>
      </w:r>
      <w:proofErr w:type="spellEnd"/>
      <w:r w:rsidR="00E25288">
        <w:rPr>
          <w:rStyle w:val="Hiperpovezava"/>
          <w:i/>
          <w:iCs/>
          <w:lang w:val="sl"/>
        </w:rPr>
        <w:t xml:space="preserve"> in drugi proti Rusiji</w:t>
      </w:r>
      <w:r w:rsidR="00F3576C">
        <w:rPr>
          <w:rStyle w:val="Hiperpovezava"/>
          <w:i/>
          <w:iCs/>
          <w:lang w:val="sl"/>
        </w:rPr>
        <w:fldChar w:fldCharType="end"/>
      </w:r>
      <w:r w:rsidR="00E25288">
        <w:rPr>
          <w:lang w:val="sl"/>
        </w:rPr>
        <w:t xml:space="preserve"> (</w:t>
      </w:r>
      <w:r w:rsidR="00C753C8">
        <w:rPr>
          <w:lang w:val="sl"/>
        </w:rPr>
        <w:t>sklep</w:t>
      </w:r>
      <w:r w:rsidR="00E25288">
        <w:rPr>
          <w:lang w:val="sl"/>
        </w:rPr>
        <w:t>), 123.‒131. odstavek).</w:t>
      </w:r>
    </w:p>
    <w:p w14:paraId="5A9117C5" w14:textId="4A7A66D2" w:rsidR="001355CD" w:rsidRPr="00112DF1" w:rsidRDefault="001355CD" w:rsidP="00E25288">
      <w:pPr>
        <w:pStyle w:val="ECHRParaSpaced"/>
        <w:rPr>
          <w:szCs w:val="24"/>
          <w:lang w:val="sl"/>
        </w:rPr>
      </w:pPr>
      <w:r>
        <w:rPr>
          <w:szCs w:val="24"/>
          <w:lang w:val="sl"/>
        </w:rPr>
        <w:t>Sodišče upošteva učinkovitost in razpoložljivost pozneje nastalih pravnih sredstev (</w:t>
      </w:r>
      <w:proofErr w:type="spellStart"/>
      <w:r w:rsidR="00F3576C">
        <w:fldChar w:fldCharType="begin"/>
      </w:r>
      <w:r w:rsidR="00F3576C">
        <w:instrText xml:space="preserve"> HYPERLINK "http://hudoc.echr.coe.int/eng?i=001-97649</w:instrText>
      </w:r>
      <w:r w:rsidR="00F3576C">
        <w:instrText xml:space="preserve">" \t "_self" </w:instrText>
      </w:r>
      <w:r w:rsidR="00F3576C">
        <w:fldChar w:fldCharType="separate"/>
      </w:r>
      <w:r>
        <w:rPr>
          <w:rStyle w:val="Hyperlinkcase"/>
          <w:iCs/>
          <w:lang w:val="sl"/>
        </w:rPr>
        <w:t>Demopoulos</w:t>
      </w:r>
      <w:proofErr w:type="spellEnd"/>
      <w:r>
        <w:rPr>
          <w:rStyle w:val="Hyperlinkcase"/>
          <w:iCs/>
          <w:lang w:val="sl"/>
        </w:rPr>
        <w:t xml:space="preserve"> in drugi proti Turčiji</w:t>
      </w:r>
      <w:r w:rsidR="00F3576C">
        <w:rPr>
          <w:rStyle w:val="Hyperlinkcase"/>
          <w:iCs/>
          <w:lang w:val="sl"/>
        </w:rPr>
        <w:fldChar w:fldCharType="end"/>
      </w:r>
      <w:r>
        <w:rPr>
          <w:snapToGrid w:val="0"/>
          <w:lang w:val="sl"/>
        </w:rPr>
        <w:t xml:space="preserve"> (</w:t>
      </w:r>
      <w:r w:rsidR="00C753C8">
        <w:rPr>
          <w:snapToGrid w:val="0"/>
          <w:lang w:val="sl"/>
        </w:rPr>
        <w:t>sklep</w:t>
      </w:r>
      <w:r>
        <w:rPr>
          <w:snapToGrid w:val="0"/>
          <w:lang w:val="sl"/>
        </w:rPr>
        <w:t>) [VS], 88. odstavek</w:t>
      </w:r>
      <w:r>
        <w:rPr>
          <w:lang w:val="sl"/>
        </w:rPr>
        <w:t xml:space="preserve">). </w:t>
      </w:r>
      <w:r>
        <w:rPr>
          <w:szCs w:val="24"/>
          <w:lang w:val="sl"/>
        </w:rPr>
        <w:t xml:space="preserve">Glede primera, ko novo pravno sredstvo v določenem primeru ni učinkovito, glej </w:t>
      </w:r>
      <w:hyperlink r:id="rId466" w:tgtFrame="_self" w:history="1">
        <w:r>
          <w:rPr>
            <w:rStyle w:val="Hyperlinkcase"/>
            <w:iCs/>
            <w:lang w:val="sl"/>
          </w:rPr>
          <w:t>Parizov proti Nekdanji jugoslovanski republiki Makedoniji</w:t>
        </w:r>
      </w:hyperlink>
      <w:r>
        <w:rPr>
          <w:szCs w:val="24"/>
          <w:lang w:val="sl"/>
        </w:rPr>
        <w:t xml:space="preserve">, 41.‒47. odstavek; glede primera, ko je </w:t>
      </w:r>
      <w:r w:rsidR="007649E7">
        <w:rPr>
          <w:szCs w:val="24"/>
          <w:lang w:val="sl"/>
        </w:rPr>
        <w:t>nova ustavna pritožba učinkovita</w:t>
      </w:r>
      <w:r>
        <w:rPr>
          <w:szCs w:val="24"/>
          <w:lang w:val="sl"/>
        </w:rPr>
        <w:t xml:space="preserve">, glej </w:t>
      </w:r>
      <w:hyperlink r:id="rId467" w:tgtFrame="_self" w:history="1">
        <w:r>
          <w:rPr>
            <w:rStyle w:val="Hyperlinkcase"/>
            <w:iCs/>
            <w:lang w:val="sl"/>
          </w:rPr>
          <w:t>Cvetković proti Srbiji</w:t>
        </w:r>
      </w:hyperlink>
      <w:r>
        <w:rPr>
          <w:szCs w:val="24"/>
          <w:lang w:val="sl"/>
        </w:rPr>
        <w:t>, 41. odstavek.</w:t>
      </w:r>
    </w:p>
    <w:p w14:paraId="0B49D7C8" w14:textId="0012FFEA" w:rsidR="001355CD" w:rsidRPr="00112DF1" w:rsidRDefault="001355CD" w:rsidP="00E25288">
      <w:pPr>
        <w:pStyle w:val="ECHRParaSpaced"/>
        <w:rPr>
          <w:lang w:val="sl"/>
        </w:rPr>
      </w:pPr>
      <w:r>
        <w:rPr>
          <w:lang w:val="sl"/>
        </w:rPr>
        <w:t>Glede datuma, od katerega je od pritožnika pravično zahtevati, da uporabi pravno sredstvo, na novo vključeno v sodni sistem države po spremembi sodne prakse, je Sodišče odločilo, da ne bi bilo pošteno zahtevati izčrpanja takega novega pravnega sredstva, ne da bi posameznikom dalo razumen čas, da se seznanijo s sodno odločbo (</w:t>
      </w:r>
      <w:proofErr w:type="spellStart"/>
      <w:r w:rsidR="00F3576C">
        <w:fldChar w:fldCharType="begin"/>
      </w:r>
      <w:r w:rsidR="00F3576C" w:rsidRPr="00934A0B">
        <w:rPr>
          <w:lang w:val="sl"/>
        </w:rPr>
        <w:instrText xml:space="preserve"> HYPERLINK "http://hudoc.echr.coe.int/eng?i=001-61377" \t "_self" </w:instrText>
      </w:r>
      <w:r w:rsidR="00F3576C">
        <w:fldChar w:fldCharType="separate"/>
      </w:r>
      <w:r>
        <w:rPr>
          <w:rStyle w:val="Hyperlinkcase"/>
          <w:iCs/>
          <w:lang w:val="sl"/>
        </w:rPr>
        <w:t>Broca</w:t>
      </w:r>
      <w:proofErr w:type="spellEnd"/>
      <w:r>
        <w:rPr>
          <w:rStyle w:val="Hyperlinkcase"/>
          <w:iCs/>
          <w:lang w:val="sl"/>
        </w:rPr>
        <w:t xml:space="preserve"> in </w:t>
      </w:r>
      <w:proofErr w:type="spellStart"/>
      <w:r>
        <w:rPr>
          <w:rStyle w:val="Hyperlinkcase"/>
          <w:iCs/>
          <w:lang w:val="sl"/>
        </w:rPr>
        <w:t>Texier-Micault</w:t>
      </w:r>
      <w:proofErr w:type="spellEnd"/>
      <w:r>
        <w:rPr>
          <w:rStyle w:val="Hyperlinkcase"/>
          <w:iCs/>
          <w:lang w:val="sl"/>
        </w:rPr>
        <w:t xml:space="preserve"> proti Franciji</w:t>
      </w:r>
      <w:r w:rsidR="00F3576C">
        <w:rPr>
          <w:rStyle w:val="Hyperlinkcase"/>
          <w:iCs/>
          <w:lang w:val="sl"/>
        </w:rPr>
        <w:fldChar w:fldCharType="end"/>
      </w:r>
      <w:r>
        <w:rPr>
          <w:lang w:val="sl"/>
        </w:rPr>
        <w:t xml:space="preserve">, 20. odstavek). Obseg "razumnega časa" je odvisen od okoliščin posamezne zadeve, vendar je Sodišče na splošno ugotovilo, da je </w:t>
      </w:r>
      <w:r w:rsidR="007649E7">
        <w:rPr>
          <w:lang w:val="sl"/>
        </w:rPr>
        <w:t xml:space="preserve">to </w:t>
      </w:r>
      <w:r>
        <w:rPr>
          <w:lang w:val="sl"/>
        </w:rPr>
        <w:t>približno šest mesecev (</w:t>
      </w:r>
      <w:proofErr w:type="spellStart"/>
      <w:r w:rsidR="00F3576C">
        <w:fldChar w:fldCharType="begin"/>
      </w:r>
      <w:r w:rsidR="00F3576C" w:rsidRPr="00934A0B">
        <w:rPr>
          <w:lang w:val="sl"/>
        </w:rPr>
        <w:instrText xml:space="preserve"> HYPERLINK "http://hudoc.echr.coe.int/eng?i=001-61377" \t "_self" </w:instrText>
      </w:r>
      <w:r w:rsidR="00F3576C">
        <w:fldChar w:fldCharType="separate"/>
      </w:r>
      <w:r>
        <w:rPr>
          <w:rStyle w:val="Hiperpovezava"/>
          <w:lang w:val="sl"/>
        </w:rPr>
        <w:t>ibid</w:t>
      </w:r>
      <w:proofErr w:type="spellEnd"/>
      <w:r>
        <w:rPr>
          <w:rStyle w:val="Hiperpovezava"/>
          <w:lang w:val="sl"/>
        </w:rPr>
        <w:t>.</w:t>
      </w:r>
      <w:r w:rsidR="00F3576C">
        <w:rPr>
          <w:rStyle w:val="Hiperpovezava"/>
          <w:lang w:val="sl"/>
        </w:rPr>
        <w:fldChar w:fldCharType="end"/>
      </w:r>
      <w:r>
        <w:rPr>
          <w:lang w:val="sl"/>
        </w:rPr>
        <w:t xml:space="preserve">; </w:t>
      </w:r>
      <w:r w:rsidR="00196F75">
        <w:fldChar w:fldCharType="begin"/>
      </w:r>
      <w:r w:rsidR="00196F75" w:rsidRPr="00196F75">
        <w:rPr>
          <w:lang w:val="sl"/>
        </w:rPr>
        <w:instrText xml:space="preserve"> HYPERLINK "http://hudoc.echr.coe.int/eng?i=001-80968" \t "_self" </w:instrText>
      </w:r>
      <w:r w:rsidR="00196F75">
        <w:fldChar w:fldCharType="separate"/>
      </w:r>
      <w:proofErr w:type="spellStart"/>
      <w:r>
        <w:rPr>
          <w:rStyle w:val="Hyperlinkcase"/>
          <w:iCs/>
          <w:lang w:val="sl"/>
        </w:rPr>
        <w:t>Depauw</w:t>
      </w:r>
      <w:proofErr w:type="spellEnd"/>
      <w:r>
        <w:rPr>
          <w:rStyle w:val="Hyperlinkcase"/>
          <w:iCs/>
          <w:lang w:val="sl"/>
        </w:rPr>
        <w:t xml:space="preserve"> proti Belgiji</w:t>
      </w:r>
      <w:r w:rsidR="00196F75">
        <w:rPr>
          <w:rStyle w:val="Hyperlinkcase"/>
          <w:iCs/>
          <w:lang w:val="sl"/>
        </w:rPr>
        <w:fldChar w:fldCharType="end"/>
      </w:r>
      <w:r>
        <w:rPr>
          <w:lang w:val="sl"/>
        </w:rPr>
        <w:t xml:space="preserve"> (</w:t>
      </w:r>
      <w:r w:rsidR="00C753C8">
        <w:rPr>
          <w:lang w:val="sl"/>
        </w:rPr>
        <w:t>sklep</w:t>
      </w:r>
      <w:r>
        <w:rPr>
          <w:lang w:val="sl"/>
        </w:rPr>
        <w:t xml:space="preserve">); </w:t>
      </w:r>
      <w:hyperlink r:id="rId468" w:history="1">
        <w:proofErr w:type="spellStart"/>
        <w:r>
          <w:rPr>
            <w:rStyle w:val="Hyperlinkcase"/>
            <w:iCs/>
            <w:lang w:val="sl"/>
          </w:rPr>
          <w:t>Yavuz</w:t>
        </w:r>
        <w:proofErr w:type="spellEnd"/>
        <w:r>
          <w:rPr>
            <w:rStyle w:val="Hyperlinkcase"/>
            <w:iCs/>
            <w:lang w:val="sl"/>
          </w:rPr>
          <w:t xml:space="preserve"> Selim </w:t>
        </w:r>
        <w:proofErr w:type="spellStart"/>
        <w:r>
          <w:rPr>
            <w:rStyle w:val="Hyperlinkcase"/>
            <w:iCs/>
            <w:lang w:val="sl"/>
          </w:rPr>
          <w:t>Güler</w:t>
        </w:r>
        <w:proofErr w:type="spellEnd"/>
        <w:r>
          <w:rPr>
            <w:rStyle w:val="Hyperlinkcase"/>
            <w:iCs/>
            <w:lang w:val="sl"/>
          </w:rPr>
          <w:t xml:space="preserve"> proti Turčiji</w:t>
        </w:r>
      </w:hyperlink>
      <w:r>
        <w:rPr>
          <w:lang w:val="sl"/>
        </w:rPr>
        <w:t xml:space="preserve">, 26. odstavek). Na primer, v </w:t>
      </w:r>
      <w:hyperlink r:id="rId469" w:tgtFrame="_self" w:history="1">
        <w:proofErr w:type="spellStart"/>
        <w:r>
          <w:rPr>
            <w:rStyle w:val="Hyperlinkcase"/>
            <w:iCs/>
            <w:lang w:val="sl"/>
          </w:rPr>
          <w:t>Leandro</w:t>
        </w:r>
        <w:proofErr w:type="spellEnd"/>
        <w:r>
          <w:rPr>
            <w:rStyle w:val="Hyperlinkcase"/>
            <w:iCs/>
            <w:lang w:val="sl"/>
          </w:rPr>
          <w:t xml:space="preserve"> Da Silva proti Luxembourgu</w:t>
        </w:r>
      </w:hyperlink>
      <w:r>
        <w:rPr>
          <w:snapToGrid w:val="0"/>
          <w:lang w:val="sl"/>
        </w:rPr>
        <w:t>, 50. odstavek, je bilo obdobje osem mesecev od sprejetja te domače odločbe in tri mesece in pol od njene objave</w:t>
      </w:r>
      <w:r>
        <w:rPr>
          <w:lang w:val="sl"/>
        </w:rPr>
        <w:t xml:space="preserve">. Glej tudi </w:t>
      </w:r>
      <w:hyperlink r:id="rId470" w:tgtFrame="_self" w:history="1">
        <w:proofErr w:type="spellStart"/>
        <w:r>
          <w:rPr>
            <w:rStyle w:val="Hyperlinkcase"/>
            <w:iCs/>
            <w:lang w:val="sl"/>
          </w:rPr>
          <w:t>McFarlane</w:t>
        </w:r>
        <w:proofErr w:type="spellEnd"/>
        <w:r>
          <w:rPr>
            <w:rStyle w:val="Hyperlinkcase"/>
            <w:iCs/>
            <w:lang w:val="sl"/>
          </w:rPr>
          <w:t xml:space="preserve"> proti Irski</w:t>
        </w:r>
      </w:hyperlink>
      <w:r>
        <w:rPr>
          <w:lang w:val="sl"/>
        </w:rPr>
        <w:t xml:space="preserve"> [VS], 117. odstavek; glede novo uvedenega pravnega sredstva po pilotni sodbi glej </w:t>
      </w:r>
      <w:hyperlink r:id="rId471" w:tgtFrame="_self" w:history="1">
        <w:proofErr w:type="spellStart"/>
        <w:r>
          <w:rPr>
            <w:rStyle w:val="Hyperlinkcase"/>
            <w:iCs/>
            <w:lang w:val="sl"/>
          </w:rPr>
          <w:t>Fakhretdinov</w:t>
        </w:r>
        <w:proofErr w:type="spellEnd"/>
        <w:r>
          <w:rPr>
            <w:rStyle w:val="Hyperlinkcase"/>
            <w:iCs/>
            <w:lang w:val="sl"/>
          </w:rPr>
          <w:t xml:space="preserve"> in drugi proti Rusiji</w:t>
        </w:r>
      </w:hyperlink>
      <w:r>
        <w:rPr>
          <w:lang w:val="sl"/>
        </w:rPr>
        <w:t xml:space="preserve"> (</w:t>
      </w:r>
      <w:r w:rsidR="00C753C8">
        <w:rPr>
          <w:lang w:val="sl"/>
        </w:rPr>
        <w:t>sklep</w:t>
      </w:r>
      <w:r>
        <w:rPr>
          <w:lang w:val="sl"/>
        </w:rPr>
        <w:t xml:space="preserve">), 36.‒44. odstavek; glede odstopanja od domače sodne prakse glej </w:t>
      </w:r>
      <w:hyperlink r:id="rId472" w:tgtFrame="_self" w:history="1">
        <w:proofErr w:type="spellStart"/>
        <w:r>
          <w:rPr>
            <w:rStyle w:val="Hyperlinkcase"/>
            <w:iCs/>
            <w:lang w:val="sl"/>
          </w:rPr>
          <w:t>Scordino</w:t>
        </w:r>
        <w:proofErr w:type="spellEnd"/>
        <w:r>
          <w:rPr>
            <w:rStyle w:val="Hyperlinkcase"/>
            <w:iCs/>
            <w:lang w:val="sl"/>
          </w:rPr>
          <w:t xml:space="preserve"> proti Italiji (št. 1)</w:t>
        </w:r>
      </w:hyperlink>
      <w:r>
        <w:rPr>
          <w:lang w:val="sl"/>
        </w:rPr>
        <w:t xml:space="preserve"> [VS], 147. odstavek.</w:t>
      </w:r>
    </w:p>
    <w:p w14:paraId="2AE7C6C2" w14:textId="3199CC2D" w:rsidR="001355CD" w:rsidRPr="00112DF1" w:rsidRDefault="001355CD" w:rsidP="00E25288">
      <w:pPr>
        <w:pStyle w:val="ECHRParaSpaced"/>
        <w:rPr>
          <w:lang w:val="sl"/>
        </w:rPr>
      </w:pPr>
      <w:r>
        <w:rPr>
          <w:szCs w:val="24"/>
          <w:lang w:val="sl"/>
        </w:rPr>
        <w:t xml:space="preserve">Sodišče je v zadevah </w:t>
      </w:r>
      <w:hyperlink r:id="rId473" w:tgtFrame="_self" w:history="1">
        <w:proofErr w:type="spellStart"/>
        <w:r>
          <w:rPr>
            <w:rStyle w:val="Hyperlinkcase"/>
            <w:iCs/>
            <w:lang w:val="sl"/>
          </w:rPr>
          <w:t>Scordino</w:t>
        </w:r>
        <w:proofErr w:type="spellEnd"/>
        <w:r>
          <w:rPr>
            <w:rStyle w:val="Hyperlinkcase"/>
            <w:iCs/>
            <w:lang w:val="sl"/>
          </w:rPr>
          <w:t xml:space="preserve"> proti Italiji (št. 1)</w:t>
        </w:r>
      </w:hyperlink>
      <w:r>
        <w:rPr>
          <w:szCs w:val="24"/>
          <w:lang w:val="sl"/>
        </w:rPr>
        <w:t xml:space="preserve"> [VS] in </w:t>
      </w:r>
      <w:hyperlink r:id="rId474" w:tgtFrame="_self" w:history="1">
        <w:proofErr w:type="spellStart"/>
        <w:r>
          <w:rPr>
            <w:rStyle w:val="Hyperlinkcase"/>
            <w:iCs/>
            <w:lang w:val="sl"/>
          </w:rPr>
          <w:t>Cocchiarella</w:t>
        </w:r>
        <w:proofErr w:type="spellEnd"/>
        <w:r>
          <w:rPr>
            <w:rStyle w:val="Hyperlinkcase"/>
            <w:iCs/>
            <w:lang w:val="sl"/>
          </w:rPr>
          <w:t xml:space="preserve"> proti Italiji</w:t>
        </w:r>
      </w:hyperlink>
      <w:r>
        <w:rPr>
          <w:szCs w:val="24"/>
          <w:lang w:val="sl"/>
        </w:rPr>
        <w:t xml:space="preserve"> [VS] nakazalo, kakšne lastnosti morajo imeti notranja pravna sredstva, da bi bila lahko učinkovita pri zadevah glede trajanja postopkov (glej tudi </w:t>
      </w:r>
      <w:hyperlink r:id="rId475" w:tgtFrame="_self" w:history="1">
        <w:proofErr w:type="spellStart"/>
        <w:r>
          <w:rPr>
            <w:rStyle w:val="Hyperlinkcase"/>
            <w:iCs/>
            <w:lang w:val="sl"/>
          </w:rPr>
          <w:t>Vassilios</w:t>
        </w:r>
        <w:proofErr w:type="spellEnd"/>
        <w:r>
          <w:rPr>
            <w:rStyle w:val="Hyperlinkcase"/>
            <w:iCs/>
            <w:lang w:val="sl"/>
          </w:rPr>
          <w:t xml:space="preserve"> </w:t>
        </w:r>
        <w:proofErr w:type="spellStart"/>
        <w:r>
          <w:rPr>
            <w:rStyle w:val="Hyperlinkcase"/>
            <w:iCs/>
            <w:lang w:val="sl"/>
          </w:rPr>
          <w:t>Athanasiou</w:t>
        </w:r>
        <w:proofErr w:type="spellEnd"/>
        <w:r>
          <w:rPr>
            <w:rStyle w:val="Hyperlinkcase"/>
            <w:iCs/>
            <w:lang w:val="sl"/>
          </w:rPr>
          <w:t xml:space="preserve"> in drugi proti Grčiji</w:t>
        </w:r>
      </w:hyperlink>
      <w:r>
        <w:rPr>
          <w:lang w:val="sl"/>
        </w:rPr>
        <w:t xml:space="preserve">, </w:t>
      </w:r>
      <w:r>
        <w:rPr>
          <w:snapToGrid w:val="0"/>
          <w:szCs w:val="24"/>
          <w:lang w:val="sl"/>
        </w:rPr>
        <w:t>54.‒56. odstavek)</w:t>
      </w:r>
      <w:r>
        <w:rPr>
          <w:szCs w:val="24"/>
          <w:lang w:val="sl"/>
        </w:rPr>
        <w:t>.</w:t>
      </w:r>
      <w:r>
        <w:rPr>
          <w:lang w:val="sl"/>
        </w:rPr>
        <w:t xml:space="preserve"> </w:t>
      </w:r>
      <w:r>
        <w:rPr>
          <w:szCs w:val="24"/>
          <w:lang w:val="sl"/>
        </w:rPr>
        <w:t xml:space="preserve">Velja pravilo, da pravnega sredstva brez </w:t>
      </w:r>
      <w:r w:rsidR="0005578B">
        <w:rPr>
          <w:szCs w:val="24"/>
          <w:lang w:val="sl"/>
        </w:rPr>
        <w:t xml:space="preserve">preventivnega </w:t>
      </w:r>
      <w:r>
        <w:rPr>
          <w:szCs w:val="24"/>
          <w:lang w:val="sl"/>
        </w:rPr>
        <w:t>ali kompenzacijskega učinka glede dolžine postopka ni treba uporabiti (</w:t>
      </w:r>
      <w:proofErr w:type="spellStart"/>
      <w:r w:rsidR="00F3576C">
        <w:fldChar w:fldCharType="begin"/>
      </w:r>
      <w:r w:rsidR="00F3576C">
        <w:instrText xml:space="preserve"> HYPERLINK "http://hudoc.echr.coe.int/eng?i=001-97000" \t "_self" </w:instrText>
      </w:r>
      <w:r w:rsidR="00F3576C">
        <w:fldChar w:fldCharType="separate"/>
      </w:r>
      <w:r>
        <w:rPr>
          <w:rStyle w:val="Hyperlinkcase"/>
          <w:iCs/>
          <w:lang w:val="sl"/>
        </w:rPr>
        <w:t>Puchstein</w:t>
      </w:r>
      <w:proofErr w:type="spellEnd"/>
      <w:r>
        <w:rPr>
          <w:rStyle w:val="Hyperlinkcase"/>
          <w:iCs/>
          <w:lang w:val="sl"/>
        </w:rPr>
        <w:t xml:space="preserve"> proti Avstriji</w:t>
      </w:r>
      <w:r w:rsidR="00F3576C">
        <w:rPr>
          <w:rStyle w:val="Hyperlinkcase"/>
          <w:iCs/>
          <w:lang w:val="sl"/>
        </w:rPr>
        <w:fldChar w:fldCharType="end"/>
      </w:r>
      <w:r>
        <w:rPr>
          <w:szCs w:val="24"/>
          <w:lang w:val="sl"/>
        </w:rPr>
        <w:t xml:space="preserve">, 31. odstavek). Pravno sredstvo glede dolžine postopka mora delovati zlasti brez odvečnega zavlačevanja in ponuditi ustrezno raven </w:t>
      </w:r>
      <w:r w:rsidR="0005578B">
        <w:rPr>
          <w:szCs w:val="24"/>
          <w:lang w:val="sl"/>
        </w:rPr>
        <w:t xml:space="preserve">poprave kršitve </w:t>
      </w:r>
      <w:r>
        <w:rPr>
          <w:lang w:val="sl"/>
        </w:rPr>
        <w:t>(</w:t>
      </w:r>
      <w:proofErr w:type="spellStart"/>
      <w:r w:rsidR="00F3576C">
        <w:fldChar w:fldCharType="begin"/>
      </w:r>
      <w:r w:rsidR="00F3576C">
        <w:instrText xml:space="preserve"> HYPERLINK "http://hudoc.echr.coe.int/eng?i=001-72925" \t "_self" </w:instrText>
      </w:r>
      <w:r w:rsidR="00F3576C">
        <w:fldChar w:fldCharType="separate"/>
      </w:r>
      <w:r>
        <w:rPr>
          <w:rStyle w:val="Hyperlinkcase"/>
          <w:iCs/>
          <w:lang w:val="sl"/>
        </w:rPr>
        <w:t>Scordino</w:t>
      </w:r>
      <w:proofErr w:type="spellEnd"/>
      <w:r>
        <w:rPr>
          <w:rStyle w:val="Hyperlinkcase"/>
          <w:iCs/>
          <w:lang w:val="sl"/>
        </w:rPr>
        <w:t xml:space="preserve"> proti Italiji (št. 1)</w:t>
      </w:r>
      <w:r w:rsidR="00F3576C">
        <w:rPr>
          <w:rStyle w:val="Hyperlinkcase"/>
          <w:iCs/>
          <w:lang w:val="sl"/>
        </w:rPr>
        <w:fldChar w:fldCharType="end"/>
      </w:r>
      <w:r>
        <w:rPr>
          <w:szCs w:val="24"/>
          <w:lang w:val="sl"/>
        </w:rPr>
        <w:t xml:space="preserve"> [VS], 195. in 204.‒207. odstavek).</w:t>
      </w:r>
    </w:p>
    <w:p w14:paraId="18C0D5AC" w14:textId="68DA8B6A"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122</w:t>
      </w:r>
      <w:r>
        <w:rPr>
          <w:lang w:val="sl"/>
        </w:rPr>
        <w:fldChar w:fldCharType="end"/>
      </w:r>
      <w:r w:rsidR="00E25288">
        <w:rPr>
          <w:lang w:val="sl"/>
        </w:rPr>
        <w:t>.  Če Sodišče odkrije strukturne ali splošne pomanjkljivosti v domači zakonodaji ali praksi, lahko od države zahteva, da preuči položaj, in če je treba, sprejme učinkovite ukrepe za preprečitev vložitve primerov enake narave pred Sodišče (</w:t>
      </w:r>
      <w:proofErr w:type="spellStart"/>
      <w:r w:rsidR="00F3576C">
        <w:fldChar w:fldCharType="begin"/>
      </w:r>
      <w:r w:rsidR="00F3576C">
        <w:instrText xml:space="preserve"> HYPERLINK "http://hudoc.echr.coe.int/eng?i=001-70449" \t "_self" </w:instrText>
      </w:r>
      <w:r w:rsidR="00F3576C">
        <w:fldChar w:fldCharType="separate"/>
      </w:r>
      <w:r w:rsidR="00E25288">
        <w:rPr>
          <w:rStyle w:val="Hyperlinkcase"/>
          <w:iCs/>
          <w:lang w:val="sl"/>
        </w:rPr>
        <w:t>Lukenda</w:t>
      </w:r>
      <w:proofErr w:type="spellEnd"/>
      <w:r w:rsidR="00E25288">
        <w:rPr>
          <w:rStyle w:val="Hyperlinkcase"/>
          <w:iCs/>
          <w:lang w:val="sl"/>
        </w:rPr>
        <w:t xml:space="preserve"> proti Sloveniji</w:t>
      </w:r>
      <w:r w:rsidR="00F3576C">
        <w:rPr>
          <w:rStyle w:val="Hyperlinkcase"/>
          <w:iCs/>
          <w:lang w:val="sl"/>
        </w:rPr>
        <w:fldChar w:fldCharType="end"/>
      </w:r>
      <w:r w:rsidR="00E25288">
        <w:rPr>
          <w:lang w:val="sl"/>
        </w:rPr>
        <w:t>, 98. odstavek). Sklene lahko, da naj država bodisi spremeni paleto pravnih sredstev bodisi doda nova, da zagotovi resnično učinkovito popravo glede kršit</w:t>
      </w:r>
      <w:r w:rsidR="008E0CED">
        <w:rPr>
          <w:lang w:val="sl"/>
        </w:rPr>
        <w:t>e</w:t>
      </w:r>
      <w:r w:rsidR="00E25288">
        <w:rPr>
          <w:lang w:val="sl"/>
        </w:rPr>
        <w:t xml:space="preserve">v pravic iz konvencije (glej na primer pilotni sodbi v zadevi </w:t>
      </w:r>
      <w:hyperlink r:id="rId476" w:tgtFrame="_self" w:history="1">
        <w:proofErr w:type="spellStart"/>
        <w:r w:rsidR="00E25288">
          <w:rPr>
            <w:rStyle w:val="Hyperlinkcase"/>
            <w:iCs/>
            <w:lang w:val="sl"/>
          </w:rPr>
          <w:t>Xenides</w:t>
        </w:r>
        <w:proofErr w:type="spellEnd"/>
        <w:r w:rsidR="00E25288">
          <w:rPr>
            <w:rStyle w:val="Hyperlinkcase"/>
            <w:iCs/>
            <w:lang w:val="sl"/>
          </w:rPr>
          <w:t xml:space="preserve"> - </w:t>
        </w:r>
        <w:proofErr w:type="spellStart"/>
        <w:r w:rsidR="00E25288">
          <w:rPr>
            <w:rStyle w:val="Hyperlinkcase"/>
            <w:iCs/>
            <w:lang w:val="sl"/>
          </w:rPr>
          <w:t>Arestis</w:t>
        </w:r>
        <w:proofErr w:type="spellEnd"/>
        <w:r w:rsidR="00E25288">
          <w:rPr>
            <w:rStyle w:val="Hyperlinkcase"/>
            <w:iCs/>
            <w:lang w:val="sl"/>
          </w:rPr>
          <w:t xml:space="preserve"> proti </w:t>
        </w:r>
        <w:r w:rsidR="00E25288">
          <w:rPr>
            <w:rStyle w:val="Hyperlinkcase"/>
            <w:iCs/>
            <w:lang w:val="sl"/>
          </w:rPr>
          <w:lastRenderedPageBreak/>
          <w:t>Turčiji</w:t>
        </w:r>
      </w:hyperlink>
      <w:r w:rsidR="00E25288">
        <w:rPr>
          <w:lang w:val="sl"/>
        </w:rPr>
        <w:t xml:space="preserve">, 40. odstavek; in </w:t>
      </w:r>
      <w:hyperlink r:id="rId477" w:tgtFrame="_self" w:history="1">
        <w:proofErr w:type="spellStart"/>
        <w:r w:rsidR="00E25288">
          <w:rPr>
            <w:rStyle w:val="Hyperlinkcase"/>
            <w:iCs/>
            <w:lang w:val="sl"/>
          </w:rPr>
          <w:t>Burdov</w:t>
        </w:r>
        <w:proofErr w:type="spellEnd"/>
        <w:r w:rsidR="00E25288">
          <w:rPr>
            <w:rStyle w:val="Hyperlinkcase"/>
            <w:iCs/>
            <w:lang w:val="sl"/>
          </w:rPr>
          <w:t xml:space="preserve"> proti Rusiji (št. 2)</w:t>
        </w:r>
      </w:hyperlink>
      <w:r w:rsidR="00E25288">
        <w:rPr>
          <w:lang w:val="sl"/>
        </w:rPr>
        <w:t xml:space="preserve">, 42., 129. in naslednji odstavki ter 140. odstavek). Posebno pozornost je treba posvetiti potrebi po zagotavljanju učinkovitih notranjih pravnih sredstev (glej pilotno sodbo v </w:t>
      </w:r>
      <w:hyperlink r:id="rId478" w:tgtFrame="_self" w:history="1">
        <w:proofErr w:type="spellStart"/>
        <w:r w:rsidR="00E25288">
          <w:rPr>
            <w:rStyle w:val="Hyperlinkcase"/>
            <w:iCs/>
            <w:lang w:val="sl"/>
          </w:rPr>
          <w:t>Vassilios</w:t>
        </w:r>
        <w:proofErr w:type="spellEnd"/>
        <w:r w:rsidR="00E25288">
          <w:rPr>
            <w:rStyle w:val="Hyperlinkcase"/>
            <w:iCs/>
            <w:lang w:val="sl"/>
          </w:rPr>
          <w:t xml:space="preserve"> </w:t>
        </w:r>
        <w:proofErr w:type="spellStart"/>
        <w:r w:rsidR="00E25288">
          <w:rPr>
            <w:rStyle w:val="Hyperlinkcase"/>
            <w:iCs/>
            <w:lang w:val="sl"/>
          </w:rPr>
          <w:t>Athanasiou</w:t>
        </w:r>
        <w:proofErr w:type="spellEnd"/>
        <w:r w:rsidR="00E25288">
          <w:rPr>
            <w:rStyle w:val="Hyperlinkcase"/>
            <w:iCs/>
            <w:lang w:val="sl"/>
          </w:rPr>
          <w:t xml:space="preserve"> in drugi proti Grčiji</w:t>
        </w:r>
      </w:hyperlink>
      <w:r w:rsidR="00E25288">
        <w:rPr>
          <w:lang w:val="sl"/>
        </w:rPr>
        <w:t xml:space="preserve">, </w:t>
      </w:r>
      <w:r w:rsidR="00E25288">
        <w:rPr>
          <w:snapToGrid w:val="0"/>
          <w:szCs w:val="24"/>
          <w:lang w:val="sl"/>
        </w:rPr>
        <w:t>, 41. odstavek</w:t>
      </w:r>
      <w:r w:rsidR="00E25288">
        <w:rPr>
          <w:lang w:val="sl"/>
        </w:rPr>
        <w:t>).</w:t>
      </w:r>
    </w:p>
    <w:p w14:paraId="38D1EF1E" w14:textId="5F553A9A" w:rsidR="001355CD" w:rsidRPr="00112DF1" w:rsidRDefault="001355CD" w:rsidP="00E25288">
      <w:pPr>
        <w:pStyle w:val="ECHRParaSpaced"/>
        <w:rPr>
          <w:snapToGrid w:val="0"/>
          <w:lang w:val="sl"/>
        </w:rPr>
      </w:pPr>
      <w:r>
        <w:rPr>
          <w:lang w:val="sl"/>
        </w:rPr>
        <w:t xml:space="preserve">Kadar tožena država uvede novo pravno sredstvo, Sodišče potrdi, ali je to </w:t>
      </w:r>
      <w:r>
        <w:rPr>
          <w:szCs w:val="24"/>
          <w:lang w:val="sl"/>
        </w:rPr>
        <w:t xml:space="preserve">pravno sredstvo </w:t>
      </w:r>
      <w:r>
        <w:rPr>
          <w:lang w:val="sl"/>
        </w:rPr>
        <w:t xml:space="preserve">učinkovito (na primer, </w:t>
      </w:r>
      <w:hyperlink r:id="rId479" w:tgtFrame="_self" w:history="1">
        <w:r>
          <w:rPr>
            <w:rStyle w:val="Hyperlinkcase"/>
            <w:iCs/>
            <w:lang w:val="sl"/>
          </w:rPr>
          <w:t>Robert Lesjak proti Sloveniji</w:t>
        </w:r>
      </w:hyperlink>
      <w:r>
        <w:rPr>
          <w:snapToGrid w:val="0"/>
          <w:szCs w:val="24"/>
          <w:lang w:val="sl"/>
        </w:rPr>
        <w:t xml:space="preserve">, 34.‒55. odstavek; </w:t>
      </w:r>
      <w:hyperlink r:id="rId480" w:tgtFrame="_self" w:history="1">
        <w:proofErr w:type="spellStart"/>
        <w:r>
          <w:rPr>
            <w:rStyle w:val="Hyperlinkcase"/>
            <w:iCs/>
            <w:lang w:val="sl"/>
          </w:rPr>
          <w:t>Demopoulos</w:t>
        </w:r>
        <w:proofErr w:type="spellEnd"/>
        <w:r>
          <w:rPr>
            <w:rStyle w:val="Hyperlinkcase"/>
            <w:iCs/>
            <w:lang w:val="sl"/>
          </w:rPr>
          <w:t xml:space="preserve"> in drugi proti Turčiji</w:t>
        </w:r>
      </w:hyperlink>
      <w:r>
        <w:rPr>
          <w:snapToGrid w:val="0"/>
          <w:lang w:val="sl"/>
        </w:rPr>
        <w:t xml:space="preserve"> (</w:t>
      </w:r>
      <w:r w:rsidR="00C753C8">
        <w:rPr>
          <w:snapToGrid w:val="0"/>
          <w:lang w:val="sl"/>
        </w:rPr>
        <w:t>sklep</w:t>
      </w:r>
      <w:r>
        <w:rPr>
          <w:snapToGrid w:val="0"/>
          <w:lang w:val="sl"/>
        </w:rPr>
        <w:t xml:space="preserve">) [VS], </w:t>
      </w:r>
      <w:r>
        <w:rPr>
          <w:lang w:val="sl"/>
        </w:rPr>
        <w:t>87. odstavek</w:t>
      </w:r>
      <w:r>
        <w:rPr>
          <w:szCs w:val="24"/>
          <w:lang w:val="sl"/>
        </w:rPr>
        <w:t xml:space="preserve">; </w:t>
      </w:r>
      <w:hyperlink r:id="rId481" w:history="1">
        <w:proofErr w:type="spellStart"/>
        <w:r>
          <w:rPr>
            <w:rStyle w:val="Hyperlinkcase"/>
            <w:iCs/>
            <w:lang w:val="sl"/>
          </w:rPr>
          <w:t>Xynos</w:t>
        </w:r>
        <w:proofErr w:type="spellEnd"/>
        <w:r>
          <w:rPr>
            <w:rStyle w:val="Hyperlinkcase"/>
            <w:iCs/>
            <w:lang w:val="sl"/>
          </w:rPr>
          <w:t xml:space="preserve"> proti Grčiji</w:t>
        </w:r>
      </w:hyperlink>
      <w:r>
        <w:rPr>
          <w:szCs w:val="24"/>
          <w:lang w:val="sl"/>
        </w:rPr>
        <w:t xml:space="preserve">, 37. in 40.‒51. odstavek; </w:t>
      </w:r>
      <w:hyperlink r:id="rId482" w:history="1">
        <w:r>
          <w:rPr>
            <w:rStyle w:val="Hyperlinkcase"/>
            <w:iCs/>
            <w:lang w:val="sl"/>
          </w:rPr>
          <w:t>Preda in drugi proti Romuniji</w:t>
        </w:r>
      </w:hyperlink>
      <w:r>
        <w:rPr>
          <w:lang w:val="sl"/>
        </w:rPr>
        <w:t>, 118.‒133. odstavek</w:t>
      </w:r>
      <w:r>
        <w:rPr>
          <w:szCs w:val="24"/>
          <w:lang w:val="sl"/>
        </w:rPr>
        <w:t>). To stori tako, da preuči okoliščine posamezne zadeve; njegova ugotovitev, ali je novi zakonodajni okvir učinkovit ali ne, mora temeljiti na njegovi praktični uporabi</w:t>
      </w:r>
      <w:r w:rsidR="00A60C01">
        <w:rPr>
          <w:szCs w:val="24"/>
          <w:lang w:val="sl"/>
        </w:rPr>
        <w:t xml:space="preserve"> </w:t>
      </w:r>
      <w:r>
        <w:rPr>
          <w:lang w:val="sl"/>
        </w:rPr>
        <w:t>(</w:t>
      </w:r>
      <w:proofErr w:type="spellStart"/>
      <w:r w:rsidR="00F3576C">
        <w:fldChar w:fldCharType="begin"/>
      </w:r>
      <w:r w:rsidR="00F3576C">
        <w:instrText xml:space="preserve"> HYPERLINK "http://hudoc.echr.coe.int/eng?i=001-22702" \t "_self" </w:instrText>
      </w:r>
      <w:r w:rsidR="00F3576C">
        <w:fldChar w:fldCharType="separate"/>
      </w:r>
      <w:r>
        <w:rPr>
          <w:rStyle w:val="Hyperlinkcase"/>
          <w:iCs/>
          <w:lang w:val="sl"/>
        </w:rPr>
        <w:t>Nogolica</w:t>
      </w:r>
      <w:proofErr w:type="spellEnd"/>
      <w:r>
        <w:rPr>
          <w:rStyle w:val="Hyperlinkcase"/>
          <w:iCs/>
          <w:lang w:val="sl"/>
        </w:rPr>
        <w:t xml:space="preserve"> proti Hrvaški</w:t>
      </w:r>
      <w:r w:rsidR="00F3576C">
        <w:rPr>
          <w:rStyle w:val="Hyperlinkcase"/>
          <w:iCs/>
          <w:lang w:val="sl"/>
        </w:rPr>
        <w:fldChar w:fldCharType="end"/>
      </w:r>
      <w:r>
        <w:rPr>
          <w:lang w:val="sl"/>
        </w:rPr>
        <w:t xml:space="preserve"> (</w:t>
      </w:r>
      <w:r w:rsidR="00C753C8">
        <w:rPr>
          <w:lang w:val="sl"/>
        </w:rPr>
        <w:t>sklep</w:t>
      </w:r>
      <w:r>
        <w:rPr>
          <w:lang w:val="sl"/>
        </w:rPr>
        <w:t xml:space="preserve">); </w:t>
      </w:r>
      <w:hyperlink r:id="rId483" w:history="1">
        <w:proofErr w:type="spellStart"/>
        <w:r>
          <w:rPr>
            <w:rStyle w:val="Hyperlinkcase"/>
            <w:iCs/>
            <w:lang w:val="sl"/>
          </w:rPr>
          <w:t>Rutkowski</w:t>
        </w:r>
        <w:proofErr w:type="spellEnd"/>
        <w:r>
          <w:rPr>
            <w:rStyle w:val="Hyperlinkcase"/>
            <w:iCs/>
            <w:lang w:val="sl"/>
          </w:rPr>
          <w:t xml:space="preserve"> in drugi proti Poljski</w:t>
        </w:r>
      </w:hyperlink>
      <w:r>
        <w:rPr>
          <w:lang w:val="sl"/>
        </w:rPr>
        <w:t>, 176.‒186. odstavek). Vendar niti dejstvo, da se še ni pojavila nobena sodna ali upravna praksa v zvezi z uporabo okvira, niti tveganje, da bi postopek lahko trajal precej časa, samo po sebi novega pravnega sredstva ne moreta narediti neučinkovitega</w:t>
      </w:r>
      <w:r w:rsidR="00A60C01">
        <w:rPr>
          <w:lang w:val="sl"/>
        </w:rPr>
        <w:t xml:space="preserve"> </w:t>
      </w:r>
      <w:r>
        <w:rPr>
          <w:szCs w:val="24"/>
          <w:lang w:val="sl"/>
        </w:rPr>
        <w:t>(</w:t>
      </w:r>
      <w:proofErr w:type="spellStart"/>
      <w:r w:rsidR="00F3576C">
        <w:fldChar w:fldCharType="begin"/>
      </w:r>
      <w:r w:rsidR="00F3576C">
        <w:instrText xml:space="preserve"> HYPERLINK "http://hudoc.echr.coe.int/eng?i=001-100666" \t "_self" </w:instrText>
      </w:r>
      <w:r w:rsidR="00F3576C">
        <w:fldChar w:fldCharType="separate"/>
      </w:r>
      <w:r>
        <w:rPr>
          <w:rStyle w:val="Hyperlinkcase"/>
          <w:iCs/>
          <w:lang w:val="sl"/>
        </w:rPr>
        <w:t>Nagovitsyn</w:t>
      </w:r>
      <w:proofErr w:type="spellEnd"/>
      <w:r>
        <w:rPr>
          <w:rStyle w:val="Hyperlinkcase"/>
          <w:iCs/>
          <w:lang w:val="sl"/>
        </w:rPr>
        <w:t xml:space="preserve"> in </w:t>
      </w:r>
      <w:proofErr w:type="spellStart"/>
      <w:r>
        <w:rPr>
          <w:rStyle w:val="Hyperlinkcase"/>
          <w:iCs/>
          <w:lang w:val="sl"/>
        </w:rPr>
        <w:t>Nalgiyev</w:t>
      </w:r>
      <w:proofErr w:type="spellEnd"/>
      <w:r>
        <w:rPr>
          <w:rStyle w:val="Hyperlinkcase"/>
          <w:iCs/>
          <w:lang w:val="sl"/>
        </w:rPr>
        <w:t xml:space="preserve"> proti Rusiji</w:t>
      </w:r>
      <w:r w:rsidR="00F3576C">
        <w:rPr>
          <w:rStyle w:val="Hyperlinkcase"/>
          <w:iCs/>
          <w:lang w:val="sl"/>
        </w:rPr>
        <w:fldChar w:fldCharType="end"/>
      </w:r>
      <w:r>
        <w:rPr>
          <w:szCs w:val="24"/>
          <w:lang w:val="sl"/>
        </w:rPr>
        <w:t xml:space="preserve"> (</w:t>
      </w:r>
      <w:r w:rsidR="00C753C8">
        <w:rPr>
          <w:szCs w:val="24"/>
          <w:lang w:val="sl"/>
        </w:rPr>
        <w:t>sklep</w:t>
      </w:r>
      <w:r>
        <w:rPr>
          <w:szCs w:val="24"/>
          <w:lang w:val="sl"/>
        </w:rPr>
        <w:t>), 30. odstavek</w:t>
      </w:r>
      <w:r>
        <w:rPr>
          <w:snapToGrid w:val="0"/>
          <w:lang w:val="sl"/>
        </w:rPr>
        <w:t>).</w:t>
      </w:r>
    </w:p>
    <w:p w14:paraId="68CF1E40" w14:textId="23235280"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123</w:t>
      </w:r>
      <w:r>
        <w:rPr>
          <w:lang w:val="sl"/>
        </w:rPr>
        <w:fldChar w:fldCharType="end"/>
      </w:r>
      <w:r w:rsidR="00E25288">
        <w:rPr>
          <w:lang w:val="sl"/>
        </w:rPr>
        <w:t xml:space="preserve">.  Če sodišče ugotovi, da je novo pravno sredstvo učinkovito, to pomeni, da morajo drugi pritožniki v podobnih zadevah uporabiti novo pravno sredstvo pod pogojem, da jim </w:t>
      </w:r>
      <w:r w:rsidR="00FD45E9">
        <w:rPr>
          <w:lang w:val="sl"/>
        </w:rPr>
        <w:t xml:space="preserve">tega ne </w:t>
      </w:r>
      <w:r w:rsidR="00E25288">
        <w:rPr>
          <w:lang w:val="sl"/>
        </w:rPr>
        <w:t>prepreč</w:t>
      </w:r>
      <w:r w:rsidR="00FD45E9">
        <w:rPr>
          <w:lang w:val="sl"/>
        </w:rPr>
        <w:t>ujejo</w:t>
      </w:r>
      <w:r w:rsidR="00E25288">
        <w:rPr>
          <w:lang w:val="sl"/>
        </w:rPr>
        <w:t xml:space="preserve"> </w:t>
      </w:r>
      <w:r w:rsidR="00FD45E9">
        <w:rPr>
          <w:lang w:val="sl"/>
        </w:rPr>
        <w:t>roki</w:t>
      </w:r>
      <w:r w:rsidR="00E25288">
        <w:rPr>
          <w:lang w:val="sl"/>
        </w:rPr>
        <w:t>. Sodišče je te pritožbe zavrnilo kot nedopustne po prvem odstavku 35. člena, tudi če so bile vložene pred uvedbo novega pravnega sredstva (</w:t>
      </w:r>
      <w:hyperlink r:id="rId484" w:tgtFrame="_self" w:history="1">
        <w:r w:rsidR="00E25288">
          <w:rPr>
            <w:rStyle w:val="Hyperlinkcase"/>
            <w:iCs/>
            <w:lang w:val="sl"/>
          </w:rPr>
          <w:t>Grzinčič proti Sloveniji</w:t>
        </w:r>
      </w:hyperlink>
      <w:r w:rsidR="00E25288">
        <w:rPr>
          <w:lang w:val="sl"/>
        </w:rPr>
        <w:t xml:space="preserve">, 102.‒110. odstavek; </w:t>
      </w:r>
      <w:hyperlink r:id="rId485" w:tgtFrame="_self" w:history="1">
        <w:proofErr w:type="spellStart"/>
        <w:r w:rsidR="00E25288">
          <w:rPr>
            <w:rStyle w:val="Hyperlinkcase"/>
            <w:iCs/>
            <w:lang w:val="sl"/>
          </w:rPr>
          <w:t>Ýçyer</w:t>
        </w:r>
        <w:proofErr w:type="spellEnd"/>
        <w:r w:rsidR="00E25288">
          <w:rPr>
            <w:rStyle w:val="Hyperlinkcase"/>
            <w:iCs/>
            <w:lang w:val="sl"/>
          </w:rPr>
          <w:t xml:space="preserve"> proti Turčiji</w:t>
        </w:r>
      </w:hyperlink>
      <w:r w:rsidR="00E25288">
        <w:rPr>
          <w:lang w:val="sl"/>
        </w:rPr>
        <w:t xml:space="preserve"> (</w:t>
      </w:r>
      <w:r w:rsidR="00C753C8">
        <w:rPr>
          <w:lang w:val="sl"/>
        </w:rPr>
        <w:t>sklep</w:t>
      </w:r>
      <w:r w:rsidR="00E25288">
        <w:rPr>
          <w:lang w:val="sl"/>
        </w:rPr>
        <w:t xml:space="preserve">), 74. odstavek in naslednji; </w:t>
      </w:r>
      <w:hyperlink r:id="rId486" w:history="1">
        <w:proofErr w:type="spellStart"/>
        <w:r w:rsidR="00E25288">
          <w:rPr>
            <w:rStyle w:val="Hyperlinkcase"/>
            <w:iCs/>
            <w:lang w:val="sl"/>
          </w:rPr>
          <w:t>Stella</w:t>
        </w:r>
        <w:proofErr w:type="spellEnd"/>
        <w:r w:rsidR="00E25288">
          <w:rPr>
            <w:rStyle w:val="Hyperlinkcase"/>
            <w:iCs/>
            <w:lang w:val="sl"/>
          </w:rPr>
          <w:t xml:space="preserve"> in drugi proti Italiji</w:t>
        </w:r>
      </w:hyperlink>
      <w:r w:rsidR="00E25288">
        <w:rPr>
          <w:lang w:val="sl"/>
        </w:rPr>
        <w:t xml:space="preserve"> (</w:t>
      </w:r>
      <w:r w:rsidR="00C753C8">
        <w:rPr>
          <w:lang w:val="sl"/>
        </w:rPr>
        <w:t>sklep</w:t>
      </w:r>
      <w:r w:rsidR="00E25288">
        <w:rPr>
          <w:lang w:val="sl"/>
        </w:rPr>
        <w:t xml:space="preserve">), 65.‒68. odstavek; </w:t>
      </w:r>
      <w:hyperlink r:id="rId487" w:history="1">
        <w:r w:rsidR="00E25288">
          <w:rPr>
            <w:rStyle w:val="Hyperlinkcase"/>
            <w:iCs/>
            <w:lang w:val="sl"/>
          </w:rPr>
          <w:t>Preda in drugi proti Romuniji</w:t>
        </w:r>
      </w:hyperlink>
      <w:r w:rsidR="00E25288">
        <w:rPr>
          <w:lang w:val="sl"/>
        </w:rPr>
        <w:t xml:space="preserve">, 134.‒42. odstavek; </w:t>
      </w:r>
      <w:hyperlink r:id="rId488" w:history="1">
        <w:proofErr w:type="spellStart"/>
        <w:r w:rsidR="00E25288">
          <w:rPr>
            <w:rStyle w:val="Hyperlinkcase"/>
            <w:iCs/>
            <w:lang w:val="sl"/>
          </w:rPr>
          <w:t>Muratovic</w:t>
        </w:r>
        <w:proofErr w:type="spellEnd"/>
        <w:r w:rsidR="00E25288">
          <w:rPr>
            <w:rStyle w:val="Hyperlinkcase"/>
            <w:iCs/>
            <w:lang w:val="sl"/>
          </w:rPr>
          <w:t xml:space="preserve"> proti Srbiji</w:t>
        </w:r>
      </w:hyperlink>
      <w:r w:rsidR="00E25288">
        <w:rPr>
          <w:lang w:val="sl"/>
        </w:rPr>
        <w:t xml:space="preserve"> (</w:t>
      </w:r>
      <w:r w:rsidR="00C753C8">
        <w:rPr>
          <w:lang w:val="sl"/>
        </w:rPr>
        <w:t>sklep</w:t>
      </w:r>
      <w:r w:rsidR="00E25288">
        <w:rPr>
          <w:lang w:val="sl"/>
        </w:rPr>
        <w:t xml:space="preserve">), 17.‒20. odstavek; </w:t>
      </w:r>
      <w:hyperlink r:id="rId489" w:history="1">
        <w:proofErr w:type="spellStart"/>
        <w:r w:rsidR="00E25288">
          <w:rPr>
            <w:rStyle w:val="Hyperlinkcase"/>
            <w:iCs/>
            <w:lang w:val="sl"/>
          </w:rPr>
          <w:t>Beshiri</w:t>
        </w:r>
        <w:proofErr w:type="spellEnd"/>
        <w:r w:rsidR="00E25288">
          <w:rPr>
            <w:rStyle w:val="Hyperlinkcase"/>
            <w:iCs/>
            <w:lang w:val="sl"/>
          </w:rPr>
          <w:t xml:space="preserve"> in drugi proti Albaniji</w:t>
        </w:r>
      </w:hyperlink>
      <w:r w:rsidR="00E25288">
        <w:rPr>
          <w:snapToGrid w:val="0"/>
          <w:lang w:val="sl"/>
        </w:rPr>
        <w:t xml:space="preserve"> (</w:t>
      </w:r>
      <w:r w:rsidR="00C753C8">
        <w:rPr>
          <w:snapToGrid w:val="0"/>
          <w:lang w:val="sl"/>
        </w:rPr>
        <w:t>sklep</w:t>
      </w:r>
      <w:r w:rsidR="00E25288">
        <w:rPr>
          <w:snapToGrid w:val="0"/>
          <w:lang w:val="sl"/>
        </w:rPr>
        <w:t xml:space="preserve">), </w:t>
      </w:r>
      <w:r w:rsidR="00E25288">
        <w:rPr>
          <w:lang w:val="sl"/>
        </w:rPr>
        <w:t>177. in 216.‒218. odstavek).</w:t>
      </w:r>
    </w:p>
    <w:p w14:paraId="6CC85A9C" w14:textId="2C1D86B6" w:rsidR="00AC04CB" w:rsidRPr="00112DF1" w:rsidRDefault="001355CD" w:rsidP="00E25288">
      <w:pPr>
        <w:pStyle w:val="ECHRParaSpaced"/>
        <w:rPr>
          <w:lang w:val="sl"/>
        </w:rPr>
      </w:pPr>
      <w:r>
        <w:rPr>
          <w:lang w:val="sl"/>
        </w:rPr>
        <w:t xml:space="preserve">To velja za notranja pravna sredstva, uvedena po vložitvi pritožb. Pri oceni, ali so bili pritožniki zaradi izrednih okoliščin prisiljeni uporabiti takšno pravno sredstvo, bosta upoštevana zlasti narava novih domačih predpisov in </w:t>
      </w:r>
      <w:r w:rsidR="001D1AA2">
        <w:rPr>
          <w:lang w:val="sl"/>
        </w:rPr>
        <w:t>kontekst</w:t>
      </w:r>
      <w:r>
        <w:rPr>
          <w:lang w:val="sl"/>
        </w:rPr>
        <w:t>, v katerem so bili uvedeni (</w:t>
      </w:r>
      <w:proofErr w:type="spellStart"/>
      <w:r w:rsidR="00F3576C">
        <w:fldChar w:fldCharType="begin"/>
      </w:r>
      <w:r w:rsidR="00F3576C">
        <w:instrText xml:space="preserve"> HYPERLINK "http://hudoc.echr.coe.int/eng?i=001-100665" \t "_self" </w:instrText>
      </w:r>
      <w:r w:rsidR="00F3576C">
        <w:fldChar w:fldCharType="separate"/>
      </w:r>
      <w:r>
        <w:rPr>
          <w:rStyle w:val="Hyperlinkcase"/>
          <w:iCs/>
          <w:lang w:val="sl"/>
        </w:rPr>
        <w:t>Fakhretdinov</w:t>
      </w:r>
      <w:proofErr w:type="spellEnd"/>
      <w:r>
        <w:rPr>
          <w:rStyle w:val="Hyperlinkcase"/>
          <w:iCs/>
          <w:lang w:val="sl"/>
        </w:rPr>
        <w:t xml:space="preserve"> in drugi proti Rusiji</w:t>
      </w:r>
      <w:r w:rsidR="00F3576C">
        <w:rPr>
          <w:rStyle w:val="Hyperlinkcase"/>
          <w:iCs/>
          <w:lang w:val="sl"/>
        </w:rPr>
        <w:fldChar w:fldCharType="end"/>
      </w:r>
      <w:r>
        <w:rPr>
          <w:lang w:val="sl"/>
        </w:rPr>
        <w:t xml:space="preserve"> (</w:t>
      </w:r>
      <w:r w:rsidR="00C753C8">
        <w:rPr>
          <w:lang w:val="sl"/>
        </w:rPr>
        <w:t>sklep</w:t>
      </w:r>
      <w:r>
        <w:rPr>
          <w:lang w:val="sl"/>
        </w:rPr>
        <w:t>), 30. odstavek). Pri tej zadevi je Sodišče menilo, da je treba učinkovito pravno sredstvo, uvedeno po pilotni sodbi, v kateri je odredilo uvedbo takšnega pravnega sredstva, uporabiti, preden se pritožniki lahko pritožijo na Sodišče.</w:t>
      </w:r>
    </w:p>
    <w:p w14:paraId="07719848" w14:textId="03C5BD07" w:rsidR="00107AC9" w:rsidRPr="00112DF1" w:rsidRDefault="00EE660F" w:rsidP="00E25288">
      <w:pPr>
        <w:pStyle w:val="ECHRParaSpaced"/>
        <w:rPr>
          <w:rStyle w:val="sfbbfee58"/>
          <w:lang w:val="sl"/>
        </w:rPr>
      </w:pPr>
      <w:r>
        <w:rPr>
          <w:lang w:val="sl"/>
        </w:rPr>
        <w:t>Sodišče je upoštevalo tudi dejstvo, da se je država soočala z izjemno težkim in zapletenim položajem, ki je vključeval izbiro, katere denarne in moralne obveznosti je mogoče izpolniti, pri čemer se je sklicevalo na široko polje proste presoje oblasti v položajih, ki vključujejo obsežno, a kontroverzno zakonodajno shemo s pomembnim gospodarskim učinkom za državo kot celoto (</w:t>
      </w:r>
      <w:proofErr w:type="spellStart"/>
      <w:r w:rsidR="00F3576C">
        <w:fldChar w:fldCharType="begin"/>
      </w:r>
      <w:r w:rsidR="00F3576C">
        <w:instrText xml:space="preserve"> HYPERLINK "http://hudoc.echr.coe.int/fre?i=001-202475" </w:instrText>
      </w:r>
      <w:r w:rsidR="00F3576C">
        <w:fldChar w:fldCharType="separate"/>
      </w:r>
      <w:r>
        <w:rPr>
          <w:rStyle w:val="Hyperlinkcase"/>
          <w:iCs/>
          <w:lang w:val="sl"/>
        </w:rPr>
        <w:t>Beshiri</w:t>
      </w:r>
      <w:proofErr w:type="spellEnd"/>
      <w:r>
        <w:rPr>
          <w:rStyle w:val="Hyperlinkcase"/>
          <w:iCs/>
          <w:lang w:val="sl"/>
        </w:rPr>
        <w:t xml:space="preserve"> in drugi proti Albaniji</w:t>
      </w:r>
      <w:r w:rsidR="00F3576C">
        <w:rPr>
          <w:rStyle w:val="Hyperlinkcase"/>
          <w:iCs/>
          <w:lang w:val="sl"/>
        </w:rPr>
        <w:fldChar w:fldCharType="end"/>
      </w:r>
      <w:r>
        <w:rPr>
          <w:snapToGrid w:val="0"/>
          <w:lang w:val="sl"/>
        </w:rPr>
        <w:t xml:space="preserve"> (</w:t>
      </w:r>
      <w:r w:rsidR="00B02399">
        <w:rPr>
          <w:snapToGrid w:val="0"/>
          <w:lang w:val="sl"/>
        </w:rPr>
        <w:t>sklep</w:t>
      </w:r>
      <w:r>
        <w:rPr>
          <w:snapToGrid w:val="0"/>
          <w:lang w:val="sl"/>
        </w:rPr>
        <w:t xml:space="preserve">), </w:t>
      </w:r>
      <w:r>
        <w:rPr>
          <w:lang w:val="sl"/>
        </w:rPr>
        <w:t xml:space="preserve">194. odstavek, v zvezi z novim </w:t>
      </w:r>
      <w:r>
        <w:rPr>
          <w:rStyle w:val="sfbbfee58"/>
          <w:lang w:val="sl"/>
        </w:rPr>
        <w:t>pravnim sredstvom, ki obravnava dolgotrajno neizvrševanje pravnomočnih odločb o dodelitvi odškodnine za razlaščeno premoženje v času komunističnega režima, uvedeno kot odgovor na pilotno sodbo).</w:t>
      </w:r>
    </w:p>
    <w:p w14:paraId="5D48F8F3" w14:textId="6DD2A7F2" w:rsidR="006F08FE" w:rsidRPr="00112DF1" w:rsidRDefault="006F08FE" w:rsidP="006F08FE">
      <w:pPr>
        <w:pStyle w:val="ECHRParaSpaced"/>
        <w:rPr>
          <w:lang w:val="sl"/>
        </w:rPr>
      </w:pPr>
      <w:r>
        <w:rPr>
          <w:lang w:val="sl"/>
        </w:rPr>
        <w:t>Sodišče je poudarilo, da je pripravljeno spremeniti svoj pristop glede možne učinkovitosti pravnega sredstva, uvedenega po pilotni sodbi, če bi praksa domačih organov dolgoročno pokazala, da se nova zakonodaja ne uporablja tako, da je v skladu s pilotno sodbo in standardi konvencije na splošno (</w:t>
      </w:r>
      <w:proofErr w:type="spellStart"/>
      <w:r w:rsidR="00F3576C">
        <w:fldChar w:fldCharType="begin"/>
      </w:r>
      <w:r w:rsidR="00F3576C">
        <w:instrText xml:space="preserve"> HYPERLINK "http://hudoc.echr.coe.int/eng?i=001-172817" </w:instrText>
      </w:r>
      <w:r w:rsidR="00F3576C">
        <w:fldChar w:fldCharType="separate"/>
      </w:r>
      <w:r>
        <w:rPr>
          <w:rStyle w:val="Hyperlinkcase"/>
          <w:iCs/>
          <w:lang w:val="sl"/>
        </w:rPr>
        <w:t>Muratovic</w:t>
      </w:r>
      <w:proofErr w:type="spellEnd"/>
      <w:r>
        <w:rPr>
          <w:rStyle w:val="Hyperlinkcase"/>
          <w:iCs/>
          <w:lang w:val="sl"/>
        </w:rPr>
        <w:t xml:space="preserve"> proti Srbiji</w:t>
      </w:r>
      <w:r w:rsidR="00F3576C">
        <w:rPr>
          <w:rStyle w:val="Hyperlinkcase"/>
          <w:iCs/>
          <w:lang w:val="sl"/>
        </w:rPr>
        <w:fldChar w:fldCharType="end"/>
      </w:r>
      <w:r>
        <w:rPr>
          <w:lang w:val="sl"/>
        </w:rPr>
        <w:t xml:space="preserve"> (</w:t>
      </w:r>
      <w:r w:rsidR="00B02399">
        <w:rPr>
          <w:lang w:val="sl"/>
        </w:rPr>
        <w:t>sklep</w:t>
      </w:r>
      <w:r>
        <w:rPr>
          <w:lang w:val="sl"/>
        </w:rPr>
        <w:t xml:space="preserve">), 17.‒20. odstavek; </w:t>
      </w:r>
      <w:hyperlink r:id="rId490" w:history="1">
        <w:proofErr w:type="spellStart"/>
        <w:r>
          <w:rPr>
            <w:rStyle w:val="Hyperlinkcase"/>
            <w:iCs/>
            <w:lang w:val="sl"/>
          </w:rPr>
          <w:t>Beshiri</w:t>
        </w:r>
        <w:proofErr w:type="spellEnd"/>
        <w:r>
          <w:rPr>
            <w:rStyle w:val="Hyperlinkcase"/>
            <w:iCs/>
            <w:lang w:val="sl"/>
          </w:rPr>
          <w:t xml:space="preserve"> in drugi proti Albaniji</w:t>
        </w:r>
      </w:hyperlink>
      <w:r>
        <w:rPr>
          <w:snapToGrid w:val="0"/>
          <w:lang w:val="sl"/>
        </w:rPr>
        <w:t xml:space="preserve"> (</w:t>
      </w:r>
      <w:r w:rsidR="00B02399">
        <w:rPr>
          <w:snapToGrid w:val="0"/>
          <w:lang w:val="sl"/>
        </w:rPr>
        <w:t>sklep</w:t>
      </w:r>
      <w:r>
        <w:rPr>
          <w:snapToGrid w:val="0"/>
          <w:lang w:val="sl"/>
        </w:rPr>
        <w:t xml:space="preserve">), </w:t>
      </w:r>
      <w:r>
        <w:rPr>
          <w:lang w:val="sl"/>
        </w:rPr>
        <w:t>222. odstavek).</w:t>
      </w:r>
    </w:p>
    <w:p w14:paraId="538359DE" w14:textId="21D0E57A" w:rsidR="006F08FE" w:rsidRPr="00112DF1" w:rsidRDefault="006F08FE" w:rsidP="006F08FE">
      <w:pPr>
        <w:pStyle w:val="ECHRParaSpaced"/>
        <w:rPr>
          <w:szCs w:val="24"/>
          <w:lang w:val="sl"/>
        </w:rPr>
      </w:pPr>
      <w:r>
        <w:rPr>
          <w:szCs w:val="24"/>
          <w:lang w:val="sl"/>
        </w:rPr>
        <w:t>Sodišče je določilo tudi pogoje za uporabo prvega odstavka 35. člena glede na datum pritožbe (</w:t>
      </w:r>
      <w:proofErr w:type="spellStart"/>
      <w:r w:rsidR="00F3576C">
        <w:fldChar w:fldCharType="begin"/>
      </w:r>
      <w:r w:rsidR="00F3576C">
        <w:instrText xml:space="preserve"> HYPERLINK "http://hudoc.echr.coe.int/e</w:instrText>
      </w:r>
      <w:r w:rsidR="00F3576C">
        <w:instrText xml:space="preserve">ng?i=001-100665" \t "_self" </w:instrText>
      </w:r>
      <w:r w:rsidR="00F3576C">
        <w:fldChar w:fldCharType="separate"/>
      </w:r>
      <w:r>
        <w:rPr>
          <w:rStyle w:val="Hyperlinkcase"/>
          <w:iCs/>
          <w:lang w:val="sl"/>
        </w:rPr>
        <w:t>Fakhretdinov</w:t>
      </w:r>
      <w:proofErr w:type="spellEnd"/>
      <w:r>
        <w:rPr>
          <w:rStyle w:val="Hyperlinkcase"/>
          <w:iCs/>
          <w:lang w:val="sl"/>
        </w:rPr>
        <w:t xml:space="preserve"> in drugi proti Rusiji</w:t>
      </w:r>
      <w:r w:rsidR="00F3576C">
        <w:rPr>
          <w:rStyle w:val="Hyperlinkcase"/>
          <w:iCs/>
          <w:lang w:val="sl"/>
        </w:rPr>
        <w:fldChar w:fldCharType="end"/>
      </w:r>
      <w:r>
        <w:rPr>
          <w:lang w:val="sl"/>
        </w:rPr>
        <w:t xml:space="preserve"> (</w:t>
      </w:r>
      <w:r w:rsidR="00B02399">
        <w:rPr>
          <w:lang w:val="sl"/>
        </w:rPr>
        <w:t>sklep</w:t>
      </w:r>
      <w:r>
        <w:rPr>
          <w:lang w:val="sl"/>
        </w:rPr>
        <w:t xml:space="preserve">), </w:t>
      </w:r>
      <w:r>
        <w:rPr>
          <w:szCs w:val="24"/>
          <w:lang w:val="sl"/>
        </w:rPr>
        <w:t xml:space="preserve">31.‒33. odstavek; </w:t>
      </w:r>
      <w:hyperlink r:id="rId491" w:tgtFrame="_self" w:history="1">
        <w:proofErr w:type="spellStart"/>
        <w:r>
          <w:rPr>
            <w:rStyle w:val="Hyperlinkcase"/>
            <w:iCs/>
            <w:lang w:val="sl"/>
          </w:rPr>
          <w:t>Nagovitsyn</w:t>
        </w:r>
        <w:proofErr w:type="spellEnd"/>
        <w:r>
          <w:rPr>
            <w:rStyle w:val="Hyperlinkcase"/>
            <w:iCs/>
            <w:lang w:val="sl"/>
          </w:rPr>
          <w:t xml:space="preserve"> in </w:t>
        </w:r>
        <w:proofErr w:type="spellStart"/>
        <w:r>
          <w:rPr>
            <w:rStyle w:val="Hyperlinkcase"/>
            <w:iCs/>
            <w:lang w:val="sl"/>
          </w:rPr>
          <w:t>Nalgiyev</w:t>
        </w:r>
        <w:proofErr w:type="spellEnd"/>
        <w:r>
          <w:rPr>
            <w:rStyle w:val="Hyperlinkcase"/>
            <w:iCs/>
            <w:lang w:val="sl"/>
          </w:rPr>
          <w:t xml:space="preserve"> proti Rusiji</w:t>
        </w:r>
      </w:hyperlink>
      <w:r>
        <w:rPr>
          <w:szCs w:val="24"/>
          <w:lang w:val="sl"/>
        </w:rPr>
        <w:t xml:space="preserve"> (</w:t>
      </w:r>
      <w:r w:rsidR="00B02399">
        <w:rPr>
          <w:szCs w:val="24"/>
          <w:lang w:val="sl"/>
        </w:rPr>
        <w:t>sklep</w:t>
      </w:r>
      <w:r>
        <w:rPr>
          <w:szCs w:val="24"/>
          <w:lang w:val="sl"/>
        </w:rPr>
        <w:t>), 29. odstavek in naslednji ter 40-41. odstavek).</w:t>
      </w:r>
    </w:p>
    <w:p w14:paraId="6AFE492B" w14:textId="77777777" w:rsidR="00783128" w:rsidRDefault="00783128">
      <w:pPr>
        <w:rPr>
          <w:rFonts w:asciiTheme="majorHAnsi" w:eastAsiaTheme="majorEastAsia" w:hAnsiTheme="majorHAnsi" w:cstheme="majorBidi"/>
          <w:b/>
          <w:bCs/>
          <w:sz w:val="32"/>
          <w:szCs w:val="26"/>
          <w:lang w:val="sl"/>
        </w:rPr>
      </w:pPr>
      <w:bookmarkStart w:id="99" w:name="_Toc494446570"/>
      <w:bookmarkStart w:id="100" w:name="_Toc274646152"/>
      <w:r>
        <w:rPr>
          <w:bCs/>
          <w:lang w:val="sl"/>
        </w:rPr>
        <w:br w:type="page"/>
      </w:r>
    </w:p>
    <w:p w14:paraId="711B8073" w14:textId="757029BE" w:rsidR="006D5074" w:rsidRPr="0064391B" w:rsidRDefault="004357E4" w:rsidP="00E25A41">
      <w:pPr>
        <w:pStyle w:val="ECHRHeading2"/>
      </w:pPr>
      <w:bookmarkStart w:id="101" w:name="_Toc103007698"/>
      <w:r>
        <w:rPr>
          <w:bCs/>
          <w:lang w:val="sl"/>
        </w:rPr>
        <w:lastRenderedPageBreak/>
        <w:t xml:space="preserve">B. Neupoštevanje </w:t>
      </w:r>
      <w:r w:rsidR="003F7243">
        <w:rPr>
          <w:bCs/>
          <w:lang w:val="sl"/>
        </w:rPr>
        <w:t xml:space="preserve">štirimesečnega </w:t>
      </w:r>
      <w:r>
        <w:rPr>
          <w:bCs/>
          <w:lang w:val="sl"/>
        </w:rPr>
        <w:t>roka</w:t>
      </w:r>
      <w:bookmarkEnd w:id="99"/>
      <w:bookmarkEnd w:id="100"/>
      <w:bookmarkEnd w:id="101"/>
    </w:p>
    <w:p w14:paraId="471B9DB5" w14:textId="77777777" w:rsidR="006D5074" w:rsidRPr="0064391B" w:rsidRDefault="006D5074" w:rsidP="006D00F6">
      <w:pPr>
        <w:pStyle w:val="ECHRParaHanging"/>
        <w:keepNext/>
      </w:pPr>
      <w:bookmarkStart w:id="102" w:name="_Toc274646153"/>
    </w:p>
    <w:tbl>
      <w:tblPr>
        <w:tblStyle w:val="ECHRTableGrey"/>
        <w:tblW w:w="0" w:type="auto"/>
        <w:tblBorders>
          <w:insideH w:val="single" w:sz="4" w:space="0" w:color="636363" w:themeColor="text2" w:themeShade="80"/>
          <w:insideV w:val="single" w:sz="4" w:space="0" w:color="636363" w:themeColor="text2" w:themeShade="80"/>
        </w:tblBorders>
        <w:tblLook w:val="0600" w:firstRow="0" w:lastRow="0" w:firstColumn="0" w:lastColumn="0" w:noHBand="1" w:noVBand="1"/>
      </w:tblPr>
      <w:tblGrid>
        <w:gridCol w:w="9017"/>
      </w:tblGrid>
      <w:tr w:rsidR="006D5074" w:rsidRPr="00196F75" w14:paraId="524CD77A" w14:textId="77777777" w:rsidTr="006D5074">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097E122F" w14:textId="77777777" w:rsidR="006D5074" w:rsidRPr="00112DF1" w:rsidRDefault="006D5074" w:rsidP="00E25A41">
            <w:pPr>
              <w:rPr>
                <w:b/>
                <w:bCs/>
                <w:color w:val="00548C" w:themeColor="accent1" w:themeShade="BF"/>
                <w:lang w:val="it-IT"/>
              </w:rPr>
            </w:pPr>
            <w:r>
              <w:rPr>
                <w:b/>
                <w:bCs/>
                <w:color w:val="00548C" w:themeColor="accent1" w:themeShade="BF"/>
                <w:lang w:val="sl"/>
              </w:rPr>
              <w:t>Prvi odstavek 35. člena konvencije – Merila dopustnosti</w:t>
            </w:r>
          </w:p>
          <w:p w14:paraId="448C37FE" w14:textId="49EF9160" w:rsidR="006D5074" w:rsidRPr="005A6F22" w:rsidRDefault="006D5074" w:rsidP="006D5074">
            <w:pPr>
              <w:pStyle w:val="ECHRParaQuote"/>
              <w:rPr>
                <w:lang w:val="sl"/>
              </w:rPr>
            </w:pPr>
            <w:r>
              <w:rPr>
                <w:lang w:val="sl"/>
              </w:rPr>
              <w:t xml:space="preserve">"1.  Sodišče sme obravnavati zadeve ... v </w:t>
            </w:r>
            <w:r w:rsidR="003F7243">
              <w:rPr>
                <w:lang w:val="sl"/>
              </w:rPr>
              <w:t xml:space="preserve">štirih </w:t>
            </w:r>
            <w:r>
              <w:rPr>
                <w:lang w:val="sl"/>
              </w:rPr>
              <w:t>mesecih od dne, ko je bila sprejeta pravnomočna odločitev po notranjem pravu."</w:t>
            </w:r>
          </w:p>
        </w:tc>
      </w:tr>
      <w:tr w:rsidR="006D5074" w:rsidRPr="00196F75" w14:paraId="5F525843" w14:textId="77777777" w:rsidTr="006D5074">
        <w:trPr>
          <w:trHeight w:val="916"/>
        </w:trPr>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68F332BE" w14:textId="77777777" w:rsidR="006D5074" w:rsidRPr="00112DF1" w:rsidRDefault="006D5074" w:rsidP="00E25A41">
            <w:pPr>
              <w:rPr>
                <w:b/>
                <w:bCs/>
                <w:color w:val="00548C" w:themeColor="accent1" w:themeShade="BF"/>
                <w:lang w:val="it-IT"/>
              </w:rPr>
            </w:pPr>
            <w:r>
              <w:rPr>
                <w:b/>
                <w:bCs/>
                <w:color w:val="00548C" w:themeColor="accent1" w:themeShade="BF"/>
                <w:lang w:val="sl"/>
              </w:rPr>
              <w:t>Ključne besede HUDOC</w:t>
            </w:r>
          </w:p>
          <w:p w14:paraId="54EE918B" w14:textId="0BDE5BE4" w:rsidR="006D5074" w:rsidRPr="00112DF1" w:rsidRDefault="00196F75" w:rsidP="00E25A41">
            <w:pPr>
              <w:pStyle w:val="ECHRParaQuote"/>
              <w:rPr>
                <w:lang w:val="it-IT"/>
              </w:rPr>
            </w:pPr>
            <w:proofErr w:type="spellStart"/>
            <w:r>
              <w:rPr>
                <w:lang w:val="it-IT"/>
              </w:rPr>
              <w:t>Štiri</w:t>
            </w:r>
            <w:proofErr w:type="spellEnd"/>
            <w:r w:rsidR="006D5074">
              <w:rPr>
                <w:lang w:val="sl"/>
              </w:rPr>
              <w:t>mesečno obdobje (35-1) – Pravnomočna domača odločitev (35-1) – Trajajoče stanje (35-1)</w:t>
            </w:r>
          </w:p>
        </w:tc>
      </w:tr>
    </w:tbl>
    <w:p w14:paraId="7510E937" w14:textId="77777777" w:rsidR="006D5074" w:rsidRPr="00112DF1" w:rsidRDefault="006D5074" w:rsidP="006D5074">
      <w:pPr>
        <w:pStyle w:val="ECHRParaHanging"/>
        <w:rPr>
          <w:lang w:val="it-IT"/>
        </w:rPr>
      </w:pPr>
    </w:p>
    <w:p w14:paraId="24CFCBE2" w14:textId="77777777" w:rsidR="006D5074" w:rsidRPr="00112DF1" w:rsidRDefault="004357E4" w:rsidP="004357E4">
      <w:pPr>
        <w:pStyle w:val="ECHRHeading3"/>
        <w:rPr>
          <w:lang w:val="it-IT"/>
        </w:rPr>
      </w:pPr>
      <w:bookmarkStart w:id="103" w:name="_Toc494446571"/>
      <w:bookmarkStart w:id="104" w:name="_Toc103007699"/>
      <w:r>
        <w:rPr>
          <w:bCs/>
          <w:lang w:val="sl"/>
        </w:rPr>
        <w:t>1.  Namen pravila</w:t>
      </w:r>
      <w:bookmarkEnd w:id="102"/>
      <w:bookmarkEnd w:id="103"/>
      <w:bookmarkEnd w:id="104"/>
    </w:p>
    <w:p w14:paraId="52CD5BF7" w14:textId="6CD87E47" w:rsidR="006D5074" w:rsidRPr="00112DF1" w:rsidRDefault="003F7243" w:rsidP="00255C6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124</w:t>
      </w:r>
      <w:r>
        <w:rPr>
          <w:lang w:val="sl"/>
        </w:rPr>
        <w:fldChar w:fldCharType="end"/>
      </w:r>
      <w:r w:rsidR="00F53997">
        <w:rPr>
          <w:lang w:val="sl"/>
        </w:rPr>
        <w:t xml:space="preserve">.  Osnovni namen </w:t>
      </w:r>
      <w:r>
        <w:rPr>
          <w:lang w:val="sl"/>
        </w:rPr>
        <w:t xml:space="preserve">štirimesečnega </w:t>
      </w:r>
      <w:r w:rsidR="00F53997">
        <w:rPr>
          <w:lang w:val="sl"/>
        </w:rPr>
        <w:t>pravila je spodbujati pravno varnost, zagotavljati, da se zadeve, ki sprožajo vprašanja po konvenciji, obravnavajo v razumnem roku, in varovati organe oblasti in druge osebe, ki jih zadeva, pred dolgotrajno negotovostjo (</w:t>
      </w:r>
      <w:proofErr w:type="spellStart"/>
      <w:r w:rsidR="00F3576C">
        <w:fldChar w:fldCharType="begin"/>
      </w:r>
      <w:r w:rsidR="00F3576C">
        <w:instrText xml:space="preserve"> HYPERLINK "http://hudoc.echr.coe.int/eng?i=001-146540" </w:instrText>
      </w:r>
      <w:r w:rsidR="00F3576C">
        <w:fldChar w:fldCharType="separate"/>
      </w:r>
      <w:r w:rsidR="00F53997">
        <w:rPr>
          <w:rStyle w:val="Hyperlinkcase"/>
          <w:iCs/>
          <w:lang w:val="sl"/>
        </w:rPr>
        <w:t>Mocanu</w:t>
      </w:r>
      <w:proofErr w:type="spellEnd"/>
      <w:r w:rsidR="00F53997">
        <w:rPr>
          <w:rStyle w:val="Hyperlinkcase"/>
          <w:iCs/>
          <w:lang w:val="sl"/>
        </w:rPr>
        <w:t xml:space="preserve"> in drugi proti Romuniji</w:t>
      </w:r>
      <w:r w:rsidR="00F3576C">
        <w:rPr>
          <w:rStyle w:val="Hyperlinkcase"/>
          <w:iCs/>
          <w:lang w:val="sl"/>
        </w:rPr>
        <w:fldChar w:fldCharType="end"/>
      </w:r>
      <w:r w:rsidR="00F53997">
        <w:rPr>
          <w:lang w:val="sl"/>
        </w:rPr>
        <w:t xml:space="preserve"> </w:t>
      </w:r>
      <w:r w:rsidR="00F53997">
        <w:rPr>
          <w:snapToGrid w:val="0"/>
          <w:lang w:val="sl"/>
        </w:rPr>
        <w:t>[VS]</w:t>
      </w:r>
      <w:r w:rsidR="00F53997">
        <w:rPr>
          <w:lang w:val="sl"/>
        </w:rPr>
        <w:t xml:space="preserve">, 258. odstavek; </w:t>
      </w:r>
      <w:hyperlink r:id="rId492" w:history="1">
        <w:proofErr w:type="spellStart"/>
        <w:r w:rsidR="00F53997">
          <w:rPr>
            <w:rStyle w:val="Hyperlinkcase"/>
            <w:iCs/>
            <w:lang w:val="sl"/>
          </w:rPr>
          <w:t>Lopes</w:t>
        </w:r>
        <w:proofErr w:type="spellEnd"/>
        <w:r w:rsidR="00F53997">
          <w:rPr>
            <w:rStyle w:val="Hyperlinkcase"/>
            <w:iCs/>
            <w:lang w:val="sl"/>
          </w:rPr>
          <w:t xml:space="preserve"> de </w:t>
        </w:r>
        <w:proofErr w:type="spellStart"/>
        <w:r w:rsidR="00F53997">
          <w:rPr>
            <w:rStyle w:val="Hyperlinkcase"/>
            <w:iCs/>
            <w:lang w:val="sl"/>
          </w:rPr>
          <w:t>Sousa</w:t>
        </w:r>
        <w:proofErr w:type="spellEnd"/>
        <w:r w:rsidR="00F53997">
          <w:rPr>
            <w:rStyle w:val="Hyperlinkcase"/>
            <w:iCs/>
            <w:lang w:val="sl"/>
          </w:rPr>
          <w:t xml:space="preserve"> </w:t>
        </w:r>
        <w:proofErr w:type="spellStart"/>
        <w:r w:rsidR="00F53997">
          <w:rPr>
            <w:rStyle w:val="Hyperlinkcase"/>
            <w:iCs/>
            <w:lang w:val="sl"/>
          </w:rPr>
          <w:t>Fernandes</w:t>
        </w:r>
        <w:proofErr w:type="spellEnd"/>
        <w:r w:rsidR="00F53997">
          <w:rPr>
            <w:rStyle w:val="Hyperlinkcase"/>
            <w:iCs/>
            <w:lang w:val="sl"/>
          </w:rPr>
          <w:t xml:space="preserve"> proti Portugalski</w:t>
        </w:r>
      </w:hyperlink>
      <w:r w:rsidR="00F53997">
        <w:rPr>
          <w:lang w:val="sl"/>
        </w:rPr>
        <w:t xml:space="preserve"> [VS], 129. odstavek). To pravilo hkrati daje morebitnemu pritožniku dovolj časa za razmislek, ali naj pritožbo vloži, in se v tem primeru odloči o posebnih pritožbah in argumentih, ki jih bo uveljavljal, </w:t>
      </w:r>
      <w:r w:rsidR="002843F1" w:rsidRPr="002843F1">
        <w:rPr>
          <w:lang w:val="sl"/>
        </w:rPr>
        <w:t xml:space="preserve">in olajša ugotavljanje dejstev v zadevi, </w:t>
      </w:r>
      <w:r w:rsidR="00F53997">
        <w:rPr>
          <w:lang w:val="sl"/>
        </w:rPr>
        <w:t>saj zaradi poteka časa poštena preiskava sproženih vprašanj sčasoma postane vprašljiva (</w:t>
      </w:r>
      <w:proofErr w:type="spellStart"/>
      <w:r w:rsidR="00F3576C">
        <w:fldChar w:fldCharType="begin"/>
      </w:r>
      <w:r w:rsidR="00F3576C">
        <w:instrText xml:space="preserve"> HYPERLINK "http://hudoc.echr.coe.int/eng?i=001-187507" </w:instrText>
      </w:r>
      <w:r w:rsidR="00F3576C">
        <w:fldChar w:fldCharType="separate"/>
      </w:r>
      <w:r w:rsidR="00F53997">
        <w:rPr>
          <w:rStyle w:val="Hiperpovezava"/>
          <w:i/>
          <w:iCs/>
          <w:lang w:val="sl"/>
        </w:rPr>
        <w:t>Ramos</w:t>
      </w:r>
      <w:proofErr w:type="spellEnd"/>
      <w:r w:rsidR="00F53997">
        <w:rPr>
          <w:rStyle w:val="Hiperpovezava"/>
          <w:i/>
          <w:iCs/>
          <w:lang w:val="sl"/>
        </w:rPr>
        <w:t xml:space="preserve"> </w:t>
      </w:r>
      <w:proofErr w:type="spellStart"/>
      <w:r w:rsidR="00F53997">
        <w:rPr>
          <w:rStyle w:val="Hiperpovezava"/>
          <w:i/>
          <w:iCs/>
          <w:lang w:val="sl"/>
        </w:rPr>
        <w:t>Nunes</w:t>
      </w:r>
      <w:proofErr w:type="spellEnd"/>
      <w:r w:rsidR="00F53997">
        <w:rPr>
          <w:rStyle w:val="Hiperpovezava"/>
          <w:i/>
          <w:iCs/>
          <w:lang w:val="sl"/>
        </w:rPr>
        <w:t xml:space="preserve"> de </w:t>
      </w:r>
      <w:proofErr w:type="spellStart"/>
      <w:r w:rsidR="00F53997">
        <w:rPr>
          <w:rStyle w:val="Hiperpovezava"/>
          <w:i/>
          <w:iCs/>
          <w:lang w:val="sl"/>
        </w:rPr>
        <w:t>Carvalho</w:t>
      </w:r>
      <w:proofErr w:type="spellEnd"/>
      <w:r w:rsidR="00F53997">
        <w:rPr>
          <w:rStyle w:val="Hiperpovezava"/>
          <w:i/>
          <w:iCs/>
          <w:lang w:val="sl"/>
        </w:rPr>
        <w:t xml:space="preserve"> e </w:t>
      </w:r>
      <w:proofErr w:type="spellStart"/>
      <w:r w:rsidR="00F53997">
        <w:rPr>
          <w:rStyle w:val="Hiperpovezava"/>
          <w:i/>
          <w:iCs/>
          <w:lang w:val="sl"/>
        </w:rPr>
        <w:t>Sá</w:t>
      </w:r>
      <w:proofErr w:type="spellEnd"/>
      <w:r w:rsidR="00F53997">
        <w:rPr>
          <w:rStyle w:val="Hiperpovezava"/>
          <w:i/>
          <w:iCs/>
          <w:lang w:val="sl"/>
        </w:rPr>
        <w:t xml:space="preserve"> proti Portugalski</w:t>
      </w:r>
      <w:r w:rsidR="00F3576C">
        <w:rPr>
          <w:rStyle w:val="Hiperpovezava"/>
          <w:i/>
          <w:iCs/>
          <w:lang w:val="sl"/>
        </w:rPr>
        <w:fldChar w:fldCharType="end"/>
      </w:r>
      <w:r w:rsidR="00F53997">
        <w:rPr>
          <w:lang w:val="sl"/>
        </w:rPr>
        <w:t xml:space="preserve"> [VS], 99.‒101. odstavek; </w:t>
      </w:r>
      <w:hyperlink r:id="rId493" w:tgtFrame="_self" w:history="1">
        <w:proofErr w:type="spellStart"/>
        <w:r w:rsidR="00F53997">
          <w:rPr>
            <w:rStyle w:val="Hyperlinkcase"/>
            <w:iCs/>
            <w:lang w:val="sl"/>
          </w:rPr>
          <w:t>Sabri</w:t>
        </w:r>
        <w:proofErr w:type="spellEnd"/>
        <w:r w:rsidR="00F53997">
          <w:rPr>
            <w:rStyle w:val="Hyperlinkcase"/>
            <w:iCs/>
            <w:lang w:val="sl"/>
          </w:rPr>
          <w:t xml:space="preserve"> </w:t>
        </w:r>
        <w:proofErr w:type="spellStart"/>
        <w:r w:rsidR="00F53997">
          <w:rPr>
            <w:rStyle w:val="Hyperlinkcase"/>
            <w:iCs/>
            <w:lang w:val="sl"/>
          </w:rPr>
          <w:t>Güneş</w:t>
        </w:r>
        <w:proofErr w:type="spellEnd"/>
        <w:r w:rsidR="00F53997">
          <w:rPr>
            <w:rStyle w:val="Hyperlinkcase"/>
            <w:iCs/>
            <w:lang w:val="sl"/>
          </w:rPr>
          <w:t xml:space="preserve"> proti Turčiji</w:t>
        </w:r>
      </w:hyperlink>
      <w:r w:rsidR="00F53997">
        <w:rPr>
          <w:lang w:val="sl"/>
        </w:rPr>
        <w:t xml:space="preserve"> [VS], 39. odstavek).</w:t>
      </w:r>
    </w:p>
    <w:p w14:paraId="2B4DFBC8" w14:textId="4871492D" w:rsidR="006D5074" w:rsidRPr="00112DF1" w:rsidRDefault="003F7243" w:rsidP="006D50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125</w:t>
      </w:r>
      <w:r>
        <w:rPr>
          <w:lang w:val="sl"/>
        </w:rPr>
        <w:fldChar w:fldCharType="end"/>
      </w:r>
      <w:r w:rsidR="00F53997">
        <w:rPr>
          <w:lang w:val="sl"/>
        </w:rPr>
        <w:t>.  </w:t>
      </w:r>
      <w:r w:rsidR="00E766D0">
        <w:rPr>
          <w:lang w:val="sl"/>
        </w:rPr>
        <w:t>To pravila označuje</w:t>
      </w:r>
      <w:r w:rsidR="00F53997">
        <w:rPr>
          <w:lang w:val="sl"/>
        </w:rPr>
        <w:t xml:space="preserve"> časovne omejitve nadzora, ki ga izvaja Sodišče, in posameznikom ter državnim oblastem označuje obdobje, po katerem takšen nadzor ni več mogoč (</w:t>
      </w:r>
      <w:proofErr w:type="spellStart"/>
      <w:r w:rsidR="00F3576C">
        <w:fldChar w:fldCharType="begin"/>
      </w:r>
      <w:r w:rsidR="00F3576C">
        <w:instrText xml:space="preserve"> HYPERLINK "http://hudoc.echr.coe.int/eng?i=001-181591" </w:instrText>
      </w:r>
      <w:r w:rsidR="00F3576C">
        <w:fldChar w:fldCharType="separate"/>
      </w:r>
      <w:r w:rsidR="00F53997">
        <w:rPr>
          <w:rStyle w:val="Hyperlinkcase"/>
          <w:iCs/>
          <w:lang w:val="sl"/>
        </w:rPr>
        <w:t>Radomilja</w:t>
      </w:r>
      <w:proofErr w:type="spellEnd"/>
      <w:r w:rsidR="00F53997">
        <w:rPr>
          <w:rStyle w:val="Hyperlinkcase"/>
          <w:iCs/>
          <w:lang w:val="sl"/>
        </w:rPr>
        <w:t xml:space="preserve"> in drugi proti Hrvaški</w:t>
      </w:r>
      <w:r w:rsidR="00F3576C">
        <w:rPr>
          <w:rStyle w:val="Hyperlinkcase"/>
          <w:iCs/>
          <w:lang w:val="sl"/>
        </w:rPr>
        <w:fldChar w:fldCharType="end"/>
      </w:r>
      <w:r w:rsidR="00F53997">
        <w:rPr>
          <w:lang w:val="sl"/>
        </w:rPr>
        <w:t xml:space="preserve"> [VS], 138. odstavek). Odraža željo visokih pogodbenic, da preprečijo, da bi bile </w:t>
      </w:r>
      <w:r w:rsidR="00E766D0">
        <w:rPr>
          <w:lang w:val="sl"/>
        </w:rPr>
        <w:t xml:space="preserve">pretekle </w:t>
      </w:r>
      <w:r w:rsidR="00F53997">
        <w:rPr>
          <w:lang w:val="sl"/>
        </w:rPr>
        <w:t>sodbe nenehno vprašljive, in predstavlja legitimno skrb za red, stabilnost in mir (</w:t>
      </w:r>
      <w:proofErr w:type="spellStart"/>
      <w:r w:rsidR="00F3576C">
        <w:fldChar w:fldCharType="begin"/>
      </w:r>
      <w:r w:rsidR="00F3576C">
        <w:instrText xml:space="preserve"> HYPERLINK "http://hudoc.echr.coe.int/eng?i=001-110986" \t "_self" </w:instrText>
      </w:r>
      <w:r w:rsidR="00F3576C">
        <w:fldChar w:fldCharType="separate"/>
      </w:r>
      <w:r w:rsidR="00F53997">
        <w:rPr>
          <w:rStyle w:val="Hyperlinkcase"/>
          <w:iCs/>
          <w:lang w:val="sl"/>
        </w:rPr>
        <w:t>Idalov</w:t>
      </w:r>
      <w:proofErr w:type="spellEnd"/>
      <w:r w:rsidR="00F53997">
        <w:rPr>
          <w:rStyle w:val="Hyperlinkcase"/>
          <w:iCs/>
          <w:lang w:val="sl"/>
        </w:rPr>
        <w:t xml:space="preserve"> proti Rusiji</w:t>
      </w:r>
      <w:r w:rsidR="00F3576C">
        <w:rPr>
          <w:rStyle w:val="Hyperlinkcase"/>
          <w:iCs/>
          <w:lang w:val="sl"/>
        </w:rPr>
        <w:fldChar w:fldCharType="end"/>
      </w:r>
      <w:r w:rsidR="00F53997">
        <w:rPr>
          <w:rStyle w:val="Hyperlinkcase"/>
          <w:i w:val="0"/>
          <w:color w:val="auto"/>
          <w:lang w:val="sl"/>
        </w:rPr>
        <w:t xml:space="preserve"> </w:t>
      </w:r>
      <w:r w:rsidR="00F53997">
        <w:rPr>
          <w:lang w:val="sl"/>
        </w:rPr>
        <w:t xml:space="preserve">[VS], 128. odstavek; </w:t>
      </w:r>
      <w:hyperlink r:id="rId494" w:tgtFrame="_self" w:history="1">
        <w:proofErr w:type="spellStart"/>
        <w:r w:rsidR="00F53997">
          <w:rPr>
            <w:rStyle w:val="Hyperlinkcase"/>
            <w:iCs/>
            <w:lang w:val="sl"/>
          </w:rPr>
          <w:t>Sabri</w:t>
        </w:r>
        <w:proofErr w:type="spellEnd"/>
        <w:r w:rsidR="00F53997">
          <w:rPr>
            <w:rStyle w:val="Hyperlinkcase"/>
            <w:iCs/>
            <w:lang w:val="sl"/>
          </w:rPr>
          <w:t xml:space="preserve"> </w:t>
        </w:r>
        <w:proofErr w:type="spellStart"/>
        <w:r w:rsidR="00F53997">
          <w:rPr>
            <w:rStyle w:val="Hyperlinkcase"/>
            <w:iCs/>
            <w:lang w:val="sl"/>
          </w:rPr>
          <w:t>Güneş</w:t>
        </w:r>
        <w:proofErr w:type="spellEnd"/>
        <w:r w:rsidR="00F53997">
          <w:rPr>
            <w:rStyle w:val="Hyperlinkcase"/>
            <w:iCs/>
            <w:lang w:val="sl"/>
          </w:rPr>
          <w:t xml:space="preserve"> proti Turčiji</w:t>
        </w:r>
      </w:hyperlink>
      <w:r w:rsidR="00F53997">
        <w:rPr>
          <w:rStyle w:val="Hyperlinkcase"/>
          <w:iCs/>
          <w:lang w:val="sl"/>
        </w:rPr>
        <w:t xml:space="preserve"> </w:t>
      </w:r>
      <w:r w:rsidR="00F53997">
        <w:rPr>
          <w:lang w:val="sl"/>
        </w:rPr>
        <w:t xml:space="preserve">[VS], 40. odstavek; </w:t>
      </w:r>
      <w:hyperlink r:id="rId495" w:history="1">
        <w:proofErr w:type="spellStart"/>
        <w:r w:rsidR="00F53997">
          <w:rPr>
            <w:rStyle w:val="Hyperlinkcase"/>
            <w:iCs/>
            <w:lang w:val="sl"/>
          </w:rPr>
          <w:t>Lopes</w:t>
        </w:r>
        <w:proofErr w:type="spellEnd"/>
        <w:r w:rsidR="00F53997">
          <w:rPr>
            <w:rStyle w:val="Hyperlinkcase"/>
            <w:iCs/>
            <w:lang w:val="sl"/>
          </w:rPr>
          <w:t xml:space="preserve"> de </w:t>
        </w:r>
        <w:proofErr w:type="spellStart"/>
        <w:r w:rsidR="00F53997">
          <w:rPr>
            <w:rStyle w:val="Hyperlinkcase"/>
            <w:iCs/>
            <w:lang w:val="sl"/>
          </w:rPr>
          <w:t>Sousa</w:t>
        </w:r>
        <w:proofErr w:type="spellEnd"/>
        <w:r w:rsidR="00F53997">
          <w:rPr>
            <w:rStyle w:val="Hyperlinkcase"/>
            <w:iCs/>
            <w:lang w:val="sl"/>
          </w:rPr>
          <w:t xml:space="preserve"> </w:t>
        </w:r>
        <w:proofErr w:type="spellStart"/>
        <w:r w:rsidR="00F53997">
          <w:rPr>
            <w:rStyle w:val="Hyperlinkcase"/>
            <w:iCs/>
            <w:lang w:val="sl"/>
          </w:rPr>
          <w:t>Fernandes</w:t>
        </w:r>
        <w:proofErr w:type="spellEnd"/>
        <w:r w:rsidR="00F53997">
          <w:rPr>
            <w:rStyle w:val="Hyperlinkcase"/>
            <w:iCs/>
            <w:lang w:val="sl"/>
          </w:rPr>
          <w:t xml:space="preserve"> proti Portugalski</w:t>
        </w:r>
      </w:hyperlink>
      <w:r w:rsidR="00F53997">
        <w:rPr>
          <w:lang w:val="sl"/>
        </w:rPr>
        <w:t xml:space="preserve"> [VS], 129. odstavek).</w:t>
      </w:r>
    </w:p>
    <w:p w14:paraId="69C0F475" w14:textId="6B4A76CE" w:rsidR="008B48FD" w:rsidRPr="00112DF1" w:rsidRDefault="003F7243" w:rsidP="006D50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126</w:t>
      </w:r>
      <w:r>
        <w:rPr>
          <w:lang w:val="sl"/>
        </w:rPr>
        <w:fldChar w:fldCharType="end"/>
      </w:r>
      <w:r w:rsidR="008B48FD">
        <w:rPr>
          <w:lang w:val="sl"/>
        </w:rPr>
        <w:t xml:space="preserve">.  Pravilo </w:t>
      </w:r>
      <w:r>
        <w:rPr>
          <w:lang w:val="sl"/>
        </w:rPr>
        <w:t xml:space="preserve">štirih </w:t>
      </w:r>
      <w:r w:rsidR="008B48FD">
        <w:rPr>
          <w:lang w:val="sl"/>
        </w:rPr>
        <w:t>mesecev spada med pravila javne politike in Sodišče je pristojno, da ga uporabi po uradni dolžnosti, tudi če vlada tega ugovora ne poda (</w:t>
      </w:r>
      <w:proofErr w:type="spellStart"/>
      <w:r w:rsidR="00F3576C">
        <w:fldChar w:fldCharType="begin"/>
      </w:r>
      <w:r w:rsidR="00F3576C">
        <w:instrText xml:space="preserve"> HYPERLINK "http://hudoc.echr.coe.int/fre?i=001-111950" </w:instrText>
      </w:r>
      <w:r w:rsidR="00F3576C">
        <w:fldChar w:fldCharType="separate"/>
      </w:r>
      <w:r w:rsidR="008B48FD">
        <w:rPr>
          <w:rStyle w:val="Hyperlinkcase"/>
          <w:iCs/>
          <w:lang w:val="sl"/>
        </w:rPr>
        <w:t>Sabri</w:t>
      </w:r>
      <w:proofErr w:type="spellEnd"/>
      <w:r w:rsidR="008B48FD">
        <w:rPr>
          <w:rStyle w:val="Hyperlinkcase"/>
          <w:iCs/>
          <w:lang w:val="sl"/>
        </w:rPr>
        <w:t xml:space="preserve"> </w:t>
      </w:r>
      <w:proofErr w:type="spellStart"/>
      <w:r w:rsidR="008B48FD">
        <w:rPr>
          <w:rStyle w:val="Hyperlinkcase"/>
          <w:iCs/>
          <w:lang w:val="sl"/>
        </w:rPr>
        <w:t>Güneş</w:t>
      </w:r>
      <w:proofErr w:type="spellEnd"/>
      <w:r w:rsidR="008B48FD">
        <w:rPr>
          <w:rStyle w:val="Hyperlinkcase"/>
          <w:iCs/>
          <w:lang w:val="sl"/>
        </w:rPr>
        <w:t xml:space="preserve"> proti Turčiji</w:t>
      </w:r>
      <w:r w:rsidR="008B48FD">
        <w:rPr>
          <w:rStyle w:val="Hyperlinkcase"/>
          <w:i w:val="0"/>
          <w:lang w:val="sl"/>
        </w:rPr>
        <w:t xml:space="preserve"> </w:t>
      </w:r>
      <w:r w:rsidR="00F3576C">
        <w:rPr>
          <w:rStyle w:val="Hyperlinkcase"/>
          <w:i w:val="0"/>
          <w:lang w:val="sl"/>
        </w:rPr>
        <w:fldChar w:fldCharType="end"/>
      </w:r>
      <w:r w:rsidR="008B48FD">
        <w:rPr>
          <w:lang w:val="sl"/>
        </w:rPr>
        <w:t xml:space="preserve">[VS], 29. odstavek; </w:t>
      </w:r>
      <w:hyperlink r:id="rId496" w:history="1">
        <w:proofErr w:type="spellStart"/>
        <w:r w:rsidR="008B48FD">
          <w:rPr>
            <w:rStyle w:val="Hyperlinkcase"/>
            <w:iCs/>
            <w:lang w:val="sl"/>
          </w:rPr>
          <w:t>Svinarenko</w:t>
        </w:r>
        <w:proofErr w:type="spellEnd"/>
        <w:r w:rsidR="008B48FD">
          <w:rPr>
            <w:rStyle w:val="Hyperlinkcase"/>
            <w:iCs/>
            <w:lang w:val="sl"/>
          </w:rPr>
          <w:t xml:space="preserve"> in </w:t>
        </w:r>
        <w:proofErr w:type="spellStart"/>
        <w:r w:rsidR="008B48FD">
          <w:rPr>
            <w:rStyle w:val="Hyperlinkcase"/>
            <w:iCs/>
            <w:lang w:val="sl"/>
          </w:rPr>
          <w:t>Slydanev</w:t>
        </w:r>
        <w:proofErr w:type="spellEnd"/>
        <w:r w:rsidR="008B48FD">
          <w:rPr>
            <w:rStyle w:val="Hyperlinkcase"/>
            <w:iCs/>
            <w:lang w:val="sl"/>
          </w:rPr>
          <w:t xml:space="preserve"> proti Rusiji</w:t>
        </w:r>
      </w:hyperlink>
      <w:r w:rsidR="00E766D0">
        <w:rPr>
          <w:rStyle w:val="Hyperlinkcase"/>
          <w:iCs/>
          <w:lang w:val="sl"/>
        </w:rPr>
        <w:t xml:space="preserve"> </w:t>
      </w:r>
      <w:r w:rsidR="008B48FD">
        <w:rPr>
          <w:lang w:val="sl"/>
        </w:rPr>
        <w:t xml:space="preserve">[VS], 85. odstavek; </w:t>
      </w:r>
      <w:hyperlink r:id="rId497" w:history="1">
        <w:proofErr w:type="spellStart"/>
        <w:r w:rsidR="008B48FD">
          <w:rPr>
            <w:rStyle w:val="Hyperlinkcase"/>
            <w:iCs/>
            <w:lang w:val="sl"/>
          </w:rPr>
          <w:t>Blokhin</w:t>
        </w:r>
        <w:proofErr w:type="spellEnd"/>
        <w:r w:rsidR="008B48FD">
          <w:rPr>
            <w:rStyle w:val="Hyperlinkcase"/>
            <w:iCs/>
            <w:lang w:val="sl"/>
          </w:rPr>
          <w:t xml:space="preserve"> proti Rusiji</w:t>
        </w:r>
        <w:r w:rsidR="008B48FD">
          <w:rPr>
            <w:rStyle w:val="Hyperlinkcase"/>
            <w:i w:val="0"/>
            <w:lang w:val="sl"/>
          </w:rPr>
          <w:t xml:space="preserve"> </w:t>
        </w:r>
      </w:hyperlink>
      <w:r w:rsidR="008B48FD">
        <w:rPr>
          <w:lang w:val="sl"/>
        </w:rPr>
        <w:t xml:space="preserve">[VS], 102. odstavek; </w:t>
      </w:r>
      <w:hyperlink r:id="rId498" w:history="1">
        <w:proofErr w:type="spellStart"/>
        <w:r w:rsidR="008B48FD">
          <w:rPr>
            <w:rStyle w:val="Hyperlinkcase"/>
            <w:iCs/>
            <w:lang w:val="sl"/>
          </w:rPr>
          <w:t>Merabishvili</w:t>
        </w:r>
        <w:proofErr w:type="spellEnd"/>
        <w:r w:rsidR="008B48FD">
          <w:rPr>
            <w:rStyle w:val="Hyperlinkcase"/>
            <w:iCs/>
            <w:lang w:val="sl"/>
          </w:rPr>
          <w:t xml:space="preserve"> </w:t>
        </w:r>
        <w:proofErr w:type="spellStart"/>
        <w:r w:rsidR="008B48FD">
          <w:rPr>
            <w:rStyle w:val="Hyperlinkcase"/>
            <w:iCs/>
            <w:lang w:val="sl"/>
          </w:rPr>
          <w:t>proi</w:t>
        </w:r>
        <w:proofErr w:type="spellEnd"/>
        <w:r w:rsidR="008B48FD">
          <w:rPr>
            <w:rStyle w:val="Hyperlinkcase"/>
            <w:iCs/>
            <w:lang w:val="sl"/>
          </w:rPr>
          <w:t xml:space="preserve"> Gruziji</w:t>
        </w:r>
        <w:r w:rsidR="008B48FD">
          <w:rPr>
            <w:rStyle w:val="Hyperlinkcase"/>
            <w:i w:val="0"/>
            <w:lang w:val="sl"/>
          </w:rPr>
          <w:t xml:space="preserve"> </w:t>
        </w:r>
      </w:hyperlink>
      <w:r w:rsidR="008B48FD">
        <w:rPr>
          <w:lang w:val="sl"/>
        </w:rPr>
        <w:t xml:space="preserve">[VS], 247. odstavek; </w:t>
      </w:r>
      <w:hyperlink r:id="rId499" w:history="1">
        <w:proofErr w:type="spellStart"/>
        <w:r w:rsidR="008B48FD">
          <w:rPr>
            <w:rStyle w:val="Hyperlinkcase"/>
            <w:iCs/>
            <w:lang w:val="sl"/>
          </w:rPr>
          <w:t>Radomilja</w:t>
        </w:r>
        <w:proofErr w:type="spellEnd"/>
        <w:r w:rsidR="008B48FD">
          <w:rPr>
            <w:rStyle w:val="Hyperlinkcase"/>
            <w:iCs/>
            <w:lang w:val="sl"/>
          </w:rPr>
          <w:t xml:space="preserve"> in drugi proti Hrvaški</w:t>
        </w:r>
        <w:r w:rsidR="008B48FD">
          <w:rPr>
            <w:rStyle w:val="Hyperlinkcase"/>
            <w:i w:val="0"/>
            <w:lang w:val="sl"/>
          </w:rPr>
          <w:t xml:space="preserve"> </w:t>
        </w:r>
      </w:hyperlink>
      <w:r w:rsidR="008B48FD">
        <w:rPr>
          <w:lang w:val="sl"/>
        </w:rPr>
        <w:t>[VS], 138. odstavek).</w:t>
      </w:r>
    </w:p>
    <w:p w14:paraId="2A6F0D50" w14:textId="3A0D4577" w:rsidR="006D5074" w:rsidRPr="00112DF1" w:rsidRDefault="003F7243" w:rsidP="00F53997">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127</w:t>
      </w:r>
      <w:r>
        <w:rPr>
          <w:lang w:val="sl"/>
        </w:rPr>
        <w:fldChar w:fldCharType="end"/>
      </w:r>
      <w:r w:rsidR="008B48FD">
        <w:rPr>
          <w:lang w:val="sl"/>
        </w:rPr>
        <w:t xml:space="preserve">.  Pri </w:t>
      </w:r>
      <w:r>
        <w:rPr>
          <w:lang w:val="sl"/>
        </w:rPr>
        <w:t xml:space="preserve">štirimesečnem </w:t>
      </w:r>
      <w:r w:rsidR="008B48FD">
        <w:rPr>
          <w:lang w:val="sl"/>
        </w:rPr>
        <w:t xml:space="preserve">pravilu se od pritožnika ne da zahtevati, da vloži pritožbo na Sodišče, preden </w:t>
      </w:r>
      <w:r w:rsidR="00B37A97" w:rsidRPr="00246E27">
        <w:rPr>
          <w:lang w:val="sl"/>
        </w:rPr>
        <w:t>je bil nj</w:t>
      </w:r>
      <w:r w:rsidR="008B48FD" w:rsidRPr="00246E27">
        <w:rPr>
          <w:lang w:val="sl"/>
        </w:rPr>
        <w:t xml:space="preserve">egovem položaj v povezavi z zadevo </w:t>
      </w:r>
      <w:r w:rsidR="00B37A97" w:rsidRPr="00246E27">
        <w:rPr>
          <w:lang w:val="sl"/>
        </w:rPr>
        <w:t xml:space="preserve">predmet </w:t>
      </w:r>
      <w:r w:rsidR="00162C7E" w:rsidRPr="005C6FF9">
        <w:rPr>
          <w:lang w:val="sl"/>
        </w:rPr>
        <w:t>do</w:t>
      </w:r>
      <w:r w:rsidR="00B37A97" w:rsidRPr="00246E27">
        <w:rPr>
          <w:lang w:val="sl"/>
        </w:rPr>
        <w:t xml:space="preserve">končne odločitve na </w:t>
      </w:r>
      <w:r w:rsidR="008B48FD" w:rsidRPr="00246E27">
        <w:rPr>
          <w:lang w:val="sl"/>
        </w:rPr>
        <w:t xml:space="preserve">domači ravni </w:t>
      </w:r>
      <w:r w:rsidR="008B48FD">
        <w:rPr>
          <w:lang w:val="sl"/>
        </w:rPr>
        <w:t>(</w:t>
      </w:r>
      <w:proofErr w:type="spellStart"/>
      <w:r w:rsidR="00F3576C">
        <w:fldChar w:fldCharType="begin"/>
      </w:r>
      <w:r w:rsidR="00F3576C">
        <w:instrText xml:space="preserve"> HYPERLINK "http://hudoc.echr.coe.int/eng?i=001-94162"</w:instrText>
      </w:r>
      <w:r w:rsidR="00F3576C">
        <w:instrText xml:space="preserve"> \t "_self" </w:instrText>
      </w:r>
      <w:r w:rsidR="00F3576C">
        <w:fldChar w:fldCharType="separate"/>
      </w:r>
      <w:r w:rsidR="008B48FD">
        <w:rPr>
          <w:rStyle w:val="Hyperlinkcase"/>
          <w:iCs/>
          <w:lang w:val="sl"/>
        </w:rPr>
        <w:t>Varnava</w:t>
      </w:r>
      <w:proofErr w:type="spellEnd"/>
      <w:r w:rsidR="008B48FD">
        <w:rPr>
          <w:rStyle w:val="Hyperlinkcase"/>
          <w:iCs/>
          <w:lang w:val="sl"/>
        </w:rPr>
        <w:t xml:space="preserve"> in drugi proti Turčiji</w:t>
      </w:r>
      <w:r w:rsidR="00F3576C">
        <w:rPr>
          <w:rStyle w:val="Hyperlinkcase"/>
          <w:iCs/>
          <w:lang w:val="sl"/>
        </w:rPr>
        <w:fldChar w:fldCharType="end"/>
      </w:r>
      <w:r w:rsidR="008B48FD">
        <w:rPr>
          <w:lang w:val="sl"/>
        </w:rPr>
        <w:t xml:space="preserve"> [VS], 157. odstavek; </w:t>
      </w:r>
      <w:hyperlink r:id="rId500" w:history="1">
        <w:r w:rsidR="008B48FD">
          <w:rPr>
            <w:rStyle w:val="Hyperlinkcase"/>
            <w:iCs/>
            <w:lang w:val="sl"/>
          </w:rPr>
          <w:t>Lekić proti Sloveniji</w:t>
        </w:r>
      </w:hyperlink>
      <w:r w:rsidR="008B48FD">
        <w:rPr>
          <w:lang w:val="sl"/>
        </w:rPr>
        <w:t xml:space="preserve"> [VS], 65. odstavek; </w:t>
      </w:r>
      <w:hyperlink r:id="rId501" w:tgtFrame="_self" w:history="1">
        <w:r w:rsidR="008B48FD">
          <w:rPr>
            <w:rStyle w:val="Hyperlinkcase"/>
            <w:iCs/>
            <w:lang w:val="sl"/>
          </w:rPr>
          <w:t>Chapman proti Belgiji</w:t>
        </w:r>
      </w:hyperlink>
      <w:r w:rsidR="008B48FD">
        <w:rPr>
          <w:lang w:val="sl"/>
        </w:rPr>
        <w:t xml:space="preserve"> (</w:t>
      </w:r>
      <w:r w:rsidR="00B8796C">
        <w:rPr>
          <w:lang w:val="sl"/>
        </w:rPr>
        <w:t>sklep</w:t>
      </w:r>
      <w:r w:rsidR="008B48FD">
        <w:rPr>
          <w:lang w:val="sl"/>
        </w:rPr>
        <w:t xml:space="preserve">), 34. odstavek). Za povzetek ustreznih načel glej </w:t>
      </w:r>
      <w:hyperlink r:id="rId502" w:history="1">
        <w:proofErr w:type="spellStart"/>
        <w:r w:rsidR="008B48FD">
          <w:rPr>
            <w:rStyle w:val="Hyperlinkcase"/>
            <w:iCs/>
            <w:lang w:val="sl"/>
          </w:rPr>
          <w:t>Svinarenko</w:t>
        </w:r>
        <w:proofErr w:type="spellEnd"/>
        <w:r w:rsidR="008B48FD">
          <w:rPr>
            <w:rStyle w:val="Hyperlinkcase"/>
            <w:iCs/>
            <w:lang w:val="sl"/>
          </w:rPr>
          <w:t xml:space="preserve"> in </w:t>
        </w:r>
        <w:proofErr w:type="spellStart"/>
        <w:r w:rsidR="008B48FD">
          <w:rPr>
            <w:rStyle w:val="Hyperlinkcase"/>
            <w:iCs/>
            <w:lang w:val="sl"/>
          </w:rPr>
          <w:t>Slydanev</w:t>
        </w:r>
        <w:proofErr w:type="spellEnd"/>
        <w:r w:rsidR="008B48FD">
          <w:rPr>
            <w:rStyle w:val="Hyperlinkcase"/>
            <w:iCs/>
            <w:lang w:val="sl"/>
          </w:rPr>
          <w:t xml:space="preserve"> proti Rusiji</w:t>
        </w:r>
      </w:hyperlink>
      <w:r w:rsidR="008B48FD">
        <w:rPr>
          <w:rStyle w:val="Hyperlinkcase"/>
          <w:iCs/>
          <w:lang w:val="sl"/>
        </w:rPr>
        <w:t xml:space="preserve"> </w:t>
      </w:r>
      <w:r w:rsidR="008B48FD">
        <w:rPr>
          <w:szCs w:val="24"/>
          <w:lang w:val="sl"/>
        </w:rPr>
        <w:t xml:space="preserve">[VS], </w:t>
      </w:r>
      <w:r w:rsidR="008B48FD">
        <w:rPr>
          <w:lang w:val="sl"/>
        </w:rPr>
        <w:t>86. odstavek</w:t>
      </w:r>
      <w:r w:rsidR="004A5A93">
        <w:rPr>
          <w:lang w:val="sl"/>
        </w:rPr>
        <w:t>.</w:t>
      </w:r>
    </w:p>
    <w:p w14:paraId="373BBBB5" w14:textId="5766EDEC" w:rsidR="00EF5EE7" w:rsidRDefault="003F7243" w:rsidP="00EF5EE7">
      <w:pPr>
        <w:pStyle w:val="ECHRParaSpaced"/>
        <w:rPr>
          <w:szCs w:val="24"/>
          <w:lang w:val="sl"/>
        </w:rPr>
      </w:pPr>
      <w:r>
        <w:rPr>
          <w:lang w:val="sl"/>
        </w:rPr>
        <w:fldChar w:fldCharType="begin"/>
      </w:r>
      <w:r>
        <w:rPr>
          <w:lang w:val="sl"/>
        </w:rPr>
        <w:instrText xml:space="preserve"> SEQ level0 \*arabic \* MERGEFORMAT </w:instrText>
      </w:r>
      <w:r>
        <w:rPr>
          <w:lang w:val="sl"/>
        </w:rPr>
        <w:fldChar w:fldCharType="separate"/>
      </w:r>
      <w:r>
        <w:rPr>
          <w:noProof/>
          <w:lang w:val="sl"/>
        </w:rPr>
        <w:t>128</w:t>
      </w:r>
      <w:r>
        <w:rPr>
          <w:lang w:val="sl"/>
        </w:rPr>
        <w:fldChar w:fldCharType="end"/>
      </w:r>
      <w:r w:rsidR="003133B2">
        <w:rPr>
          <w:lang w:val="sl"/>
        </w:rPr>
        <w:t>.  </w:t>
      </w:r>
      <w:r w:rsidR="00E566ED" w:rsidRPr="00E566ED">
        <w:rPr>
          <w:lang w:val="sl"/>
        </w:rPr>
        <w:t xml:space="preserve">Pred začetkom veljavnosti Protokola št. 15 h </w:t>
      </w:r>
      <w:r w:rsidR="00B13C79">
        <w:rPr>
          <w:lang w:val="sl"/>
        </w:rPr>
        <w:t>k</w:t>
      </w:r>
      <w:r w:rsidR="00E566ED" w:rsidRPr="00E566ED">
        <w:rPr>
          <w:lang w:val="sl"/>
        </w:rPr>
        <w:t xml:space="preserve">onvenciji (1. avgust 2021) se je </w:t>
      </w:r>
      <w:r w:rsidR="00E566ED">
        <w:rPr>
          <w:lang w:val="sl"/>
        </w:rPr>
        <w:t>prvi</w:t>
      </w:r>
      <w:r w:rsidR="00E566ED" w:rsidRPr="00E566ED">
        <w:rPr>
          <w:lang w:val="sl"/>
        </w:rPr>
        <w:t xml:space="preserve"> odstavek 35. člena </w:t>
      </w:r>
      <w:r w:rsidR="00B13C79">
        <w:rPr>
          <w:lang w:val="sl"/>
        </w:rPr>
        <w:t>k</w:t>
      </w:r>
      <w:r w:rsidR="00E566ED" w:rsidRPr="00E566ED">
        <w:rPr>
          <w:lang w:val="sl"/>
        </w:rPr>
        <w:t>onvencije nanašal na obdobje šestih mesecev.</w:t>
      </w:r>
      <w:r w:rsidR="00E566ED">
        <w:rPr>
          <w:lang w:val="sl"/>
        </w:rPr>
        <w:t xml:space="preserve"> 4. člen </w:t>
      </w:r>
      <w:r w:rsidR="003133B2">
        <w:rPr>
          <w:lang w:val="sl"/>
        </w:rPr>
        <w:t>Protokol</w:t>
      </w:r>
      <w:r w:rsidR="00E566ED">
        <w:rPr>
          <w:lang w:val="sl"/>
        </w:rPr>
        <w:t>a</w:t>
      </w:r>
      <w:r w:rsidR="003133B2">
        <w:rPr>
          <w:lang w:val="sl"/>
        </w:rPr>
        <w:t xml:space="preserve"> št. 15 </w:t>
      </w:r>
      <w:r w:rsidR="00E566ED">
        <w:rPr>
          <w:lang w:val="sl"/>
        </w:rPr>
        <w:t xml:space="preserve">pa </w:t>
      </w:r>
      <w:r w:rsidR="003133B2">
        <w:rPr>
          <w:lang w:val="sl"/>
        </w:rPr>
        <w:t xml:space="preserve">je spremenil prvi odstavek 35. člena </w:t>
      </w:r>
      <w:r w:rsidR="00E566ED">
        <w:rPr>
          <w:lang w:val="sl"/>
        </w:rPr>
        <w:t xml:space="preserve">tako, da je </w:t>
      </w:r>
      <w:r w:rsidR="003133B2">
        <w:rPr>
          <w:lang w:val="sl"/>
        </w:rPr>
        <w:t>skrajša</w:t>
      </w:r>
      <w:r w:rsidR="00162C7E">
        <w:rPr>
          <w:lang w:val="sl"/>
        </w:rPr>
        <w:t>l</w:t>
      </w:r>
      <w:r w:rsidR="003133B2">
        <w:rPr>
          <w:lang w:val="sl"/>
        </w:rPr>
        <w:t xml:space="preserve"> obdobj</w:t>
      </w:r>
      <w:r w:rsidR="00E566ED">
        <w:rPr>
          <w:lang w:val="sl"/>
        </w:rPr>
        <w:t>e</w:t>
      </w:r>
      <w:r w:rsidR="003133B2">
        <w:rPr>
          <w:lang w:val="sl"/>
        </w:rPr>
        <w:t xml:space="preserve"> s šestih mesecev na štiri</w:t>
      </w:r>
      <w:r w:rsidR="003133B2">
        <w:rPr>
          <w:rStyle w:val="Sprotnaopomba-sklic"/>
          <w:lang w:val="sl"/>
        </w:rPr>
        <w:footnoteReference w:id="5"/>
      </w:r>
      <w:r w:rsidR="003133B2">
        <w:rPr>
          <w:lang w:val="sl"/>
        </w:rPr>
        <w:t xml:space="preserve">. V skladu s prehodnimi določbami protokola (tretji odstavek 8. člena) se </w:t>
      </w:r>
      <w:r w:rsidR="00E566ED">
        <w:rPr>
          <w:lang w:val="sl"/>
        </w:rPr>
        <w:t xml:space="preserve">ta </w:t>
      </w:r>
      <w:r w:rsidR="003133B2">
        <w:rPr>
          <w:lang w:val="sl"/>
        </w:rPr>
        <w:t xml:space="preserve">sprememba v zvezi s štirimesečnim rokom uporabljala šele po preteku šestih mesecev po začetku veljavnosti protokola (s 1. februarjem 2022), da se morebitni pritožniki popolnoma seznanijo z novim rokom. Poleg tega novi rok </w:t>
      </w:r>
      <w:r w:rsidR="00E566ED">
        <w:rPr>
          <w:lang w:val="sl"/>
        </w:rPr>
        <w:t>nima</w:t>
      </w:r>
      <w:r w:rsidR="003133B2">
        <w:rPr>
          <w:lang w:val="sl"/>
        </w:rPr>
        <w:t xml:space="preserve"> retroaktivnega učinka, saj se ne uporablja za pritožbe, v zvezi s katerimi je bila dokončna odločitev v skladu s prvim odstavkom 35. člena konvencije sprejeta pred dnevom začetka veljavnosti novega pravila (glej </w:t>
      </w:r>
      <w:hyperlink r:id="rId503" w:history="1">
        <w:r w:rsidR="003133B2">
          <w:rPr>
            <w:rStyle w:val="Hiperpovezava"/>
            <w:lang w:val="sl"/>
          </w:rPr>
          <w:t>Razlagalno poročilo k Protokolu št. 15</w:t>
        </w:r>
      </w:hyperlink>
      <w:r w:rsidR="003133B2">
        <w:rPr>
          <w:rStyle w:val="Hiperpovezava"/>
          <w:lang w:val="sl"/>
        </w:rPr>
        <w:t xml:space="preserve">, </w:t>
      </w:r>
      <w:r w:rsidR="003133B2">
        <w:rPr>
          <w:szCs w:val="24"/>
          <w:lang w:val="sl"/>
        </w:rPr>
        <w:t>22. odstavek).</w:t>
      </w:r>
    </w:p>
    <w:p w14:paraId="6C9A71FF" w14:textId="7C6C6784" w:rsidR="00315BFD" w:rsidRPr="00112DF1" w:rsidRDefault="00315BFD" w:rsidP="00EF5EE7">
      <w:pPr>
        <w:pStyle w:val="ECHRParaSpaced"/>
        <w:rPr>
          <w:lang w:val="sl"/>
        </w:rPr>
      </w:pPr>
      <w:r w:rsidRPr="00315BFD">
        <w:rPr>
          <w:lang w:val="sl"/>
        </w:rPr>
        <w:lastRenderedPageBreak/>
        <w:t xml:space="preserve">Čeprav so se sodbe in </w:t>
      </w:r>
      <w:r>
        <w:rPr>
          <w:lang w:val="sl"/>
        </w:rPr>
        <w:t>sklepi</w:t>
      </w:r>
      <w:r w:rsidRPr="00315BFD">
        <w:rPr>
          <w:lang w:val="sl"/>
        </w:rPr>
        <w:t xml:space="preserve"> pred Protokolom št. 15, omenjen</w:t>
      </w:r>
      <w:r w:rsidR="00C2768D">
        <w:rPr>
          <w:lang w:val="sl"/>
        </w:rPr>
        <w:t>i</w:t>
      </w:r>
      <w:r w:rsidRPr="00315BFD">
        <w:rPr>
          <w:lang w:val="sl"/>
        </w:rPr>
        <w:t xml:space="preserve"> v tem razdelku, skliceval</w:t>
      </w:r>
      <w:r w:rsidR="00C2768D">
        <w:rPr>
          <w:lang w:val="sl"/>
        </w:rPr>
        <w:t>i</w:t>
      </w:r>
      <w:r w:rsidRPr="00315BFD">
        <w:rPr>
          <w:lang w:val="sl"/>
        </w:rPr>
        <w:t xml:space="preserve"> na »šestmesečno obdobje« ali »pravilo šestih mesecev«, so bili ti izrazi v tem priročniku nadomeščeni z izrazi »štirimesečno obdobje« in </w:t>
      </w:r>
      <w:r>
        <w:rPr>
          <w:lang w:val="sl"/>
        </w:rPr>
        <w:t>»</w:t>
      </w:r>
      <w:r w:rsidRPr="00315BFD">
        <w:rPr>
          <w:lang w:val="sl"/>
        </w:rPr>
        <w:t>pravilo štirih mesecev</w:t>
      </w:r>
      <w:r>
        <w:rPr>
          <w:lang w:val="sl"/>
        </w:rPr>
        <w:t>«</w:t>
      </w:r>
      <w:r w:rsidRPr="00315BFD">
        <w:rPr>
          <w:lang w:val="sl"/>
        </w:rPr>
        <w:t xml:space="preserve">, da se odraža nov rok, določen v </w:t>
      </w:r>
      <w:r w:rsidR="00B13C79">
        <w:rPr>
          <w:lang w:val="sl"/>
        </w:rPr>
        <w:t>k</w:t>
      </w:r>
      <w:r w:rsidRPr="00315BFD">
        <w:rPr>
          <w:lang w:val="sl"/>
        </w:rPr>
        <w:t xml:space="preserve">onvenciji. Splošna načela v sodni praksi Sodišča o delovanju prejšnjega pravila ostajajo veljavna za </w:t>
      </w:r>
      <w:r>
        <w:rPr>
          <w:lang w:val="sl"/>
        </w:rPr>
        <w:t>delovanje</w:t>
      </w:r>
      <w:r w:rsidRPr="00315BFD">
        <w:rPr>
          <w:lang w:val="sl"/>
        </w:rPr>
        <w:t xml:space="preserve"> novega roka.</w:t>
      </w:r>
    </w:p>
    <w:p w14:paraId="015E839E" w14:textId="65CC39F9" w:rsidR="006D5074" w:rsidRPr="00112DF1" w:rsidRDefault="004357E4" w:rsidP="004357E4">
      <w:pPr>
        <w:pStyle w:val="ECHRHeading3"/>
        <w:rPr>
          <w:lang w:val="sl"/>
        </w:rPr>
      </w:pPr>
      <w:bookmarkStart w:id="105" w:name="_Toc494446572"/>
      <w:bookmarkStart w:id="106" w:name="_Toc103007700"/>
      <w:r>
        <w:rPr>
          <w:bCs/>
          <w:lang w:val="sl"/>
        </w:rPr>
        <w:t xml:space="preserve">2.  Datum, na katerega začne teči </w:t>
      </w:r>
      <w:r w:rsidR="00C2768D">
        <w:rPr>
          <w:bCs/>
          <w:lang w:val="sl"/>
        </w:rPr>
        <w:t xml:space="preserve">štirimesečni </w:t>
      </w:r>
      <w:r>
        <w:rPr>
          <w:bCs/>
          <w:lang w:val="sl"/>
        </w:rPr>
        <w:t>rok</w:t>
      </w:r>
      <w:bookmarkStart w:id="107" w:name="_Toc274646155"/>
      <w:bookmarkEnd w:id="105"/>
      <w:bookmarkEnd w:id="106"/>
    </w:p>
    <w:p w14:paraId="21EBF7CD" w14:textId="686D46E4" w:rsidR="00E3388B" w:rsidRPr="00112DF1" w:rsidRDefault="006D5074" w:rsidP="00E3388B">
      <w:pPr>
        <w:pStyle w:val="ECHRHeading4"/>
        <w:spacing w:line="360" w:lineRule="auto"/>
        <w:rPr>
          <w:lang w:val="sl"/>
        </w:rPr>
      </w:pPr>
      <w:bookmarkStart w:id="108" w:name="_Toc494446573"/>
      <w:bookmarkStart w:id="109" w:name="_Toc103007701"/>
      <w:r>
        <w:rPr>
          <w:bCs/>
          <w:lang w:val="sl"/>
        </w:rPr>
        <w:t>a.  </w:t>
      </w:r>
      <w:r w:rsidR="00B8796C">
        <w:rPr>
          <w:bCs/>
          <w:lang w:val="sl"/>
        </w:rPr>
        <w:t xml:space="preserve">Dokončna </w:t>
      </w:r>
      <w:r>
        <w:rPr>
          <w:bCs/>
          <w:lang w:val="sl"/>
        </w:rPr>
        <w:t>odločitev</w:t>
      </w:r>
      <w:bookmarkEnd w:id="107"/>
      <w:bookmarkEnd w:id="108"/>
      <w:bookmarkEnd w:id="109"/>
    </w:p>
    <w:p w14:paraId="748E3E2D" w14:textId="04ED472B" w:rsidR="00787699" w:rsidRPr="00112DF1" w:rsidRDefault="00C2768D" w:rsidP="0078769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129</w:t>
      </w:r>
      <w:r>
        <w:rPr>
          <w:lang w:val="sl"/>
        </w:rPr>
        <w:fldChar w:fldCharType="end"/>
      </w:r>
      <w:r w:rsidR="00F53997">
        <w:rPr>
          <w:lang w:val="sl"/>
        </w:rPr>
        <w:t>.  </w:t>
      </w:r>
      <w:r>
        <w:rPr>
          <w:lang w:val="sl"/>
        </w:rPr>
        <w:t xml:space="preserve">Štirimesečno </w:t>
      </w:r>
      <w:r w:rsidR="00F53997">
        <w:rPr>
          <w:lang w:val="sl"/>
        </w:rPr>
        <w:t xml:space="preserve">obdobje teče od </w:t>
      </w:r>
      <w:r w:rsidR="00696C64">
        <w:rPr>
          <w:lang w:val="sl"/>
        </w:rPr>
        <w:t xml:space="preserve">dokončne </w:t>
      </w:r>
      <w:r w:rsidR="00F53997">
        <w:rPr>
          <w:lang w:val="sl"/>
        </w:rPr>
        <w:t>odločitve v procesu izčrpanja notranjih pravnih sredstev (</w:t>
      </w:r>
      <w:hyperlink r:id="rId504" w:history="1">
        <w:r w:rsidR="00F53997">
          <w:rPr>
            <w:rStyle w:val="Hyperlinkcase"/>
            <w:iCs/>
            <w:lang w:val="sl"/>
          </w:rPr>
          <w:t xml:space="preserve">Paul in </w:t>
        </w:r>
        <w:proofErr w:type="spellStart"/>
        <w:r w:rsidR="00F53997">
          <w:rPr>
            <w:rStyle w:val="Hyperlinkcase"/>
            <w:iCs/>
            <w:lang w:val="sl"/>
          </w:rPr>
          <w:t>Audrey</w:t>
        </w:r>
        <w:proofErr w:type="spellEnd"/>
        <w:r w:rsidR="00F53997">
          <w:rPr>
            <w:rStyle w:val="Hyperlinkcase"/>
            <w:iCs/>
            <w:lang w:val="sl"/>
          </w:rPr>
          <w:t xml:space="preserve"> Edwards proti Združenemu kraljestvu</w:t>
        </w:r>
      </w:hyperlink>
      <w:r w:rsidR="00F53997">
        <w:rPr>
          <w:lang w:val="sl"/>
        </w:rPr>
        <w:t xml:space="preserve"> (</w:t>
      </w:r>
      <w:r w:rsidR="00B8796C">
        <w:rPr>
          <w:lang w:val="sl"/>
        </w:rPr>
        <w:t>sklep</w:t>
      </w:r>
      <w:r w:rsidR="00F53997">
        <w:rPr>
          <w:lang w:val="sl"/>
        </w:rPr>
        <w:t xml:space="preserve">); </w:t>
      </w:r>
      <w:hyperlink r:id="rId505" w:history="1">
        <w:r w:rsidR="00F53997">
          <w:rPr>
            <w:rStyle w:val="Hyperlinkcase"/>
            <w:iCs/>
            <w:lang w:val="sl"/>
          </w:rPr>
          <w:t>Lekić proti Sloveniji</w:t>
        </w:r>
      </w:hyperlink>
      <w:r w:rsidR="00F53997">
        <w:rPr>
          <w:lang w:val="sl"/>
        </w:rPr>
        <w:t xml:space="preserve"> [VS], 65. odstavek). Pritožnik mora najprej normalno uporabiti notranja pravna sredstva, za katera je verjetno, da bodo učinkovita in zadostna (</w:t>
      </w:r>
      <w:proofErr w:type="spellStart"/>
      <w:r w:rsidR="00F3576C">
        <w:fldChar w:fldCharType="begin"/>
      </w:r>
      <w:r w:rsidR="00F3576C">
        <w:instrText xml:space="preserve"> HYPERLINK "http://hudoc.echr.coe.int/eng?i=001-66550" \t "_self" </w:instrText>
      </w:r>
      <w:r w:rsidR="00F3576C">
        <w:fldChar w:fldCharType="separate"/>
      </w:r>
      <w:r w:rsidR="00F53997">
        <w:rPr>
          <w:rStyle w:val="Hyperlinkcase"/>
          <w:iCs/>
          <w:lang w:val="sl"/>
        </w:rPr>
        <w:t>Moreira</w:t>
      </w:r>
      <w:proofErr w:type="spellEnd"/>
      <w:r w:rsidR="00F53997">
        <w:rPr>
          <w:rStyle w:val="Hyperlinkcase"/>
          <w:iCs/>
          <w:lang w:val="sl"/>
        </w:rPr>
        <w:t xml:space="preserve"> </w:t>
      </w:r>
      <w:proofErr w:type="spellStart"/>
      <w:r w:rsidR="00F53997">
        <w:rPr>
          <w:rStyle w:val="Hyperlinkcase"/>
          <w:iCs/>
          <w:lang w:val="sl"/>
        </w:rPr>
        <w:t>Barbosa</w:t>
      </w:r>
      <w:proofErr w:type="spellEnd"/>
      <w:r w:rsidR="00F53997">
        <w:rPr>
          <w:rStyle w:val="Hyperlinkcase"/>
          <w:iCs/>
          <w:lang w:val="sl"/>
        </w:rPr>
        <w:t xml:space="preserve"> proti Portugalski</w:t>
      </w:r>
      <w:r w:rsidR="00F3576C">
        <w:rPr>
          <w:rStyle w:val="Hyperlinkcase"/>
          <w:iCs/>
          <w:lang w:val="sl"/>
        </w:rPr>
        <w:fldChar w:fldCharType="end"/>
      </w:r>
      <w:r w:rsidR="00F53997">
        <w:rPr>
          <w:szCs w:val="24"/>
          <w:lang w:val="sl"/>
        </w:rPr>
        <w:t xml:space="preserve"> (</w:t>
      </w:r>
      <w:r w:rsidR="00B8796C">
        <w:rPr>
          <w:szCs w:val="24"/>
          <w:lang w:val="sl"/>
        </w:rPr>
        <w:t>sklep</w:t>
      </w:r>
      <w:r w:rsidR="00F53997">
        <w:rPr>
          <w:szCs w:val="24"/>
          <w:lang w:val="sl"/>
        </w:rPr>
        <w:t xml:space="preserve">); </w:t>
      </w:r>
      <w:hyperlink r:id="rId506" w:history="1">
        <w:proofErr w:type="spellStart"/>
        <w:r w:rsidR="00F53997">
          <w:rPr>
            <w:rStyle w:val="Hyperlinkcase"/>
            <w:iCs/>
            <w:lang w:val="sl"/>
          </w:rPr>
          <w:t>O’Keeffe</w:t>
        </w:r>
        <w:proofErr w:type="spellEnd"/>
        <w:r w:rsidR="00F53997">
          <w:rPr>
            <w:rStyle w:val="Hyperlinkcase"/>
            <w:iCs/>
            <w:lang w:val="sl"/>
          </w:rPr>
          <w:t xml:space="preserve"> proti </w:t>
        </w:r>
        <w:proofErr w:type="spellStart"/>
        <w:r w:rsidR="00F53997">
          <w:rPr>
            <w:rStyle w:val="Hyperlinkcase"/>
            <w:iCs/>
            <w:lang w:val="sl"/>
          </w:rPr>
          <w:t>Ireland</w:t>
        </w:r>
        <w:proofErr w:type="spellEnd"/>
      </w:hyperlink>
      <w:r w:rsidR="00F53997">
        <w:rPr>
          <w:lang w:val="sl"/>
        </w:rPr>
        <w:t xml:space="preserve"> [VS], 110.‒113. odstavek;</w:t>
      </w:r>
      <w:r w:rsidR="00F53997">
        <w:rPr>
          <w:szCs w:val="24"/>
          <w:lang w:val="sl"/>
        </w:rPr>
        <w:t xml:space="preserve"> glej tudi </w:t>
      </w:r>
      <w:hyperlink r:id="rId507" w:history="1">
        <w:proofErr w:type="spellStart"/>
        <w:r w:rsidR="00F53997">
          <w:rPr>
            <w:rStyle w:val="Hyperlinkcase"/>
            <w:iCs/>
            <w:lang w:val="sl"/>
          </w:rPr>
          <w:t>Călin</w:t>
        </w:r>
        <w:proofErr w:type="spellEnd"/>
        <w:r w:rsidR="00F53997">
          <w:rPr>
            <w:rStyle w:val="Hyperlinkcase"/>
            <w:iCs/>
            <w:lang w:val="sl"/>
          </w:rPr>
          <w:t xml:space="preserve"> in drugi proti Romuniji</w:t>
        </w:r>
      </w:hyperlink>
      <w:r w:rsidR="00F53997">
        <w:rPr>
          <w:lang w:val="sl"/>
        </w:rPr>
        <w:t>, 59.</w:t>
      </w:r>
      <w:r w:rsidR="00F53997">
        <w:rPr>
          <w:lang w:val="sl"/>
        </w:rPr>
        <w:noBreakHyphen/>
        <w:t xml:space="preserve">60. odstavek in 62.‒69. odstavek glede trenutno učinkovitega pravnega sredstva). Kadar obstaja samo ena </w:t>
      </w:r>
      <w:r w:rsidR="00696C64">
        <w:rPr>
          <w:lang w:val="sl"/>
        </w:rPr>
        <w:t>dokončna odločitev</w:t>
      </w:r>
      <w:r w:rsidR="00F53997">
        <w:rPr>
          <w:lang w:val="sl"/>
        </w:rPr>
        <w:t xml:space="preserve">, obstaja samo en sklop postopkov za namene </w:t>
      </w:r>
      <w:r>
        <w:rPr>
          <w:lang w:val="sl"/>
        </w:rPr>
        <w:t xml:space="preserve">štirimesečnega </w:t>
      </w:r>
      <w:r w:rsidR="00F53997">
        <w:rPr>
          <w:lang w:val="sl"/>
        </w:rPr>
        <w:t xml:space="preserve">roka, tudi če je zadeva obravnavana dvakrat na različnih </w:t>
      </w:r>
      <w:r w:rsidR="00696C64">
        <w:rPr>
          <w:lang w:val="sl"/>
        </w:rPr>
        <w:t>sodnih instancah</w:t>
      </w:r>
      <w:r w:rsidR="00F53997">
        <w:rPr>
          <w:lang w:val="sl"/>
        </w:rPr>
        <w:t xml:space="preserve"> (</w:t>
      </w:r>
      <w:proofErr w:type="spellStart"/>
      <w:r w:rsidR="00F3576C">
        <w:fldChar w:fldCharType="begin"/>
      </w:r>
      <w:r w:rsidR="00F3576C">
        <w:instrText xml:space="preserve"> HYPERLINK "http://hudoc.echr.coe.int/eng?i=</w:instrText>
      </w:r>
      <w:r w:rsidR="00F3576C">
        <w:instrText xml:space="preserve">001-175121" </w:instrText>
      </w:r>
      <w:r w:rsidR="00F3576C">
        <w:fldChar w:fldCharType="separate"/>
      </w:r>
      <w:r w:rsidR="00F53997">
        <w:rPr>
          <w:rStyle w:val="Hyperlinkcase"/>
          <w:iCs/>
          <w:lang w:val="sl"/>
        </w:rPr>
        <w:t>Satakunnan</w:t>
      </w:r>
      <w:proofErr w:type="spellEnd"/>
      <w:r w:rsidR="00F53997">
        <w:rPr>
          <w:rStyle w:val="Hyperlinkcase"/>
          <w:iCs/>
          <w:lang w:val="sl"/>
        </w:rPr>
        <w:t xml:space="preserve"> </w:t>
      </w:r>
      <w:proofErr w:type="spellStart"/>
      <w:r w:rsidR="00F53997">
        <w:rPr>
          <w:rStyle w:val="Hyperlinkcase"/>
          <w:iCs/>
          <w:lang w:val="sl"/>
        </w:rPr>
        <w:t>Markkinapörssi</w:t>
      </w:r>
      <w:proofErr w:type="spellEnd"/>
      <w:r w:rsidR="00F53997">
        <w:rPr>
          <w:rStyle w:val="Hyperlinkcase"/>
          <w:iCs/>
          <w:lang w:val="sl"/>
        </w:rPr>
        <w:t xml:space="preserve"> </w:t>
      </w:r>
      <w:proofErr w:type="spellStart"/>
      <w:r w:rsidR="00F53997">
        <w:rPr>
          <w:rStyle w:val="Hyperlinkcase"/>
          <w:iCs/>
          <w:lang w:val="sl"/>
        </w:rPr>
        <w:t>Oy</w:t>
      </w:r>
      <w:proofErr w:type="spellEnd"/>
      <w:r w:rsidR="00F53997">
        <w:rPr>
          <w:rStyle w:val="Hyperlinkcase"/>
          <w:iCs/>
          <w:lang w:val="sl"/>
        </w:rPr>
        <w:t xml:space="preserve"> in </w:t>
      </w:r>
      <w:proofErr w:type="spellStart"/>
      <w:r w:rsidR="00F53997">
        <w:rPr>
          <w:rStyle w:val="Hyperlinkcase"/>
          <w:iCs/>
          <w:lang w:val="sl"/>
        </w:rPr>
        <w:t>Satamedia</w:t>
      </w:r>
      <w:proofErr w:type="spellEnd"/>
      <w:r w:rsidR="00F53997">
        <w:rPr>
          <w:rStyle w:val="Hyperlinkcase"/>
          <w:iCs/>
          <w:lang w:val="sl"/>
        </w:rPr>
        <w:t xml:space="preserve"> </w:t>
      </w:r>
      <w:proofErr w:type="spellStart"/>
      <w:r w:rsidR="00F53997">
        <w:rPr>
          <w:rStyle w:val="Hyperlinkcase"/>
          <w:iCs/>
          <w:lang w:val="sl"/>
        </w:rPr>
        <w:t>Oy</w:t>
      </w:r>
      <w:proofErr w:type="spellEnd"/>
      <w:r w:rsidR="00F53997">
        <w:rPr>
          <w:rStyle w:val="Hyperlinkcase"/>
          <w:iCs/>
          <w:lang w:val="sl"/>
        </w:rPr>
        <w:t xml:space="preserve"> proti Finski</w:t>
      </w:r>
      <w:r w:rsidR="00F3576C">
        <w:rPr>
          <w:rStyle w:val="Hyperlinkcase"/>
          <w:iCs/>
          <w:lang w:val="sl"/>
        </w:rPr>
        <w:fldChar w:fldCharType="end"/>
      </w:r>
      <w:r w:rsidR="00F53997">
        <w:rPr>
          <w:lang w:val="sl"/>
        </w:rPr>
        <w:t xml:space="preserve"> [VS], 93. odstavek). Kadar pritožnik izkoristi </w:t>
      </w:r>
      <w:r w:rsidR="009A190B">
        <w:rPr>
          <w:lang w:val="sl"/>
        </w:rPr>
        <w:t>očitno</w:t>
      </w:r>
      <w:r w:rsidR="00F53997">
        <w:rPr>
          <w:lang w:val="sl"/>
        </w:rPr>
        <w:t xml:space="preserve"> obstoječe pravno sredstvo in šele pozneje </w:t>
      </w:r>
      <w:r w:rsidR="009A190B" w:rsidRPr="009A190B">
        <w:rPr>
          <w:lang w:val="sl"/>
        </w:rPr>
        <w:t>izve za obstoj</w:t>
      </w:r>
      <w:r w:rsidR="009A190B" w:rsidRPr="009A190B" w:rsidDel="009A190B">
        <w:rPr>
          <w:lang w:val="sl"/>
        </w:rPr>
        <w:t xml:space="preserve"> </w:t>
      </w:r>
      <w:r w:rsidR="00F53997">
        <w:rPr>
          <w:lang w:val="sl"/>
        </w:rPr>
        <w:t xml:space="preserve">okoliščin, zaradi katerih je pravno sredstvo neučinkovito, bi bilo za namene prvega odstavka 35. člena primerno, da se začetek štetja </w:t>
      </w:r>
      <w:r>
        <w:rPr>
          <w:lang w:val="sl"/>
        </w:rPr>
        <w:t xml:space="preserve">štirimesečnega </w:t>
      </w:r>
      <w:r w:rsidR="00F53997">
        <w:rPr>
          <w:lang w:val="sl"/>
        </w:rPr>
        <w:t>roka začne na dan, ko je pritožnik prvič izvedel ali bi moral vedeti za take okoliščine (</w:t>
      </w:r>
      <w:proofErr w:type="spellStart"/>
      <w:r w:rsidR="00F3576C">
        <w:fldChar w:fldCharType="begin"/>
      </w:r>
      <w:r w:rsidR="00F3576C">
        <w:instrText xml:space="preserve"> HYPERLINK "http://hudoc.echr.coe.int/eng?i=001-146540" </w:instrText>
      </w:r>
      <w:r w:rsidR="00F3576C">
        <w:fldChar w:fldCharType="separate"/>
      </w:r>
      <w:r w:rsidR="00F53997">
        <w:rPr>
          <w:rStyle w:val="Hyperlinkcase"/>
          <w:iCs/>
          <w:lang w:val="sl"/>
        </w:rPr>
        <w:t>Mocanu</w:t>
      </w:r>
      <w:proofErr w:type="spellEnd"/>
      <w:r w:rsidR="00F53997">
        <w:rPr>
          <w:rStyle w:val="Hyperlinkcase"/>
          <w:iCs/>
          <w:lang w:val="sl"/>
        </w:rPr>
        <w:t xml:space="preserve"> in drugi proti Romuniji</w:t>
      </w:r>
      <w:r w:rsidR="00F3576C">
        <w:rPr>
          <w:rStyle w:val="Hyperlinkcase"/>
          <w:iCs/>
          <w:lang w:val="sl"/>
        </w:rPr>
        <w:fldChar w:fldCharType="end"/>
      </w:r>
      <w:r w:rsidR="00F53997">
        <w:rPr>
          <w:lang w:val="sl"/>
        </w:rPr>
        <w:t xml:space="preserve"> </w:t>
      </w:r>
      <w:r w:rsidR="00F53997">
        <w:rPr>
          <w:snapToGrid w:val="0"/>
          <w:lang w:val="sl"/>
        </w:rPr>
        <w:t>[VS]</w:t>
      </w:r>
      <w:r w:rsidR="00F53997">
        <w:rPr>
          <w:lang w:val="sl"/>
        </w:rPr>
        <w:t>, 260. odstavek).</w:t>
      </w:r>
    </w:p>
    <w:p w14:paraId="0FF42D5D" w14:textId="4B4F3A85" w:rsidR="00184C1B" w:rsidRPr="00112DF1" w:rsidRDefault="00C2768D" w:rsidP="00184C1B">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130</w:t>
      </w:r>
      <w:r>
        <w:rPr>
          <w:lang w:val="sl"/>
        </w:rPr>
        <w:fldChar w:fldCharType="end"/>
      </w:r>
      <w:r w:rsidR="00F53997">
        <w:rPr>
          <w:lang w:val="sl"/>
        </w:rPr>
        <w:t xml:space="preserve">.  Sodišče ne bo </w:t>
      </w:r>
      <w:r w:rsidR="00246E27">
        <w:rPr>
          <w:lang w:val="sl"/>
        </w:rPr>
        <w:t xml:space="preserve">upoštevalo uporabe </w:t>
      </w:r>
      <w:r w:rsidR="00F53997">
        <w:rPr>
          <w:lang w:val="sl"/>
        </w:rPr>
        <w:t>pravnih sredstvih, ki ne izpolnjujejo zahtev iz prvega odstavka 35. člena za namene določitve datuma "</w:t>
      </w:r>
      <w:r w:rsidR="00246E27">
        <w:rPr>
          <w:lang w:val="sl"/>
        </w:rPr>
        <w:t>do</w:t>
      </w:r>
      <w:r w:rsidR="00F53997">
        <w:rPr>
          <w:lang w:val="sl"/>
        </w:rPr>
        <w:t xml:space="preserve">končne odločitve" ali izračuna izhodiščne točke za </w:t>
      </w:r>
      <w:r w:rsidR="00246E27">
        <w:rPr>
          <w:lang w:val="sl"/>
        </w:rPr>
        <w:t xml:space="preserve">tek </w:t>
      </w:r>
      <w:r>
        <w:rPr>
          <w:lang w:val="sl"/>
        </w:rPr>
        <w:t xml:space="preserve">štirimesečnega </w:t>
      </w:r>
      <w:r w:rsidR="00246E27">
        <w:rPr>
          <w:lang w:val="sl"/>
        </w:rPr>
        <w:t>roka</w:t>
      </w:r>
      <w:r w:rsidR="00F53997">
        <w:rPr>
          <w:lang w:val="sl"/>
        </w:rPr>
        <w:t xml:space="preserve"> (</w:t>
      </w:r>
      <w:proofErr w:type="spellStart"/>
      <w:r w:rsidR="00F3576C">
        <w:fldChar w:fldCharType="begin"/>
      </w:r>
      <w:r w:rsidR="00F3576C">
        <w:instrText xml:space="preserve"> HYPERLINK "http://hudoc.echr.coe.int/eng?i=001-165032" </w:instrText>
      </w:r>
      <w:r w:rsidR="00F3576C">
        <w:fldChar w:fldCharType="separate"/>
      </w:r>
      <w:r w:rsidR="00F53997">
        <w:rPr>
          <w:rStyle w:val="Hyperlinkcase"/>
          <w:iCs/>
          <w:lang w:val="sl"/>
        </w:rPr>
        <w:t>Jeronovičs</w:t>
      </w:r>
      <w:proofErr w:type="spellEnd"/>
      <w:r w:rsidR="00F53997">
        <w:rPr>
          <w:rStyle w:val="Hyperlinkcase"/>
          <w:iCs/>
          <w:lang w:val="sl"/>
        </w:rPr>
        <w:t xml:space="preserve"> proti Latviji</w:t>
      </w:r>
      <w:r w:rsidR="00F3576C">
        <w:rPr>
          <w:rStyle w:val="Hyperlinkcase"/>
          <w:iCs/>
          <w:lang w:val="sl"/>
        </w:rPr>
        <w:fldChar w:fldCharType="end"/>
      </w:r>
      <w:r w:rsidR="00F53997">
        <w:rPr>
          <w:lang w:val="sl"/>
        </w:rPr>
        <w:t xml:space="preserve"> [VS], 75. odstavek; </w:t>
      </w:r>
      <w:hyperlink r:id="rId508" w:history="1">
        <w:proofErr w:type="spellStart"/>
        <w:r w:rsidR="00F53997">
          <w:rPr>
            <w:rStyle w:val="Hyperlinkcase"/>
            <w:iCs/>
            <w:lang w:val="sl"/>
          </w:rPr>
          <w:t>Alekseyev</w:t>
        </w:r>
        <w:proofErr w:type="spellEnd"/>
        <w:r w:rsidR="00F53997">
          <w:rPr>
            <w:rStyle w:val="Hyperlinkcase"/>
            <w:iCs/>
            <w:lang w:val="sl"/>
          </w:rPr>
          <w:t xml:space="preserve"> in drugi proti Rusiji</w:t>
        </w:r>
      </w:hyperlink>
      <w:r w:rsidR="00F53997">
        <w:rPr>
          <w:lang w:val="sl"/>
        </w:rPr>
        <w:t xml:space="preserve">, 10.‒16. odstavek). Treba je upoštevati le pravna sredstva, ki so običajna in učinkovita, saj pritožnik strogih rokov, določenih s konvencijo, ne more podaljšati z neprimernimi ali narobe zasnovanimi pritožbami, naslovljenimi na organe ali institucije, ki nimajo pooblastil ali pristojnosti za zagotovitev učinkovite </w:t>
      </w:r>
      <w:r w:rsidR="00EF33CB">
        <w:rPr>
          <w:lang w:val="sl"/>
        </w:rPr>
        <w:t xml:space="preserve">poprave </w:t>
      </w:r>
      <w:r w:rsidR="00F53997">
        <w:rPr>
          <w:lang w:val="sl"/>
        </w:rPr>
        <w:t xml:space="preserve">za </w:t>
      </w:r>
      <w:r w:rsidR="00EF33CB">
        <w:rPr>
          <w:lang w:val="sl"/>
        </w:rPr>
        <w:t xml:space="preserve">zadevno </w:t>
      </w:r>
      <w:r w:rsidR="00F53997">
        <w:rPr>
          <w:lang w:val="sl"/>
        </w:rPr>
        <w:t>pritožbo po konvenciji (</w:t>
      </w:r>
      <w:proofErr w:type="spellStart"/>
      <w:r w:rsidR="00F3576C">
        <w:fldChar w:fldCharType="begin"/>
      </w:r>
      <w:r w:rsidR="00F3576C">
        <w:instrText xml:space="preserve"> HYPERLINK "http://hudoc.echr.coe.int/eng?i=001-179556" </w:instrText>
      </w:r>
      <w:r w:rsidR="00F3576C">
        <w:fldChar w:fldCharType="separate"/>
      </w:r>
      <w:r w:rsidR="00F53997">
        <w:rPr>
          <w:rStyle w:val="Hyperlinkcase"/>
          <w:iCs/>
          <w:lang w:val="sl"/>
        </w:rPr>
        <w:t>Lopes</w:t>
      </w:r>
      <w:proofErr w:type="spellEnd"/>
      <w:r w:rsidR="00F53997">
        <w:rPr>
          <w:rStyle w:val="Hyperlinkcase"/>
          <w:iCs/>
          <w:lang w:val="sl"/>
        </w:rPr>
        <w:t xml:space="preserve"> de </w:t>
      </w:r>
      <w:proofErr w:type="spellStart"/>
      <w:r w:rsidR="00F53997">
        <w:rPr>
          <w:rStyle w:val="Hyperlinkcase"/>
          <w:iCs/>
          <w:lang w:val="sl"/>
        </w:rPr>
        <w:t>Sousa</w:t>
      </w:r>
      <w:proofErr w:type="spellEnd"/>
      <w:r w:rsidR="00F53997">
        <w:rPr>
          <w:rStyle w:val="Hyperlinkcase"/>
          <w:iCs/>
          <w:lang w:val="sl"/>
        </w:rPr>
        <w:t xml:space="preserve"> </w:t>
      </w:r>
      <w:proofErr w:type="spellStart"/>
      <w:r w:rsidR="00F53997">
        <w:rPr>
          <w:rStyle w:val="Hyperlinkcase"/>
          <w:iCs/>
          <w:lang w:val="sl"/>
        </w:rPr>
        <w:t>Fernandes</w:t>
      </w:r>
      <w:proofErr w:type="spellEnd"/>
      <w:r w:rsidR="00F53997">
        <w:rPr>
          <w:rStyle w:val="Hyperlinkcase"/>
          <w:iCs/>
          <w:lang w:val="sl"/>
        </w:rPr>
        <w:t xml:space="preserve"> proti Portugalski</w:t>
      </w:r>
      <w:r w:rsidR="00F3576C">
        <w:rPr>
          <w:rStyle w:val="Hyperlinkcase"/>
          <w:iCs/>
          <w:lang w:val="sl"/>
        </w:rPr>
        <w:fldChar w:fldCharType="end"/>
      </w:r>
      <w:r w:rsidR="00F53997">
        <w:rPr>
          <w:lang w:val="sl"/>
        </w:rPr>
        <w:t xml:space="preserve"> [VS], 132. odstavek; </w:t>
      </w:r>
      <w:hyperlink r:id="rId509" w:history="1">
        <w:proofErr w:type="spellStart"/>
        <w:r w:rsidR="00F53997">
          <w:rPr>
            <w:rStyle w:val="Hyperlinkcase"/>
            <w:iCs/>
            <w:lang w:val="sl"/>
          </w:rPr>
          <w:t>Fernie</w:t>
        </w:r>
        <w:proofErr w:type="spellEnd"/>
        <w:r w:rsidR="00F53997">
          <w:rPr>
            <w:rStyle w:val="Hyperlinkcase"/>
            <w:iCs/>
            <w:lang w:val="sl"/>
          </w:rPr>
          <w:t xml:space="preserve"> proti Združenemu kraljestvu</w:t>
        </w:r>
      </w:hyperlink>
      <w:r w:rsidR="00F53997">
        <w:rPr>
          <w:lang w:val="sl"/>
        </w:rPr>
        <w:t xml:space="preserve"> (</w:t>
      </w:r>
      <w:r w:rsidR="00B8796C">
        <w:rPr>
          <w:lang w:val="sl"/>
        </w:rPr>
        <w:t>sklep</w:t>
      </w:r>
      <w:r w:rsidR="00F53997">
        <w:rPr>
          <w:lang w:val="sl"/>
        </w:rPr>
        <w:t>)). Vendar</w:t>
      </w:r>
      <w:r w:rsidR="00C70C28">
        <w:rPr>
          <w:lang w:val="sl"/>
        </w:rPr>
        <w:t xml:space="preserve"> pa je</w:t>
      </w:r>
      <w:r w:rsidR="00F53997">
        <w:rPr>
          <w:lang w:val="sl"/>
        </w:rPr>
        <w:t xml:space="preserve"> v zadevi </w:t>
      </w:r>
      <w:hyperlink r:id="rId510" w:history="1">
        <w:proofErr w:type="spellStart"/>
        <w:r w:rsidR="00F53997">
          <w:rPr>
            <w:rStyle w:val="Hyperlinkcase"/>
            <w:iCs/>
            <w:lang w:val="sl"/>
          </w:rPr>
          <w:t>Červenka</w:t>
        </w:r>
        <w:proofErr w:type="spellEnd"/>
        <w:r w:rsidR="00F53997">
          <w:rPr>
            <w:rStyle w:val="Hyperlinkcase"/>
            <w:iCs/>
            <w:lang w:val="sl"/>
          </w:rPr>
          <w:t xml:space="preserve"> proti Češki republiki</w:t>
        </w:r>
      </w:hyperlink>
      <w:r w:rsidR="00F53997">
        <w:rPr>
          <w:lang w:val="sl"/>
        </w:rPr>
        <w:t xml:space="preserve">, kjer je pritožnik čakal na odločitev ustavnega sodišča, čeprav je dvomil o učinkovitosti pravnega sredstva, Sodišče navedlo, da pritožniku ne bi smeli očitati, da je poskušal izčrpati to pravno sredstvo (90. odstavek in 113.‒121. odstavek). Prav tako je Sodišče v zadevi </w:t>
      </w:r>
      <w:hyperlink r:id="rId511" w:history="1">
        <w:proofErr w:type="spellStart"/>
        <w:r w:rsidR="00F53997">
          <w:rPr>
            <w:rStyle w:val="Hiperpovezava"/>
            <w:i/>
            <w:iCs/>
            <w:lang w:val="sl"/>
          </w:rPr>
          <w:t>Polyakh</w:t>
        </w:r>
        <w:proofErr w:type="spellEnd"/>
        <w:r w:rsidR="00F53997">
          <w:rPr>
            <w:rStyle w:val="Hiperpovezava"/>
            <w:i/>
            <w:iCs/>
            <w:lang w:val="sl"/>
          </w:rPr>
          <w:t xml:space="preserve"> in drugi proti Ukrajini</w:t>
        </w:r>
      </w:hyperlink>
      <w:r w:rsidR="00F53997">
        <w:rPr>
          <w:lang w:val="sl"/>
        </w:rPr>
        <w:t xml:space="preserve"> ugotovilo, da čeprav </w:t>
      </w:r>
      <w:r w:rsidR="00F53997">
        <w:rPr>
          <w:rStyle w:val="sb8d990e2"/>
          <w:lang w:val="sl"/>
        </w:rPr>
        <w:t>dolžina postopkov v primerih pritožnikov ni bila "razumna"</w:t>
      </w:r>
      <w:r w:rsidR="00C70C28">
        <w:rPr>
          <w:rStyle w:val="sb8d990e2"/>
          <w:lang w:val="sl"/>
        </w:rPr>
        <w:t>,</w:t>
      </w:r>
      <w:r w:rsidR="00F53997">
        <w:rPr>
          <w:rStyle w:val="sb8d990e2"/>
          <w:lang w:val="sl"/>
        </w:rPr>
        <w:t xml:space="preserve"> v nasprotju s prvim odstavkom 6. člena, ni ugotovilo, da bi se </w:t>
      </w:r>
      <w:r w:rsidR="00F53997">
        <w:rPr>
          <w:lang w:val="sl"/>
        </w:rPr>
        <w:t>pritožniki morali zavedati, da je bilo to pravno sredstvo neučinkovito (</w:t>
      </w:r>
      <w:r w:rsidR="00F53997">
        <w:rPr>
          <w:rStyle w:val="sb8d990e2"/>
          <w:lang w:val="sl"/>
        </w:rPr>
        <w:t>zaradi prevelike zamude)</w:t>
      </w:r>
      <w:r w:rsidR="00F53997">
        <w:rPr>
          <w:lang w:val="sl"/>
        </w:rPr>
        <w:t xml:space="preserve">, </w:t>
      </w:r>
      <w:r w:rsidR="00D134EB">
        <w:rPr>
          <w:lang w:val="sl"/>
        </w:rPr>
        <w:t xml:space="preserve">kar bi </w:t>
      </w:r>
      <w:r w:rsidR="00F53997">
        <w:rPr>
          <w:lang w:val="sl"/>
        </w:rPr>
        <w:t xml:space="preserve">kadar koli pred izrekom </w:t>
      </w:r>
      <w:r w:rsidR="00C70C28">
        <w:rPr>
          <w:lang w:val="sl"/>
        </w:rPr>
        <w:t xml:space="preserve">dokončne </w:t>
      </w:r>
      <w:r w:rsidR="00F53997">
        <w:rPr>
          <w:lang w:val="sl"/>
        </w:rPr>
        <w:t>sodbe lahko sprožil</w:t>
      </w:r>
      <w:r w:rsidR="00D134EB">
        <w:rPr>
          <w:lang w:val="sl"/>
        </w:rPr>
        <w:t>o</w:t>
      </w:r>
      <w:r w:rsidR="00F53997">
        <w:rPr>
          <w:lang w:val="sl"/>
        </w:rPr>
        <w:t xml:space="preserve"> </w:t>
      </w:r>
      <w:r w:rsidR="00D134EB">
        <w:rPr>
          <w:lang w:val="sl"/>
        </w:rPr>
        <w:t>tek</w:t>
      </w:r>
      <w:r w:rsidR="00F53997">
        <w:rPr>
          <w:lang w:val="sl"/>
        </w:rPr>
        <w:t xml:space="preserve"> </w:t>
      </w:r>
      <w:r>
        <w:rPr>
          <w:lang w:val="sl"/>
        </w:rPr>
        <w:t xml:space="preserve">štirimesečnega </w:t>
      </w:r>
      <w:r w:rsidR="00F53997">
        <w:rPr>
          <w:lang w:val="sl"/>
        </w:rPr>
        <w:t>roka (213.‒216. odstavek).</w:t>
      </w:r>
    </w:p>
    <w:p w14:paraId="257CFEF6" w14:textId="3B4A0454" w:rsidR="0003399E" w:rsidRPr="00112DF1" w:rsidRDefault="00C2768D" w:rsidP="00F53997">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131</w:t>
      </w:r>
      <w:r>
        <w:rPr>
          <w:lang w:val="sl"/>
        </w:rPr>
        <w:fldChar w:fldCharType="end"/>
      </w:r>
      <w:r w:rsidR="0003399E">
        <w:rPr>
          <w:lang w:val="sl"/>
        </w:rPr>
        <w:t xml:space="preserve">.  Ugotavljanje, ali </w:t>
      </w:r>
      <w:r w:rsidR="00C16A08">
        <w:rPr>
          <w:lang w:val="sl"/>
        </w:rPr>
        <w:t xml:space="preserve">predstavlja </w:t>
      </w:r>
      <w:r w:rsidR="0003399E">
        <w:rPr>
          <w:lang w:val="sl"/>
        </w:rPr>
        <w:t xml:space="preserve">domači postopek učinkovito pravno sredstvo, ki ga mora pritožnik izčrpati in ki ga je zato treba upoštevati za namene </w:t>
      </w:r>
      <w:r>
        <w:rPr>
          <w:lang w:val="sl"/>
        </w:rPr>
        <w:t xml:space="preserve">štirimesečnega </w:t>
      </w:r>
      <w:r w:rsidR="0003399E">
        <w:rPr>
          <w:lang w:val="sl"/>
        </w:rPr>
        <w:t xml:space="preserve">roka, je odvisno od številnih dejavnikov, kot so zlasti pritožba pritožnika, obseg obveznosti države po tej posebni določbi konvencije, razpoložljiva pravna sredstva v toženi državi in posebne okoliščine zadeve. Na primer, v primerih nezakonite uporabe sile državnih </w:t>
      </w:r>
      <w:r w:rsidR="00376723">
        <w:rPr>
          <w:lang w:val="sl"/>
        </w:rPr>
        <w:t xml:space="preserve">predstavnikov </w:t>
      </w:r>
      <w:r w:rsidR="0003399E">
        <w:rPr>
          <w:lang w:val="sl"/>
        </w:rPr>
        <w:t>se bo razlikovalo od primerov v zvezi z zdravniško malomarnostjo (</w:t>
      </w:r>
      <w:proofErr w:type="spellStart"/>
      <w:r w:rsidR="00F3576C">
        <w:fldChar w:fldCharType="begin"/>
      </w:r>
      <w:r w:rsidR="00F3576C">
        <w:instrText xml:space="preserve"> HYPERLINK "http://hudoc.echr.</w:instrText>
      </w:r>
      <w:r w:rsidR="00F3576C">
        <w:instrText xml:space="preserve">coe.int/eng?i=001-179556" </w:instrText>
      </w:r>
      <w:r w:rsidR="00F3576C">
        <w:fldChar w:fldCharType="separate"/>
      </w:r>
      <w:r w:rsidR="0003399E">
        <w:rPr>
          <w:rStyle w:val="Hyperlinkcase"/>
          <w:iCs/>
          <w:lang w:val="sl"/>
        </w:rPr>
        <w:t>Lopes</w:t>
      </w:r>
      <w:proofErr w:type="spellEnd"/>
      <w:r w:rsidR="0003399E">
        <w:rPr>
          <w:rStyle w:val="Hyperlinkcase"/>
          <w:iCs/>
          <w:lang w:val="sl"/>
        </w:rPr>
        <w:t xml:space="preserve"> de </w:t>
      </w:r>
      <w:proofErr w:type="spellStart"/>
      <w:r w:rsidR="0003399E">
        <w:rPr>
          <w:rStyle w:val="Hyperlinkcase"/>
          <w:iCs/>
          <w:lang w:val="sl"/>
        </w:rPr>
        <w:t>Sousa</w:t>
      </w:r>
      <w:proofErr w:type="spellEnd"/>
      <w:r w:rsidR="0003399E">
        <w:rPr>
          <w:rStyle w:val="Hyperlinkcase"/>
          <w:iCs/>
          <w:lang w:val="sl"/>
        </w:rPr>
        <w:t xml:space="preserve"> </w:t>
      </w:r>
      <w:proofErr w:type="spellStart"/>
      <w:r w:rsidR="0003399E">
        <w:rPr>
          <w:rStyle w:val="Hyperlinkcase"/>
          <w:iCs/>
          <w:lang w:val="sl"/>
        </w:rPr>
        <w:t>Fernandes</w:t>
      </w:r>
      <w:proofErr w:type="spellEnd"/>
      <w:r w:rsidR="0003399E">
        <w:rPr>
          <w:rStyle w:val="Hyperlinkcase"/>
          <w:iCs/>
          <w:lang w:val="sl"/>
        </w:rPr>
        <w:t xml:space="preserve"> proti Portugalski</w:t>
      </w:r>
      <w:r w:rsidR="00F3576C">
        <w:rPr>
          <w:rStyle w:val="Hyperlinkcase"/>
          <w:iCs/>
          <w:lang w:val="sl"/>
        </w:rPr>
        <w:fldChar w:fldCharType="end"/>
      </w:r>
      <w:r w:rsidR="0003399E">
        <w:rPr>
          <w:lang w:val="sl"/>
        </w:rPr>
        <w:t xml:space="preserve"> [VS], 134.‒137. odstavek). Za primer v zvezi z ukrepi prikritega nadzora glej </w:t>
      </w:r>
      <w:hyperlink r:id="rId512" w:history="1">
        <w:proofErr w:type="spellStart"/>
        <w:r w:rsidR="0003399E">
          <w:rPr>
            <w:rStyle w:val="Hiperpovezava"/>
            <w:i/>
            <w:iCs/>
            <w:lang w:val="sl"/>
          </w:rPr>
          <w:t>Hambardzumyan</w:t>
        </w:r>
        <w:proofErr w:type="spellEnd"/>
        <w:r w:rsidR="0003399E">
          <w:rPr>
            <w:rStyle w:val="Hiperpovezava"/>
            <w:i/>
            <w:iCs/>
            <w:lang w:val="sl"/>
          </w:rPr>
          <w:t xml:space="preserve"> proti Armeniji</w:t>
        </w:r>
      </w:hyperlink>
      <w:r w:rsidR="0003399E">
        <w:rPr>
          <w:lang w:val="sl"/>
        </w:rPr>
        <w:t>, 52.-53. odstavek.</w:t>
      </w:r>
    </w:p>
    <w:p w14:paraId="474DE35B" w14:textId="1DB2D798" w:rsidR="006D5074" w:rsidRPr="00112DF1" w:rsidRDefault="00C2768D" w:rsidP="006D50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132</w:t>
      </w:r>
      <w:r>
        <w:rPr>
          <w:lang w:val="sl"/>
        </w:rPr>
        <w:fldChar w:fldCharType="end"/>
      </w:r>
      <w:r w:rsidR="00F53997">
        <w:rPr>
          <w:lang w:val="sl"/>
        </w:rPr>
        <w:t xml:space="preserve">.  Ne da se upoštevati pravnih sredstev, katerih uporaba je odvisna od diskrecijskih pravic javnih uradnikov in ki zato pritožniku niso neposredno dostopna. Tudi pravna sredstva, ki nimajo natančnih rokov, ustvarjajo negotovost in odvzemajo pomen </w:t>
      </w:r>
      <w:r>
        <w:rPr>
          <w:lang w:val="sl"/>
        </w:rPr>
        <w:t xml:space="preserve">štirimesečnemu </w:t>
      </w:r>
      <w:r w:rsidR="00F53997">
        <w:rPr>
          <w:lang w:val="sl"/>
        </w:rPr>
        <w:t xml:space="preserve">pravilu, ki ga vsebuje prvi odstavek 35. člena </w:t>
      </w:r>
      <w:r w:rsidR="00F53997">
        <w:rPr>
          <w:szCs w:val="24"/>
          <w:lang w:val="sl"/>
        </w:rPr>
        <w:t>(</w:t>
      </w:r>
      <w:hyperlink r:id="rId513" w:tgtFrame="_self" w:history="1">
        <w:r w:rsidR="00F53997" w:rsidRPr="00783128">
          <w:rPr>
            <w:rStyle w:val="Hyperlinkcase"/>
            <w:lang w:val="sl"/>
          </w:rPr>
          <w:t>Williams proti Združenemu kraljestvu</w:t>
        </w:r>
      </w:hyperlink>
      <w:r w:rsidR="00F53997">
        <w:rPr>
          <w:szCs w:val="24"/>
          <w:lang w:val="sl"/>
        </w:rPr>
        <w:t xml:space="preserve"> (</w:t>
      </w:r>
      <w:r w:rsidR="00B8796C">
        <w:rPr>
          <w:szCs w:val="24"/>
          <w:lang w:val="sl"/>
        </w:rPr>
        <w:t>sklep</w:t>
      </w:r>
      <w:r w:rsidR="00F53997">
        <w:rPr>
          <w:szCs w:val="24"/>
          <w:lang w:val="sl"/>
        </w:rPr>
        <w:t xml:space="preserve">); </w:t>
      </w:r>
      <w:hyperlink r:id="rId514" w:history="1">
        <w:proofErr w:type="spellStart"/>
        <w:r w:rsidR="00F53997">
          <w:rPr>
            <w:rStyle w:val="Hyperlinkcase"/>
            <w:iCs/>
            <w:lang w:val="sl"/>
          </w:rPr>
          <w:t>Abramyan</w:t>
        </w:r>
        <w:proofErr w:type="spellEnd"/>
        <w:r w:rsidR="00F53997">
          <w:rPr>
            <w:rStyle w:val="Hyperlinkcase"/>
            <w:iCs/>
            <w:lang w:val="sl"/>
          </w:rPr>
          <w:t xml:space="preserve"> in drugi proti Rusiji</w:t>
        </w:r>
      </w:hyperlink>
      <w:r w:rsidR="00F53997">
        <w:rPr>
          <w:lang w:val="sl"/>
        </w:rPr>
        <w:t xml:space="preserve"> (</w:t>
      </w:r>
      <w:r w:rsidR="00B8796C">
        <w:rPr>
          <w:lang w:val="sl"/>
        </w:rPr>
        <w:t>sklep</w:t>
      </w:r>
      <w:r w:rsidR="00F53997">
        <w:rPr>
          <w:lang w:val="sl"/>
        </w:rPr>
        <w:t xml:space="preserve">), 97.‒102. odstavek in 104. odstavek; </w:t>
      </w:r>
      <w:hyperlink r:id="rId515" w:history="1">
        <w:proofErr w:type="spellStart"/>
        <w:r w:rsidR="00F53997">
          <w:rPr>
            <w:rStyle w:val="Hyperlinkcase"/>
            <w:iCs/>
            <w:lang w:val="sl"/>
          </w:rPr>
          <w:t>Kashlan</w:t>
        </w:r>
        <w:proofErr w:type="spellEnd"/>
        <w:r w:rsidR="00F53997">
          <w:rPr>
            <w:rStyle w:val="Hyperlinkcase"/>
            <w:iCs/>
            <w:lang w:val="sl"/>
          </w:rPr>
          <w:t xml:space="preserve"> proti Rusiji</w:t>
        </w:r>
      </w:hyperlink>
      <w:r w:rsidR="00F53997">
        <w:rPr>
          <w:szCs w:val="24"/>
          <w:lang w:val="sl"/>
        </w:rPr>
        <w:t xml:space="preserve"> (</w:t>
      </w:r>
      <w:r w:rsidR="00B8796C">
        <w:rPr>
          <w:szCs w:val="24"/>
          <w:lang w:val="sl"/>
        </w:rPr>
        <w:t>sklep</w:t>
      </w:r>
      <w:r w:rsidR="00F53997">
        <w:rPr>
          <w:szCs w:val="24"/>
          <w:lang w:val="sl"/>
        </w:rPr>
        <w:t>), 23. in 26.‒30. odstavek)</w:t>
      </w:r>
      <w:r w:rsidR="00F53997">
        <w:rPr>
          <w:lang w:val="sl"/>
        </w:rPr>
        <w:t xml:space="preserve">. Vendar je Sodišče v izjemnem primeru ugotovilo, da je smiselno, da pritožnik počaka na </w:t>
      </w:r>
      <w:r w:rsidR="00926B3E">
        <w:rPr>
          <w:lang w:val="sl"/>
        </w:rPr>
        <w:t>do</w:t>
      </w:r>
      <w:r w:rsidR="00F53997">
        <w:rPr>
          <w:lang w:val="sl"/>
        </w:rPr>
        <w:t xml:space="preserve">končno odločitev </w:t>
      </w:r>
      <w:r w:rsidR="00F53997">
        <w:rPr>
          <w:lang w:val="sl"/>
        </w:rPr>
        <w:lastRenderedPageBreak/>
        <w:t xml:space="preserve">diskrecijskega pravnega sredstva. Zato se ni štelo, da je pritožnica namerno poskušala odložiti rok z uporabo neprimernih postopkov, ki ji niso mogli ponuditi učinkovite </w:t>
      </w:r>
      <w:r w:rsidR="00926B3E">
        <w:rPr>
          <w:lang w:val="sl"/>
        </w:rPr>
        <w:t xml:space="preserve">odprave kršitve </w:t>
      </w:r>
      <w:r w:rsidR="00F53997">
        <w:rPr>
          <w:lang w:val="sl"/>
        </w:rPr>
        <w:t>(</w:t>
      </w:r>
      <w:hyperlink r:id="rId516" w:history="1">
        <w:r w:rsidR="00F53997">
          <w:rPr>
            <w:rStyle w:val="Hyperlinkcase"/>
            <w:iCs/>
            <w:lang w:val="sl"/>
          </w:rPr>
          <w:t>Petrović proti Srbiji</w:t>
        </w:r>
      </w:hyperlink>
      <w:r w:rsidR="00F53997">
        <w:rPr>
          <w:lang w:val="sl"/>
        </w:rPr>
        <w:t>, 57.‒61. odstavek).</w:t>
      </w:r>
    </w:p>
    <w:p w14:paraId="1217F88C" w14:textId="484D73EC" w:rsidR="006D5074" w:rsidRPr="00112DF1" w:rsidRDefault="00C2768D" w:rsidP="006D50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133</w:t>
      </w:r>
      <w:r>
        <w:rPr>
          <w:lang w:val="sl"/>
        </w:rPr>
        <w:fldChar w:fldCharType="end"/>
      </w:r>
      <w:r w:rsidR="00F53997">
        <w:rPr>
          <w:lang w:val="sl"/>
        </w:rPr>
        <w:t xml:space="preserve">.  Prvi odstavek 35. člena od pritožnikov praviloma ne zahteva, da zaprosijo za obnovo postopka ali uporabijo podobna izredna pravna sredstva, ter ne omogoča podaljšanja </w:t>
      </w:r>
      <w:r>
        <w:rPr>
          <w:lang w:val="sl"/>
        </w:rPr>
        <w:t xml:space="preserve">štirimesečnega </w:t>
      </w:r>
      <w:r w:rsidR="00F53997">
        <w:rPr>
          <w:lang w:val="sl"/>
        </w:rPr>
        <w:t>roka zato, ker so bila ta pravna sredstva uporabljena (</w:t>
      </w:r>
      <w:proofErr w:type="spellStart"/>
      <w:r w:rsidR="00F3576C">
        <w:fldChar w:fldCharType="begin"/>
      </w:r>
      <w:r w:rsidR="00F3576C">
        <w:instrText xml:space="preserve"> HYPERLINK "http://hudoc.echr.coe.int/eng?i=001-23737" \t "_self" </w:instrText>
      </w:r>
      <w:r w:rsidR="00F3576C">
        <w:fldChar w:fldCharType="separate"/>
      </w:r>
      <w:r w:rsidR="00F53997">
        <w:rPr>
          <w:rStyle w:val="Hyperlinkcase"/>
          <w:iCs/>
          <w:lang w:val="sl"/>
        </w:rPr>
        <w:t>Berdzenishvili</w:t>
      </w:r>
      <w:proofErr w:type="spellEnd"/>
      <w:r w:rsidR="00F53997">
        <w:rPr>
          <w:rStyle w:val="Hyperlinkcase"/>
          <w:iCs/>
          <w:lang w:val="sl"/>
        </w:rPr>
        <w:t xml:space="preserve"> proti Rusiji</w:t>
      </w:r>
      <w:r w:rsidR="00F3576C">
        <w:rPr>
          <w:rStyle w:val="Hyperlinkcase"/>
          <w:iCs/>
          <w:lang w:val="sl"/>
        </w:rPr>
        <w:fldChar w:fldCharType="end"/>
      </w:r>
      <w:r w:rsidR="00F53997">
        <w:rPr>
          <w:lang w:val="sl"/>
        </w:rPr>
        <w:t xml:space="preserve"> (</w:t>
      </w:r>
      <w:r w:rsidR="00B8796C">
        <w:rPr>
          <w:lang w:val="sl"/>
        </w:rPr>
        <w:t>sklep</w:t>
      </w:r>
      <w:r w:rsidR="00F53997">
        <w:rPr>
          <w:lang w:val="sl"/>
        </w:rPr>
        <w:t xml:space="preserve">)); </w:t>
      </w:r>
      <w:hyperlink r:id="rId517" w:tgtFrame="_self" w:history="1">
        <w:proofErr w:type="spellStart"/>
        <w:r w:rsidR="00F53997">
          <w:rPr>
            <w:rStyle w:val="Hyperlinkcase"/>
            <w:iCs/>
            <w:lang w:val="sl"/>
          </w:rPr>
          <w:t>Tucka</w:t>
        </w:r>
        <w:proofErr w:type="spellEnd"/>
        <w:r w:rsidR="00F53997">
          <w:rPr>
            <w:rStyle w:val="Hyperlinkcase"/>
            <w:iCs/>
            <w:lang w:val="sl"/>
          </w:rPr>
          <w:t xml:space="preserve"> proti Združenemu kraljestvu (št.1)</w:t>
        </w:r>
      </w:hyperlink>
      <w:r w:rsidR="00F53997">
        <w:rPr>
          <w:lang w:val="sl"/>
        </w:rPr>
        <w:t xml:space="preserve"> (</w:t>
      </w:r>
      <w:r w:rsidR="00B8796C">
        <w:rPr>
          <w:lang w:val="sl"/>
        </w:rPr>
        <w:t>sklep</w:t>
      </w:r>
      <w:r w:rsidR="00F53997">
        <w:rPr>
          <w:lang w:val="sl"/>
        </w:rPr>
        <w:t xml:space="preserve">); </w:t>
      </w:r>
      <w:hyperlink r:id="rId518" w:history="1">
        <w:proofErr w:type="spellStart"/>
        <w:r w:rsidR="00F53997">
          <w:rPr>
            <w:rStyle w:val="Hyperlinkcase"/>
            <w:iCs/>
            <w:lang w:val="sl"/>
          </w:rPr>
          <w:t>Haász</w:t>
        </w:r>
        <w:proofErr w:type="spellEnd"/>
        <w:r w:rsidR="00F53997">
          <w:rPr>
            <w:rStyle w:val="Hyperlinkcase"/>
            <w:iCs/>
            <w:lang w:val="sl"/>
          </w:rPr>
          <w:t xml:space="preserve"> in Szabó proti Madžarski</w:t>
        </w:r>
      </w:hyperlink>
      <w:r w:rsidR="00F53997">
        <w:rPr>
          <w:lang w:val="sl"/>
        </w:rPr>
        <w:t>, 36.</w:t>
      </w:r>
      <w:r w:rsidR="00F53997">
        <w:rPr>
          <w:lang w:val="sl"/>
        </w:rPr>
        <w:noBreakHyphen/>
        <w:t xml:space="preserve">37. odstavek). Če je izredno pravno sredstvo edino sredstvo, ki je na voljo pritožniku, se lahko </w:t>
      </w:r>
      <w:r>
        <w:rPr>
          <w:lang w:val="sl"/>
        </w:rPr>
        <w:t xml:space="preserve">štirimesečni </w:t>
      </w:r>
      <w:r w:rsidR="00F53997">
        <w:rPr>
          <w:lang w:val="sl"/>
        </w:rPr>
        <w:t xml:space="preserve">rok izračuna od dneva odločbe glede </w:t>
      </w:r>
      <w:r w:rsidR="00926B3E">
        <w:rPr>
          <w:lang w:val="sl"/>
        </w:rPr>
        <w:t xml:space="preserve">tega </w:t>
      </w:r>
      <w:r w:rsidR="00F53997">
        <w:rPr>
          <w:lang w:val="sl"/>
        </w:rPr>
        <w:t>pravn</w:t>
      </w:r>
      <w:r w:rsidR="00926B3E">
        <w:rPr>
          <w:lang w:val="sl"/>
        </w:rPr>
        <w:t>ega</w:t>
      </w:r>
      <w:r w:rsidR="00F53997">
        <w:rPr>
          <w:lang w:val="sl"/>
        </w:rPr>
        <w:t xml:space="preserve"> sredstv</w:t>
      </w:r>
      <w:r w:rsidR="00926B3E">
        <w:rPr>
          <w:lang w:val="sl"/>
        </w:rPr>
        <w:t>a</w:t>
      </w:r>
      <w:r w:rsidR="00F53997">
        <w:rPr>
          <w:lang w:val="sl"/>
        </w:rPr>
        <w:t xml:space="preserve"> (</w:t>
      </w:r>
      <w:proofErr w:type="spellStart"/>
      <w:r w:rsidR="00F3576C">
        <w:fldChar w:fldCharType="begin"/>
      </w:r>
      <w:r w:rsidR="00F3576C">
        <w:instrText xml:space="preserve"> HYPERLINK "http://hudoc.echr.coe.int/eng?i=001-69481" </w:instrText>
      </w:r>
      <w:r w:rsidR="00F3576C">
        <w:fldChar w:fldCharType="separate"/>
      </w:r>
      <w:r w:rsidR="00F53997">
        <w:rPr>
          <w:rStyle w:val="Hyperlinkcase"/>
          <w:iCs/>
          <w:lang w:val="sl"/>
        </w:rPr>
        <w:t>Ahtinen</w:t>
      </w:r>
      <w:proofErr w:type="spellEnd"/>
      <w:r w:rsidR="00F53997">
        <w:rPr>
          <w:rStyle w:val="Hyperlinkcase"/>
          <w:iCs/>
          <w:lang w:val="sl"/>
        </w:rPr>
        <w:t xml:space="preserve"> proti Finski</w:t>
      </w:r>
      <w:r w:rsidR="00F3576C">
        <w:rPr>
          <w:rStyle w:val="Hyperlinkcase"/>
          <w:iCs/>
          <w:lang w:val="sl"/>
        </w:rPr>
        <w:fldChar w:fldCharType="end"/>
      </w:r>
      <w:r w:rsidR="00F53997">
        <w:rPr>
          <w:lang w:val="sl"/>
        </w:rPr>
        <w:t xml:space="preserve"> (</w:t>
      </w:r>
      <w:r w:rsidR="00B8796C">
        <w:rPr>
          <w:lang w:val="sl"/>
        </w:rPr>
        <w:t>sklep</w:t>
      </w:r>
      <w:r w:rsidR="00F53997">
        <w:rPr>
          <w:lang w:val="sl"/>
        </w:rPr>
        <w:t xml:space="preserve">); </w:t>
      </w:r>
      <w:hyperlink r:id="rId519" w:history="1">
        <w:proofErr w:type="spellStart"/>
        <w:r w:rsidR="00F53997">
          <w:rPr>
            <w:rStyle w:val="Hyperlinkcase"/>
            <w:iCs/>
            <w:lang w:val="sl"/>
          </w:rPr>
          <w:t>Tomaszewscy</w:t>
        </w:r>
        <w:proofErr w:type="spellEnd"/>
        <w:r w:rsidR="00F53997">
          <w:rPr>
            <w:rStyle w:val="Hyperlinkcase"/>
            <w:iCs/>
            <w:lang w:val="sl"/>
          </w:rPr>
          <w:t xml:space="preserve"> proti Poljski</w:t>
        </w:r>
      </w:hyperlink>
      <w:r w:rsidR="00F53997">
        <w:rPr>
          <w:lang w:val="sl"/>
        </w:rPr>
        <w:t>, 117.‒119. odstavek).</w:t>
      </w:r>
    </w:p>
    <w:p w14:paraId="3CA6C835" w14:textId="5E6512E1" w:rsidR="006D5074" w:rsidRPr="00112DF1" w:rsidRDefault="006D5074" w:rsidP="006D5074">
      <w:pPr>
        <w:pStyle w:val="ECHRParaSpaced"/>
        <w:rPr>
          <w:lang w:val="sl"/>
        </w:rPr>
      </w:pPr>
      <w:r>
        <w:rPr>
          <w:lang w:val="sl"/>
        </w:rPr>
        <w:t xml:space="preserve">Pritožba, v kateri pritožnik poda </w:t>
      </w:r>
      <w:r w:rsidR="00AC0871">
        <w:rPr>
          <w:lang w:val="sl"/>
        </w:rPr>
        <w:t xml:space="preserve">svoje </w:t>
      </w:r>
      <w:r w:rsidR="00926B3E">
        <w:rPr>
          <w:lang w:val="sl"/>
        </w:rPr>
        <w:t xml:space="preserve">pritožbe </w:t>
      </w:r>
      <w:r>
        <w:rPr>
          <w:lang w:val="sl"/>
        </w:rPr>
        <w:t xml:space="preserve">v </w:t>
      </w:r>
      <w:r w:rsidR="007F498C">
        <w:rPr>
          <w:lang w:val="sl"/>
        </w:rPr>
        <w:t xml:space="preserve">štirih </w:t>
      </w:r>
      <w:r>
        <w:rPr>
          <w:lang w:val="sl"/>
        </w:rPr>
        <w:t xml:space="preserve">mesecih </w:t>
      </w:r>
      <w:r w:rsidR="00AC0871">
        <w:rPr>
          <w:lang w:val="sl"/>
        </w:rPr>
        <w:t xml:space="preserve">od odločbe </w:t>
      </w:r>
      <w:r>
        <w:rPr>
          <w:lang w:val="sl"/>
        </w:rPr>
        <w:t xml:space="preserve">o zavrnitvi </w:t>
      </w:r>
      <w:r w:rsidR="00AC0871">
        <w:rPr>
          <w:lang w:val="sl"/>
        </w:rPr>
        <w:t xml:space="preserve">njegovega </w:t>
      </w:r>
      <w:r>
        <w:rPr>
          <w:lang w:val="sl"/>
        </w:rPr>
        <w:t>predloga za obnovo postopka, je nedopustna, ker odločba ni "</w:t>
      </w:r>
      <w:r w:rsidR="00AC0871">
        <w:rPr>
          <w:lang w:val="sl"/>
        </w:rPr>
        <w:t xml:space="preserve">dokončna </w:t>
      </w:r>
      <w:r>
        <w:rPr>
          <w:lang w:val="sl"/>
        </w:rPr>
        <w:t>odločba" (</w:t>
      </w:r>
      <w:proofErr w:type="spellStart"/>
      <w:r w:rsidR="00F3576C">
        <w:fldChar w:fldCharType="begin"/>
      </w:r>
      <w:r w:rsidR="00F3576C">
        <w:instrText xml:space="preserve"> HYPERLINK "http://hudoc.echr.coe.int/eng?i=001-90535" \t "_self" </w:instrText>
      </w:r>
      <w:r w:rsidR="00F3576C">
        <w:fldChar w:fldCharType="separate"/>
      </w:r>
      <w:r>
        <w:rPr>
          <w:rStyle w:val="Hyperlinkcase"/>
          <w:iCs/>
          <w:lang w:val="sl"/>
        </w:rPr>
        <w:t>Sapeyan</w:t>
      </w:r>
      <w:proofErr w:type="spellEnd"/>
      <w:r>
        <w:rPr>
          <w:rStyle w:val="Hyperlinkcase"/>
          <w:iCs/>
          <w:lang w:val="sl"/>
        </w:rPr>
        <w:t xml:space="preserve"> proti Armeniji</w:t>
      </w:r>
      <w:r w:rsidR="00F3576C">
        <w:rPr>
          <w:rStyle w:val="Hyperlinkcase"/>
          <w:iCs/>
          <w:lang w:val="sl"/>
        </w:rPr>
        <w:fldChar w:fldCharType="end"/>
      </w:r>
      <w:r>
        <w:rPr>
          <w:lang w:val="sl"/>
        </w:rPr>
        <w:t>, 23. odstavek).</w:t>
      </w:r>
    </w:p>
    <w:p w14:paraId="655B7FAE" w14:textId="33F535BB" w:rsidR="006D5074" w:rsidRPr="00112DF1" w:rsidRDefault="006D5074" w:rsidP="00907F94">
      <w:pPr>
        <w:pStyle w:val="ECHRParaSpaced"/>
        <w:rPr>
          <w:lang w:val="sl"/>
        </w:rPr>
      </w:pPr>
      <w:r>
        <w:rPr>
          <w:lang w:val="sl"/>
        </w:rPr>
        <w:t xml:space="preserve">Kadar je postopek obnovljen ali pa je pravnomočna odločba predmet ponovne obravnave, se </w:t>
      </w:r>
      <w:r w:rsidR="007F498C">
        <w:rPr>
          <w:lang w:val="sl"/>
        </w:rPr>
        <w:t xml:space="preserve">štirimesečni </w:t>
      </w:r>
      <w:r>
        <w:rPr>
          <w:lang w:val="sl"/>
        </w:rPr>
        <w:t xml:space="preserve">rok glede prvotnega sklopa postopkov ali </w:t>
      </w:r>
      <w:r w:rsidR="00FB70A4">
        <w:rPr>
          <w:lang w:val="sl"/>
        </w:rPr>
        <w:t xml:space="preserve">dokončne </w:t>
      </w:r>
      <w:r w:rsidR="007578E9">
        <w:rPr>
          <w:lang w:val="sl"/>
        </w:rPr>
        <w:t xml:space="preserve">odločitve </w:t>
      </w:r>
      <w:r>
        <w:rPr>
          <w:lang w:val="sl"/>
        </w:rPr>
        <w:t>prekine le v zvezi s tistimi vprašanji konvencije, ki so služila kot razlog za takšno ponovno obravnavo ali obnovo in ki so bila predmet preučevanja pred organom, pristojnim za izredna pravna sredstva (</w:t>
      </w:r>
      <w:proofErr w:type="spellStart"/>
      <w:r w:rsidR="00F3576C">
        <w:fldChar w:fldCharType="begin"/>
      </w:r>
      <w:r w:rsidR="00F3576C">
        <w:instrText xml:space="preserve"> HYPERLINK "http://hudoc.echr.coe.int/eng</w:instrText>
      </w:r>
      <w:r w:rsidR="00F3576C">
        <w:instrText xml:space="preserve">?i=001-90535" \t "_self" </w:instrText>
      </w:r>
      <w:r w:rsidR="00F3576C">
        <w:fldChar w:fldCharType="separate"/>
      </w:r>
      <w:r>
        <w:rPr>
          <w:rStyle w:val="Hiperpovezava"/>
          <w:lang w:val="sl"/>
        </w:rPr>
        <w:t>ibid</w:t>
      </w:r>
      <w:proofErr w:type="spellEnd"/>
      <w:r>
        <w:rPr>
          <w:rStyle w:val="Hiperpovezava"/>
          <w:lang w:val="sl"/>
        </w:rPr>
        <w:t>.</w:t>
      </w:r>
      <w:r w:rsidR="00F3576C">
        <w:rPr>
          <w:rStyle w:val="Hiperpovezava"/>
          <w:lang w:val="sl"/>
        </w:rPr>
        <w:fldChar w:fldCharType="end"/>
      </w:r>
      <w:r>
        <w:rPr>
          <w:lang w:val="sl"/>
        </w:rPr>
        <w:t xml:space="preserve">, 24. odstavek). Tudi ko izredno </w:t>
      </w:r>
      <w:r w:rsidR="00A207F8">
        <w:rPr>
          <w:lang w:val="sl"/>
        </w:rPr>
        <w:t xml:space="preserve">pravno sredstvo </w:t>
      </w:r>
      <w:r>
        <w:rPr>
          <w:lang w:val="sl"/>
        </w:rPr>
        <w:t xml:space="preserve">ni </w:t>
      </w:r>
      <w:r w:rsidR="00A207F8">
        <w:rPr>
          <w:lang w:val="sl"/>
        </w:rPr>
        <w:t xml:space="preserve">moglo </w:t>
      </w:r>
      <w:r>
        <w:rPr>
          <w:lang w:val="sl"/>
        </w:rPr>
        <w:t xml:space="preserve">privesti do ponovnega odprtja prvotnega postopka, ampak je bila domačim sodiščem zagotovljena možnost, da obravnavajo jedro vprašanj </w:t>
      </w:r>
      <w:r w:rsidR="00A207F8">
        <w:rPr>
          <w:lang w:val="sl"/>
        </w:rPr>
        <w:t xml:space="preserve">glede </w:t>
      </w:r>
      <w:r>
        <w:rPr>
          <w:lang w:val="sl"/>
        </w:rPr>
        <w:t>človekovih pravic, ki jih je pritožnik pozneje vložil pred Sodišče</w:t>
      </w:r>
      <w:r w:rsidR="002835DF">
        <w:rPr>
          <w:lang w:val="sl"/>
        </w:rPr>
        <w:t>,</w:t>
      </w:r>
      <w:r>
        <w:rPr>
          <w:lang w:val="sl"/>
        </w:rPr>
        <w:t xml:space="preserve"> in </w:t>
      </w:r>
      <w:r w:rsidR="002835DF">
        <w:rPr>
          <w:lang w:val="sl"/>
        </w:rPr>
        <w:t xml:space="preserve">so </w:t>
      </w:r>
      <w:r>
        <w:rPr>
          <w:lang w:val="sl"/>
        </w:rPr>
        <w:t>jih tudi obravnaval</w:t>
      </w:r>
      <w:r w:rsidR="002835DF">
        <w:rPr>
          <w:lang w:val="sl"/>
        </w:rPr>
        <w:t>a</w:t>
      </w:r>
      <w:r>
        <w:rPr>
          <w:lang w:val="sl"/>
        </w:rPr>
        <w:t xml:space="preserve">, se šteje, da je </w:t>
      </w:r>
      <w:r w:rsidR="007F498C">
        <w:rPr>
          <w:lang w:val="sl"/>
        </w:rPr>
        <w:t xml:space="preserve">štirimesečni </w:t>
      </w:r>
      <w:r>
        <w:rPr>
          <w:lang w:val="sl"/>
        </w:rPr>
        <w:t>rok ponovno začel teči (</w:t>
      </w:r>
      <w:hyperlink r:id="rId520" w:history="1">
        <w:r>
          <w:rPr>
            <w:rStyle w:val="Hyperlinkcase"/>
            <w:iCs/>
            <w:lang w:val="sl"/>
          </w:rPr>
          <w:t>Schmidt proti Latviji</w:t>
        </w:r>
      </w:hyperlink>
      <w:r>
        <w:rPr>
          <w:lang w:val="sl"/>
        </w:rPr>
        <w:t>, 70.</w:t>
      </w:r>
      <w:r>
        <w:rPr>
          <w:lang w:val="sl"/>
        </w:rPr>
        <w:noBreakHyphen/>
        <w:t>71. odstavek).</w:t>
      </w:r>
    </w:p>
    <w:p w14:paraId="023E1BAB" w14:textId="77777777" w:rsidR="001765FE" w:rsidRPr="00112DF1" w:rsidRDefault="001765FE" w:rsidP="001765FE">
      <w:pPr>
        <w:pStyle w:val="ECHRHeading4"/>
        <w:rPr>
          <w:lang w:val="sl"/>
        </w:rPr>
      </w:pPr>
      <w:bookmarkStart w:id="110" w:name="_Toc494446574"/>
      <w:bookmarkStart w:id="111" w:name="_Toc274646156"/>
      <w:bookmarkStart w:id="112" w:name="_Toc103007702"/>
      <w:r>
        <w:rPr>
          <w:bCs/>
          <w:lang w:val="sl"/>
        </w:rPr>
        <w:t>b.  Izhodiščna točka</w:t>
      </w:r>
      <w:bookmarkEnd w:id="110"/>
      <w:bookmarkEnd w:id="111"/>
      <w:bookmarkEnd w:id="112"/>
    </w:p>
    <w:p w14:paraId="23B8205A" w14:textId="772B8351"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134</w:t>
      </w:r>
      <w:r>
        <w:rPr>
          <w:noProof/>
          <w:lang w:val="sl"/>
        </w:rPr>
        <w:fldChar w:fldCharType="end"/>
      </w:r>
      <w:r w:rsidR="009E7C82">
        <w:rPr>
          <w:lang w:val="sl"/>
        </w:rPr>
        <w:t xml:space="preserve">.  Pravilo </w:t>
      </w:r>
      <w:r>
        <w:rPr>
          <w:lang w:val="sl"/>
        </w:rPr>
        <w:t xml:space="preserve">štirih </w:t>
      </w:r>
      <w:r w:rsidR="009E7C82">
        <w:rPr>
          <w:lang w:val="sl"/>
        </w:rPr>
        <w:t>mesecev je avtonomno in ga je treba razlagati in uporabljati za dejstva v vsakem posameznem primeru</w:t>
      </w:r>
      <w:r w:rsidR="00DA2D37">
        <w:rPr>
          <w:lang w:val="sl"/>
        </w:rPr>
        <w:t xml:space="preserve"> tako</w:t>
      </w:r>
      <w:r w:rsidR="009E7C82">
        <w:rPr>
          <w:lang w:val="sl"/>
        </w:rPr>
        <w:t>,</w:t>
      </w:r>
      <w:r w:rsidR="00DA2D37">
        <w:rPr>
          <w:lang w:val="sl"/>
        </w:rPr>
        <w:t xml:space="preserve"> </w:t>
      </w:r>
      <w:r w:rsidR="009E7C82">
        <w:rPr>
          <w:lang w:val="sl"/>
        </w:rPr>
        <w:t xml:space="preserve">da se zagotovi učinkovito uveljavljanje pravice do individualne </w:t>
      </w:r>
      <w:r w:rsidR="00DA2D37">
        <w:rPr>
          <w:lang w:val="sl"/>
        </w:rPr>
        <w:t>pritožbe</w:t>
      </w:r>
      <w:r w:rsidR="009E7C82">
        <w:rPr>
          <w:lang w:val="sl"/>
        </w:rPr>
        <w:t xml:space="preserve">. Čeprav je upoštevanje domače zakonodaje in prakse pomemben vidik, ni odločilno pri določanju izhodiščne točke </w:t>
      </w:r>
      <w:r>
        <w:rPr>
          <w:lang w:val="sl"/>
        </w:rPr>
        <w:t xml:space="preserve">štirimesečnega </w:t>
      </w:r>
      <w:r w:rsidR="009E7C82">
        <w:rPr>
          <w:lang w:val="sl"/>
        </w:rPr>
        <w:t>obdobja (</w:t>
      </w:r>
      <w:proofErr w:type="spellStart"/>
      <w:r w:rsidR="00F3576C">
        <w:fldChar w:fldCharType="begin"/>
      </w:r>
      <w:r w:rsidR="00F3576C">
        <w:instrText xml:space="preserve"> HYPERLINK "http://hudoc.echr.coe.int/eng?i=001-111957" \t "_self" </w:instrText>
      </w:r>
      <w:r w:rsidR="00F3576C">
        <w:fldChar w:fldCharType="separate"/>
      </w:r>
      <w:r w:rsidR="009E7C82">
        <w:rPr>
          <w:rStyle w:val="Hyperlinkcase"/>
          <w:iCs/>
          <w:lang w:val="sl"/>
        </w:rPr>
        <w:t>Sabri</w:t>
      </w:r>
      <w:proofErr w:type="spellEnd"/>
      <w:r w:rsidR="009E7C82">
        <w:rPr>
          <w:rStyle w:val="Hyperlinkcase"/>
          <w:iCs/>
          <w:lang w:val="sl"/>
        </w:rPr>
        <w:t xml:space="preserve"> </w:t>
      </w:r>
      <w:proofErr w:type="spellStart"/>
      <w:r w:rsidR="009E7C82">
        <w:rPr>
          <w:rStyle w:val="Hyperlinkcase"/>
          <w:iCs/>
          <w:lang w:val="sl"/>
        </w:rPr>
        <w:t>Güneş</w:t>
      </w:r>
      <w:proofErr w:type="spellEnd"/>
      <w:r w:rsidR="009E7C82">
        <w:rPr>
          <w:rStyle w:val="Hyperlinkcase"/>
          <w:iCs/>
          <w:lang w:val="sl"/>
        </w:rPr>
        <w:t xml:space="preserve"> proti Turčiji</w:t>
      </w:r>
      <w:r w:rsidR="00F3576C">
        <w:rPr>
          <w:rStyle w:val="Hyperlinkcase"/>
          <w:iCs/>
          <w:lang w:val="sl"/>
        </w:rPr>
        <w:fldChar w:fldCharType="end"/>
      </w:r>
      <w:r w:rsidR="009E7C82">
        <w:rPr>
          <w:lang w:val="sl"/>
        </w:rPr>
        <w:t xml:space="preserve"> [VS], 52. in 55. odstavek). Sodišče je na primer menilo, da bi bilo pretirano formalistično razlagati </w:t>
      </w:r>
      <w:r>
        <w:rPr>
          <w:lang w:val="sl"/>
        </w:rPr>
        <w:t xml:space="preserve">štirimesečni </w:t>
      </w:r>
      <w:r w:rsidR="009E7C82">
        <w:rPr>
          <w:lang w:val="sl"/>
        </w:rPr>
        <w:t xml:space="preserve">rok, če bi od pritožnika z dvema povezanima pritožbama zahtevalo, da </w:t>
      </w:r>
      <w:r w:rsidR="00DA2D37">
        <w:rPr>
          <w:lang w:val="sl"/>
        </w:rPr>
        <w:t xml:space="preserve">vloži </w:t>
      </w:r>
      <w:r w:rsidR="009E7C82">
        <w:rPr>
          <w:lang w:val="sl"/>
        </w:rPr>
        <w:t>dve pritožbi na različne datume, da bi se upoštevala nekatera postopkovna pravila domačega prava (</w:t>
      </w:r>
      <w:proofErr w:type="spellStart"/>
      <w:r w:rsidR="00F3576C">
        <w:fldChar w:fldCharType="begin"/>
      </w:r>
      <w:r w:rsidR="00F3576C">
        <w:instrText xml:space="preserve"> HYPERLINK "http://hudoc.echr.coe.int/eng?i=001-148072" </w:instrText>
      </w:r>
      <w:r w:rsidR="00F3576C">
        <w:fldChar w:fldCharType="separate"/>
      </w:r>
      <w:r w:rsidR="009E7C82">
        <w:rPr>
          <w:rStyle w:val="Hyperlinkcase"/>
          <w:iCs/>
          <w:lang w:val="sl"/>
        </w:rPr>
        <w:t>Sociedad</w:t>
      </w:r>
      <w:proofErr w:type="spellEnd"/>
      <w:r w:rsidR="009E7C82">
        <w:rPr>
          <w:rStyle w:val="Hyperlinkcase"/>
          <w:iCs/>
          <w:lang w:val="sl"/>
        </w:rPr>
        <w:t xml:space="preserve"> Anónima del </w:t>
      </w:r>
      <w:proofErr w:type="spellStart"/>
      <w:r w:rsidR="009E7C82">
        <w:rPr>
          <w:rStyle w:val="Hyperlinkcase"/>
          <w:iCs/>
          <w:lang w:val="sl"/>
        </w:rPr>
        <w:t>Ucieza</w:t>
      </w:r>
      <w:proofErr w:type="spellEnd"/>
      <w:r w:rsidR="009E7C82">
        <w:rPr>
          <w:rStyle w:val="Hyperlinkcase"/>
          <w:iCs/>
          <w:lang w:val="sl"/>
        </w:rPr>
        <w:t xml:space="preserve"> proti Španiji</w:t>
      </w:r>
      <w:r w:rsidR="00F3576C">
        <w:rPr>
          <w:rStyle w:val="Hyperlinkcase"/>
          <w:iCs/>
          <w:lang w:val="sl"/>
        </w:rPr>
        <w:fldChar w:fldCharType="end"/>
      </w:r>
      <w:r w:rsidR="009E7C82">
        <w:rPr>
          <w:lang w:val="sl"/>
        </w:rPr>
        <w:t>, 43.‒45. odstavek).</w:t>
      </w:r>
    </w:p>
    <w:p w14:paraId="69BDDD22" w14:textId="77777777" w:rsidR="001765FE" w:rsidRPr="00112DF1" w:rsidRDefault="001765FE" w:rsidP="001765FE">
      <w:pPr>
        <w:pStyle w:val="ECHRHeading5"/>
        <w:rPr>
          <w:lang w:val="sl"/>
        </w:rPr>
      </w:pPr>
      <w:bookmarkStart w:id="113" w:name="_Toc494446575"/>
      <w:bookmarkStart w:id="114" w:name="_Toc103007703"/>
      <w:r>
        <w:rPr>
          <w:bCs/>
          <w:lang w:val="sl"/>
        </w:rPr>
        <w:t>i.  Vednost o odločitvi</w:t>
      </w:r>
      <w:bookmarkEnd w:id="113"/>
      <w:bookmarkEnd w:id="114"/>
    </w:p>
    <w:p w14:paraId="33D95A49" w14:textId="1BB5ABAF"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135</w:t>
      </w:r>
      <w:r>
        <w:rPr>
          <w:lang w:val="sl"/>
        </w:rPr>
        <w:fldChar w:fldCharType="end"/>
      </w:r>
      <w:r w:rsidR="001765FE">
        <w:rPr>
          <w:lang w:val="sl"/>
        </w:rPr>
        <w:t>.  </w:t>
      </w:r>
      <w:r>
        <w:rPr>
          <w:lang w:val="sl"/>
        </w:rPr>
        <w:t xml:space="preserve">Štirimesečni </w:t>
      </w:r>
      <w:r w:rsidR="001765FE">
        <w:rPr>
          <w:lang w:val="sl"/>
        </w:rPr>
        <w:t xml:space="preserve">rok začne teči na dan, ko je pritožnik in/ali njegov zastopnik zadostno obveščen o </w:t>
      </w:r>
      <w:r w:rsidR="007411AB">
        <w:rPr>
          <w:lang w:val="sl"/>
        </w:rPr>
        <w:t xml:space="preserve">dokončni </w:t>
      </w:r>
      <w:r w:rsidR="001765FE">
        <w:rPr>
          <w:lang w:val="sl"/>
        </w:rPr>
        <w:t xml:space="preserve">domači </w:t>
      </w:r>
      <w:r w:rsidR="007578E9">
        <w:rPr>
          <w:lang w:val="sl"/>
        </w:rPr>
        <w:t>odločitvi</w:t>
      </w:r>
      <w:r w:rsidR="001765FE">
        <w:rPr>
          <w:lang w:val="sl"/>
        </w:rPr>
        <w:t xml:space="preserve"> (</w:t>
      </w:r>
      <w:proofErr w:type="spellStart"/>
      <w:r w:rsidR="00F3576C">
        <w:fldChar w:fldCharType="begin"/>
      </w:r>
      <w:r w:rsidR="00F3576C">
        <w:instrText xml:space="preserve"> HYPERLINK "http://hudoc.echr.coe.int/eng?i=001-89924" \t "_self" </w:instrText>
      </w:r>
      <w:r w:rsidR="00F3576C">
        <w:fldChar w:fldCharType="separate"/>
      </w:r>
      <w:r w:rsidR="001765FE">
        <w:rPr>
          <w:rStyle w:val="Hyperlinkcase"/>
          <w:iCs/>
          <w:lang w:val="sl"/>
        </w:rPr>
        <w:t>Koç</w:t>
      </w:r>
      <w:proofErr w:type="spellEnd"/>
      <w:r w:rsidR="001765FE">
        <w:rPr>
          <w:rStyle w:val="Hyperlinkcase"/>
          <w:iCs/>
          <w:lang w:val="sl"/>
        </w:rPr>
        <w:t xml:space="preserve"> in </w:t>
      </w:r>
      <w:proofErr w:type="spellStart"/>
      <w:r w:rsidR="001765FE">
        <w:rPr>
          <w:rStyle w:val="Hyperlinkcase"/>
          <w:iCs/>
          <w:lang w:val="sl"/>
        </w:rPr>
        <w:t>Tosun</w:t>
      </w:r>
      <w:proofErr w:type="spellEnd"/>
      <w:r w:rsidR="001765FE">
        <w:rPr>
          <w:rStyle w:val="Hyperlinkcase"/>
          <w:iCs/>
          <w:lang w:val="sl"/>
        </w:rPr>
        <w:t xml:space="preserve"> proti Turčiji</w:t>
      </w:r>
      <w:r w:rsidR="00F3576C">
        <w:rPr>
          <w:rStyle w:val="Hyperlinkcase"/>
          <w:iCs/>
          <w:lang w:val="sl"/>
        </w:rPr>
        <w:fldChar w:fldCharType="end"/>
      </w:r>
      <w:r w:rsidR="001765FE">
        <w:rPr>
          <w:lang w:val="sl"/>
        </w:rPr>
        <w:t xml:space="preserve"> (</w:t>
      </w:r>
      <w:r w:rsidR="00B8796C">
        <w:rPr>
          <w:lang w:val="sl"/>
        </w:rPr>
        <w:t>sklep</w:t>
      </w:r>
      <w:r w:rsidR="001765FE">
        <w:rPr>
          <w:lang w:val="sl"/>
        </w:rPr>
        <w:t>)).</w:t>
      </w:r>
    </w:p>
    <w:p w14:paraId="346982CE" w14:textId="37FDA0F8"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136</w:t>
      </w:r>
      <w:r>
        <w:rPr>
          <w:lang w:val="sl"/>
        </w:rPr>
        <w:fldChar w:fldCharType="end"/>
      </w:r>
      <w:r w:rsidR="001765FE">
        <w:rPr>
          <w:lang w:val="sl"/>
        </w:rPr>
        <w:t xml:space="preserve">.  Država, ki se sklicuje na neizpolnjevanje pravila </w:t>
      </w:r>
      <w:r>
        <w:rPr>
          <w:lang w:val="sl"/>
        </w:rPr>
        <w:t xml:space="preserve">štirimesečnega </w:t>
      </w:r>
      <w:r w:rsidR="001765FE">
        <w:rPr>
          <w:lang w:val="sl"/>
        </w:rPr>
        <w:t xml:space="preserve">roka, mora dokazati dan, ko je bil pritožnik seznanjen z </w:t>
      </w:r>
      <w:r w:rsidR="007411AB">
        <w:rPr>
          <w:lang w:val="sl"/>
        </w:rPr>
        <w:t xml:space="preserve">dokončno </w:t>
      </w:r>
      <w:r w:rsidR="001765FE">
        <w:rPr>
          <w:lang w:val="sl"/>
        </w:rPr>
        <w:t xml:space="preserve">domačo </w:t>
      </w:r>
      <w:r w:rsidR="007578E9">
        <w:rPr>
          <w:lang w:val="sl"/>
        </w:rPr>
        <w:t>odločitvijo</w:t>
      </w:r>
      <w:r w:rsidR="001765FE">
        <w:rPr>
          <w:lang w:val="sl"/>
        </w:rPr>
        <w:t xml:space="preserve"> (</w:t>
      </w:r>
      <w:proofErr w:type="spellStart"/>
      <w:r w:rsidR="00F3576C">
        <w:fldChar w:fldCharType="begin"/>
      </w:r>
      <w:r w:rsidR="00F3576C">
        <w:instrText xml:space="preserve"> HYPERLINK "http://hudoc.echr.coe.int/eng?i=001-44237" </w:instrText>
      </w:r>
      <w:r w:rsidR="00F3576C">
        <w:fldChar w:fldCharType="separate"/>
      </w:r>
      <w:r w:rsidR="001765FE">
        <w:rPr>
          <w:rStyle w:val="Hyperlinkcase"/>
          <w:iCs/>
          <w:lang w:val="sl"/>
        </w:rPr>
        <w:t>Şahmo</w:t>
      </w:r>
      <w:proofErr w:type="spellEnd"/>
      <w:r w:rsidR="001765FE">
        <w:rPr>
          <w:rStyle w:val="Hyperlinkcase"/>
          <w:iCs/>
          <w:lang w:val="sl"/>
        </w:rPr>
        <w:t xml:space="preserve"> proti Turčiji</w:t>
      </w:r>
      <w:r w:rsidR="00F3576C">
        <w:rPr>
          <w:rStyle w:val="Hyperlinkcase"/>
          <w:iCs/>
          <w:lang w:val="sl"/>
        </w:rPr>
        <w:fldChar w:fldCharType="end"/>
      </w:r>
      <w:r w:rsidR="001765FE">
        <w:rPr>
          <w:lang w:val="sl"/>
        </w:rPr>
        <w:t xml:space="preserve"> (</w:t>
      </w:r>
      <w:r w:rsidR="00B8796C">
        <w:rPr>
          <w:lang w:val="sl"/>
        </w:rPr>
        <w:t>sklep</w:t>
      </w:r>
      <w:r w:rsidR="001765FE">
        <w:rPr>
          <w:lang w:val="sl"/>
        </w:rPr>
        <w:t xml:space="preserve">); </w:t>
      </w:r>
      <w:hyperlink r:id="rId521" w:history="1">
        <w:proofErr w:type="spellStart"/>
        <w:r w:rsidR="001765FE">
          <w:rPr>
            <w:rStyle w:val="Hyperlinkcase"/>
            <w:iCs/>
            <w:lang w:val="sl"/>
          </w:rPr>
          <w:t>Belozorov</w:t>
        </w:r>
        <w:proofErr w:type="spellEnd"/>
        <w:r w:rsidR="001765FE">
          <w:rPr>
            <w:rStyle w:val="Hyperlinkcase"/>
            <w:iCs/>
            <w:lang w:val="sl"/>
          </w:rPr>
          <w:t xml:space="preserve"> proti Rusiji in Ukrajini</w:t>
        </w:r>
      </w:hyperlink>
      <w:r w:rsidR="001765FE">
        <w:rPr>
          <w:lang w:val="sl"/>
        </w:rPr>
        <w:t>, 93.</w:t>
      </w:r>
      <w:r w:rsidR="001765FE">
        <w:rPr>
          <w:lang w:val="sl"/>
        </w:rPr>
        <w:noBreakHyphen/>
        <w:t>97. odstavek).</w:t>
      </w:r>
    </w:p>
    <w:p w14:paraId="4ECBDBF9" w14:textId="77777777" w:rsidR="001765FE" w:rsidRPr="00112DF1" w:rsidRDefault="001765FE" w:rsidP="001765FE">
      <w:pPr>
        <w:pStyle w:val="ECHRHeading5"/>
        <w:rPr>
          <w:lang w:val="sl"/>
        </w:rPr>
      </w:pPr>
      <w:bookmarkStart w:id="115" w:name="_Toc494446576"/>
      <w:bookmarkStart w:id="116" w:name="_Toc274646157"/>
      <w:bookmarkStart w:id="117" w:name="_Toc103007704"/>
      <w:r>
        <w:rPr>
          <w:bCs/>
          <w:lang w:val="sl"/>
        </w:rPr>
        <w:t>ii.  Vročitev odločbe</w:t>
      </w:r>
      <w:bookmarkEnd w:id="115"/>
      <w:bookmarkEnd w:id="116"/>
      <w:bookmarkEnd w:id="117"/>
    </w:p>
    <w:p w14:paraId="3420FC1A" w14:textId="7D66C11F" w:rsidR="002129CD"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137</w:t>
      </w:r>
      <w:r>
        <w:rPr>
          <w:lang w:val="sl"/>
        </w:rPr>
        <w:fldChar w:fldCharType="end"/>
      </w:r>
      <w:r w:rsidR="001765FE">
        <w:rPr>
          <w:lang w:val="sl"/>
        </w:rPr>
        <w:t xml:space="preserve">.  Vročitev pritožniku: Kadar ima pritožnik pravico do samodejne vročitve kopije </w:t>
      </w:r>
      <w:r w:rsidR="007411AB">
        <w:rPr>
          <w:lang w:val="sl"/>
        </w:rPr>
        <w:t xml:space="preserve">dokončne </w:t>
      </w:r>
      <w:r w:rsidR="001765FE">
        <w:rPr>
          <w:lang w:val="sl"/>
        </w:rPr>
        <w:t xml:space="preserve">domače </w:t>
      </w:r>
      <w:r w:rsidR="007578E9">
        <w:rPr>
          <w:lang w:val="sl"/>
        </w:rPr>
        <w:t>odločitve</w:t>
      </w:r>
      <w:r w:rsidR="001765FE">
        <w:rPr>
          <w:lang w:val="sl"/>
        </w:rPr>
        <w:t xml:space="preserve">, sta predmet in namen prvega odstavka 35. člena konvencije najbolje izpolnjena, če </w:t>
      </w:r>
      <w:r>
        <w:rPr>
          <w:lang w:val="sl"/>
        </w:rPr>
        <w:t xml:space="preserve">štirimesečni </w:t>
      </w:r>
      <w:r w:rsidR="001765FE">
        <w:rPr>
          <w:lang w:val="sl"/>
        </w:rPr>
        <w:t>rok začne teči z dnevom vročitve kopije odločbe (</w:t>
      </w:r>
      <w:proofErr w:type="spellStart"/>
      <w:r w:rsidR="00F3576C">
        <w:fldChar w:fldCharType="begin"/>
      </w:r>
      <w:r w:rsidR="00F3576C">
        <w:instrText xml:space="preserve"> H</w:instrText>
      </w:r>
      <w:r w:rsidR="00F3576C">
        <w:instrText xml:space="preserve">YPERLINK "http://hudoc.echr.coe.int/eng?i=001-58087" \t "_self" </w:instrText>
      </w:r>
      <w:r w:rsidR="00F3576C">
        <w:fldChar w:fldCharType="separate"/>
      </w:r>
      <w:r w:rsidR="001765FE">
        <w:rPr>
          <w:rStyle w:val="Hyperlinkcase"/>
          <w:iCs/>
          <w:lang w:val="sl"/>
        </w:rPr>
        <w:t>Worm</w:t>
      </w:r>
      <w:proofErr w:type="spellEnd"/>
      <w:r w:rsidR="001765FE">
        <w:rPr>
          <w:rStyle w:val="Hyperlinkcase"/>
          <w:iCs/>
          <w:lang w:val="sl"/>
        </w:rPr>
        <w:t xml:space="preserve"> proti Avstriji</w:t>
      </w:r>
      <w:r w:rsidR="00F3576C">
        <w:rPr>
          <w:rStyle w:val="Hyperlinkcase"/>
          <w:iCs/>
          <w:lang w:val="sl"/>
        </w:rPr>
        <w:fldChar w:fldCharType="end"/>
      </w:r>
      <w:r w:rsidR="001765FE">
        <w:rPr>
          <w:lang w:val="sl"/>
        </w:rPr>
        <w:t>, 33. odstavek)</w:t>
      </w:r>
      <w:r w:rsidR="001765FE">
        <w:rPr>
          <w:rStyle w:val="sb8d990e2"/>
          <w:lang w:val="sl"/>
        </w:rPr>
        <w:t>, ne glede na to, ali je bila ta odločba predhodno izrečena ustno (</w:t>
      </w:r>
      <w:proofErr w:type="spellStart"/>
      <w:r w:rsidR="00F3576C">
        <w:fldChar w:fldCharType="begin"/>
      </w:r>
      <w:r w:rsidR="00F3576C">
        <w:instrText xml:space="preserve"> HYPERLINK "http://hudoc.echr.coe.int/eng?i=001-195852" </w:instrText>
      </w:r>
      <w:r w:rsidR="00F3576C">
        <w:fldChar w:fldCharType="separate"/>
      </w:r>
      <w:r w:rsidR="001765FE">
        <w:rPr>
          <w:i/>
          <w:iCs/>
          <w:color w:val="0072BC" w:themeColor="hyperlink"/>
          <w:lang w:val="sl"/>
        </w:rPr>
        <w:t>Akif</w:t>
      </w:r>
      <w:proofErr w:type="spellEnd"/>
      <w:r w:rsidR="001765FE">
        <w:rPr>
          <w:i/>
          <w:iCs/>
          <w:color w:val="0072BC" w:themeColor="hyperlink"/>
          <w:lang w:val="sl"/>
        </w:rPr>
        <w:t xml:space="preserve"> Hasanov proti Azerbajdžanu</w:t>
      </w:r>
      <w:r w:rsidR="00F3576C">
        <w:rPr>
          <w:i/>
          <w:iCs/>
          <w:color w:val="0072BC" w:themeColor="hyperlink"/>
          <w:lang w:val="sl"/>
        </w:rPr>
        <w:fldChar w:fldCharType="end"/>
      </w:r>
      <w:r w:rsidR="001765FE">
        <w:rPr>
          <w:lang w:val="sl"/>
        </w:rPr>
        <w:t>, 27. odstavek).</w:t>
      </w:r>
    </w:p>
    <w:p w14:paraId="30DB7AD6" w14:textId="62102B74"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138</w:t>
      </w:r>
      <w:r>
        <w:rPr>
          <w:lang w:val="sl"/>
        </w:rPr>
        <w:fldChar w:fldCharType="end"/>
      </w:r>
      <w:r w:rsidR="001765FE">
        <w:rPr>
          <w:lang w:val="sl"/>
        </w:rPr>
        <w:t xml:space="preserve">.  Vročitev odvetniku: </w:t>
      </w:r>
      <w:r>
        <w:rPr>
          <w:lang w:val="sl"/>
        </w:rPr>
        <w:t xml:space="preserve">Štirimesečni </w:t>
      </w:r>
      <w:r w:rsidR="001765FE">
        <w:rPr>
          <w:lang w:val="sl"/>
        </w:rPr>
        <w:t>rok začne teči z dnevom, ko je bil pritožnikov odvetnik seznanjen z odločbo, ki je pomenila izčrpanje notranjih pravnih sredstev ne glede na to, da je bil pritožnik z odločbo seznanjen šele pozneje (</w:t>
      </w:r>
      <w:proofErr w:type="spellStart"/>
      <w:r w:rsidR="00F3576C">
        <w:fldChar w:fldCharType="begin"/>
      </w:r>
      <w:r w:rsidR="00F3576C">
        <w:instrText xml:space="preserve"> HYPERLINK "http://hudoc.echr.coe.int/eng?i=001-67445" </w:instrText>
      </w:r>
      <w:r w:rsidR="00F3576C">
        <w:fldChar w:fldCharType="separate"/>
      </w:r>
      <w:r w:rsidR="001765FE">
        <w:rPr>
          <w:rStyle w:val="Hyperlinkcase"/>
          <w:iCs/>
          <w:lang w:val="sl"/>
        </w:rPr>
        <w:t>Çelik</w:t>
      </w:r>
      <w:proofErr w:type="spellEnd"/>
      <w:r w:rsidR="001765FE">
        <w:rPr>
          <w:rStyle w:val="Hyperlinkcase"/>
          <w:iCs/>
          <w:lang w:val="sl"/>
        </w:rPr>
        <w:t xml:space="preserve"> proti Turčiji</w:t>
      </w:r>
      <w:r w:rsidR="00F3576C">
        <w:rPr>
          <w:rStyle w:val="Hyperlinkcase"/>
          <w:iCs/>
          <w:lang w:val="sl"/>
        </w:rPr>
        <w:fldChar w:fldCharType="end"/>
      </w:r>
      <w:r w:rsidR="001765FE">
        <w:rPr>
          <w:lang w:val="sl"/>
        </w:rPr>
        <w:t xml:space="preserve"> (</w:t>
      </w:r>
      <w:r w:rsidR="00B8796C">
        <w:rPr>
          <w:lang w:val="sl"/>
        </w:rPr>
        <w:t>sklep</w:t>
      </w:r>
      <w:r w:rsidR="001765FE">
        <w:rPr>
          <w:lang w:val="sl"/>
        </w:rPr>
        <w:t>)).</w:t>
      </w:r>
    </w:p>
    <w:p w14:paraId="6F0433B0" w14:textId="77777777" w:rsidR="001765FE" w:rsidRPr="00112DF1" w:rsidRDefault="001765FE" w:rsidP="001765FE">
      <w:pPr>
        <w:pStyle w:val="ECHRHeading5"/>
        <w:rPr>
          <w:lang w:val="sl"/>
        </w:rPr>
      </w:pPr>
      <w:bookmarkStart w:id="118" w:name="_Toc494446577"/>
      <w:bookmarkStart w:id="119" w:name="_Toc274646158"/>
      <w:bookmarkStart w:id="120" w:name="_Toc103007705"/>
      <w:r>
        <w:rPr>
          <w:bCs/>
          <w:lang w:val="sl"/>
        </w:rPr>
        <w:lastRenderedPageBreak/>
        <w:t>iii.  </w:t>
      </w:r>
      <w:proofErr w:type="spellStart"/>
      <w:r>
        <w:rPr>
          <w:bCs/>
          <w:lang w:val="sl"/>
        </w:rPr>
        <w:t>Nevročitev</w:t>
      </w:r>
      <w:proofErr w:type="spellEnd"/>
      <w:r>
        <w:rPr>
          <w:bCs/>
          <w:lang w:val="sl"/>
        </w:rPr>
        <w:t xml:space="preserve"> odločbe</w:t>
      </w:r>
      <w:bookmarkEnd w:id="118"/>
      <w:bookmarkEnd w:id="119"/>
      <w:bookmarkEnd w:id="120"/>
    </w:p>
    <w:p w14:paraId="0F3FDFE0" w14:textId="215FEACB"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139</w:t>
      </w:r>
      <w:r>
        <w:rPr>
          <w:lang w:val="sl"/>
        </w:rPr>
        <w:fldChar w:fldCharType="end"/>
      </w:r>
      <w:r w:rsidR="001765FE">
        <w:rPr>
          <w:szCs w:val="24"/>
          <w:lang w:val="sl"/>
        </w:rPr>
        <w:t>.  </w:t>
      </w:r>
      <w:r w:rsidR="001765FE">
        <w:rPr>
          <w:lang w:val="sl"/>
        </w:rPr>
        <w:t xml:space="preserve">Kadar domača zakonodaja ne predvideva vročitve, je kot začetno točko primerno upoštevati dan, ko je </w:t>
      </w:r>
      <w:r w:rsidR="001F337F">
        <w:rPr>
          <w:lang w:val="sl"/>
        </w:rPr>
        <w:t xml:space="preserve">bila </w:t>
      </w:r>
      <w:r w:rsidR="001765FE">
        <w:rPr>
          <w:lang w:val="sl"/>
        </w:rPr>
        <w:t xml:space="preserve">odločba </w:t>
      </w:r>
      <w:r w:rsidR="001F337F">
        <w:rPr>
          <w:lang w:val="sl"/>
        </w:rPr>
        <w:t>dokončana</w:t>
      </w:r>
      <w:r w:rsidR="001765FE">
        <w:rPr>
          <w:lang w:val="sl"/>
        </w:rPr>
        <w:t>, torej odtlej, ko so bile stranke zagotovo lahko seznanjene z njeno vsebino (</w:t>
      </w:r>
      <w:proofErr w:type="spellStart"/>
      <w:r w:rsidR="00F3576C">
        <w:fldChar w:fldCharType="begin"/>
      </w:r>
      <w:r w:rsidR="00F3576C">
        <w:instrText xml:space="preserve"> HYPERLINK "http://hudoc.echr.coe.int/eng?i=001-58291" \t "_self" </w:instrText>
      </w:r>
      <w:r w:rsidR="00F3576C">
        <w:fldChar w:fldCharType="separate"/>
      </w:r>
      <w:r w:rsidR="001765FE">
        <w:rPr>
          <w:rStyle w:val="Hyperlinkcase"/>
          <w:iCs/>
          <w:lang w:val="sl"/>
        </w:rPr>
        <w:t>Papachelas</w:t>
      </w:r>
      <w:proofErr w:type="spellEnd"/>
      <w:r w:rsidR="001765FE">
        <w:rPr>
          <w:rStyle w:val="Hyperlinkcase"/>
          <w:iCs/>
          <w:lang w:val="sl"/>
        </w:rPr>
        <w:t xml:space="preserve"> proti Grčiji</w:t>
      </w:r>
      <w:r w:rsidR="00F3576C">
        <w:rPr>
          <w:rStyle w:val="Hyperlinkcase"/>
          <w:iCs/>
          <w:lang w:val="sl"/>
        </w:rPr>
        <w:fldChar w:fldCharType="end"/>
      </w:r>
      <w:r w:rsidR="001765FE">
        <w:rPr>
          <w:lang w:val="sl"/>
        </w:rPr>
        <w:t xml:space="preserve"> [VS], 30. odstavek). Pritožnik ali njegov/njen odvetnik mora pokazati dolžno skrbnost pri pridobivanju kopije odločbe, deponirane v sodni pisarni (</w:t>
      </w:r>
      <w:proofErr w:type="spellStart"/>
      <w:r w:rsidR="00F3576C">
        <w:fldChar w:fldCharType="begin"/>
      </w:r>
      <w:r w:rsidR="00F3576C">
        <w:instrText xml:space="preserve"> HYPERLINK "http://hudoc.echr.coe.int/eng?i=001-68479" </w:instrText>
      </w:r>
      <w:r w:rsidR="00F3576C">
        <w:fldChar w:fldCharType="separate"/>
      </w:r>
      <w:r w:rsidR="001765FE">
        <w:rPr>
          <w:rStyle w:val="Hyperlinkcase"/>
          <w:iCs/>
          <w:lang w:val="sl"/>
        </w:rPr>
        <w:t>Ölmez</w:t>
      </w:r>
      <w:proofErr w:type="spellEnd"/>
      <w:r w:rsidR="001765FE">
        <w:rPr>
          <w:rStyle w:val="Hyperlinkcase"/>
          <w:iCs/>
          <w:lang w:val="sl"/>
        </w:rPr>
        <w:t xml:space="preserve"> proti Turčiji</w:t>
      </w:r>
      <w:r w:rsidR="00F3576C">
        <w:rPr>
          <w:rStyle w:val="Hyperlinkcase"/>
          <w:iCs/>
          <w:lang w:val="sl"/>
        </w:rPr>
        <w:fldChar w:fldCharType="end"/>
      </w:r>
      <w:r w:rsidR="001765FE">
        <w:rPr>
          <w:lang w:val="sl"/>
        </w:rPr>
        <w:t xml:space="preserve"> (</w:t>
      </w:r>
      <w:r w:rsidR="00B8796C">
        <w:rPr>
          <w:lang w:val="sl"/>
        </w:rPr>
        <w:t>sklep</w:t>
      </w:r>
      <w:r w:rsidR="001765FE">
        <w:rPr>
          <w:lang w:val="sl"/>
        </w:rPr>
        <w:t>)). Če odločba ni vročena, čeprav domača zakonodaja določa tridnevni rok za odločanje o takih pritožbah, pritožnik ne more ostati nedejaven za nedoločen čas. On ali ona ima individualno obveznost, da izvede osnovne korake in od pristojnih organov poišče informacije o izidu pritožbe (</w:t>
      </w:r>
      <w:proofErr w:type="spellStart"/>
      <w:r w:rsidR="00F3576C">
        <w:fldChar w:fldCharType="begin"/>
      </w:r>
      <w:r w:rsidR="00F3576C">
        <w:instrText xml:space="preserve"> HYPERLINK "http://hudoc.echr.coe.int/eng?i=001-195852" </w:instrText>
      </w:r>
      <w:r w:rsidR="00F3576C">
        <w:fldChar w:fldCharType="separate"/>
      </w:r>
      <w:r w:rsidR="001765FE">
        <w:rPr>
          <w:i/>
          <w:iCs/>
          <w:color w:val="0072BC" w:themeColor="hyperlink"/>
          <w:lang w:val="sl"/>
        </w:rPr>
        <w:t>Akif</w:t>
      </w:r>
      <w:proofErr w:type="spellEnd"/>
      <w:r w:rsidR="001765FE">
        <w:rPr>
          <w:i/>
          <w:iCs/>
          <w:color w:val="0072BC" w:themeColor="hyperlink"/>
          <w:lang w:val="sl"/>
        </w:rPr>
        <w:t xml:space="preserve"> Hasanov proti Azerbajdžanu</w:t>
      </w:r>
      <w:r w:rsidR="00F3576C">
        <w:rPr>
          <w:i/>
          <w:iCs/>
          <w:color w:val="0072BC" w:themeColor="hyperlink"/>
          <w:lang w:val="sl"/>
        </w:rPr>
        <w:fldChar w:fldCharType="end"/>
      </w:r>
      <w:r w:rsidR="001765FE">
        <w:rPr>
          <w:lang w:val="sl"/>
        </w:rPr>
        <w:t>, 28.</w:t>
      </w:r>
      <w:r w:rsidR="001F337F">
        <w:rPr>
          <w:lang w:val="sl"/>
        </w:rPr>
        <w:t>-</w:t>
      </w:r>
      <w:r w:rsidR="001765FE">
        <w:rPr>
          <w:lang w:val="sl"/>
        </w:rPr>
        <w:t>33. odstavek).</w:t>
      </w:r>
    </w:p>
    <w:p w14:paraId="207C4E72" w14:textId="53B9A67B" w:rsidR="001765FE" w:rsidRPr="00112DF1" w:rsidRDefault="001765FE" w:rsidP="001765FE">
      <w:pPr>
        <w:pStyle w:val="ECHRHeading5"/>
        <w:rPr>
          <w:lang w:val="sl"/>
        </w:rPr>
      </w:pPr>
      <w:bookmarkStart w:id="121" w:name="_Toc274646159"/>
      <w:bookmarkStart w:id="122" w:name="_Toc494446578"/>
      <w:bookmarkStart w:id="123" w:name="_Toc103007706"/>
      <w:r>
        <w:rPr>
          <w:bCs/>
          <w:lang w:val="sl"/>
        </w:rPr>
        <w:t xml:space="preserve">iv.  Odsotnost </w:t>
      </w:r>
      <w:bookmarkEnd w:id="121"/>
      <w:r>
        <w:rPr>
          <w:bCs/>
          <w:lang w:val="sl"/>
        </w:rPr>
        <w:t>pravnih sredstev</w:t>
      </w:r>
      <w:bookmarkEnd w:id="122"/>
      <w:bookmarkEnd w:id="123"/>
    </w:p>
    <w:p w14:paraId="5BDA3C7C" w14:textId="58E7B549"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140</w:t>
      </w:r>
      <w:r>
        <w:rPr>
          <w:lang w:val="sl"/>
        </w:rPr>
        <w:fldChar w:fldCharType="end"/>
      </w:r>
      <w:r w:rsidR="001765FE">
        <w:rPr>
          <w:lang w:val="sl"/>
        </w:rPr>
        <w:t xml:space="preserve">.  Pomembno je upoštevati, da so zahteve iz prvega odstavka 35. člena glede izčrpanja domačih pravnih sredstev in </w:t>
      </w:r>
      <w:r>
        <w:rPr>
          <w:lang w:val="sl"/>
        </w:rPr>
        <w:t xml:space="preserve">štirimesečnega </w:t>
      </w:r>
      <w:r w:rsidR="00373299">
        <w:rPr>
          <w:lang w:val="sl"/>
        </w:rPr>
        <w:t xml:space="preserve">roka </w:t>
      </w:r>
      <w:r w:rsidR="001765FE">
        <w:rPr>
          <w:lang w:val="sl"/>
        </w:rPr>
        <w:t>tesno povezane (</w:t>
      </w:r>
      <w:proofErr w:type="spellStart"/>
      <w:r w:rsidR="00F3576C">
        <w:fldChar w:fldCharType="begin"/>
      </w:r>
      <w:r w:rsidR="00F3576C">
        <w:instrText xml:space="preserve"> HYPERLINK "http://hudoc.echr.coe.int/eng?i=001-165032" </w:instrText>
      </w:r>
      <w:r w:rsidR="00F3576C">
        <w:fldChar w:fldCharType="separate"/>
      </w:r>
      <w:r w:rsidR="001765FE">
        <w:rPr>
          <w:rStyle w:val="Hyperlinkcase"/>
          <w:iCs/>
          <w:lang w:val="sl"/>
        </w:rPr>
        <w:t>Jeronovičs</w:t>
      </w:r>
      <w:proofErr w:type="spellEnd"/>
      <w:r w:rsidR="001765FE">
        <w:rPr>
          <w:rStyle w:val="Hyperlinkcase"/>
          <w:iCs/>
          <w:lang w:val="sl"/>
        </w:rPr>
        <w:t xml:space="preserve"> proti Latviji</w:t>
      </w:r>
      <w:r w:rsidR="00F3576C">
        <w:rPr>
          <w:rStyle w:val="Hyperlinkcase"/>
          <w:iCs/>
          <w:lang w:val="sl"/>
        </w:rPr>
        <w:fldChar w:fldCharType="end"/>
      </w:r>
      <w:r w:rsidR="001765FE">
        <w:rPr>
          <w:lang w:val="sl"/>
        </w:rPr>
        <w:t xml:space="preserve"> [VS], 75. odstavek; </w:t>
      </w:r>
      <w:hyperlink r:id="rId522" w:history="1">
        <w:proofErr w:type="spellStart"/>
        <w:r w:rsidR="001765FE">
          <w:rPr>
            <w:rStyle w:val="Hyperlinkcase"/>
            <w:iCs/>
            <w:lang w:val="sl"/>
          </w:rPr>
          <w:t>Lopes</w:t>
        </w:r>
        <w:proofErr w:type="spellEnd"/>
        <w:r w:rsidR="001765FE">
          <w:rPr>
            <w:rStyle w:val="Hyperlinkcase"/>
            <w:iCs/>
            <w:lang w:val="sl"/>
          </w:rPr>
          <w:t xml:space="preserve"> de </w:t>
        </w:r>
        <w:proofErr w:type="spellStart"/>
        <w:r w:rsidR="001765FE">
          <w:rPr>
            <w:rStyle w:val="Hyperlinkcase"/>
            <w:iCs/>
            <w:lang w:val="sl"/>
          </w:rPr>
          <w:t>Sousa</w:t>
        </w:r>
        <w:proofErr w:type="spellEnd"/>
        <w:r w:rsidR="001765FE">
          <w:rPr>
            <w:rStyle w:val="Hyperlinkcase"/>
            <w:iCs/>
            <w:lang w:val="sl"/>
          </w:rPr>
          <w:t xml:space="preserve"> </w:t>
        </w:r>
        <w:proofErr w:type="spellStart"/>
        <w:r w:rsidR="001765FE">
          <w:rPr>
            <w:rStyle w:val="Hyperlinkcase"/>
            <w:iCs/>
            <w:lang w:val="sl"/>
          </w:rPr>
          <w:t>Fernandes</w:t>
        </w:r>
        <w:proofErr w:type="spellEnd"/>
        <w:r w:rsidR="001765FE">
          <w:rPr>
            <w:rStyle w:val="Hyperlinkcase"/>
            <w:iCs/>
            <w:lang w:val="sl"/>
          </w:rPr>
          <w:t xml:space="preserve"> proti Portugalski</w:t>
        </w:r>
      </w:hyperlink>
      <w:r w:rsidR="001765FE">
        <w:rPr>
          <w:lang w:val="sl"/>
        </w:rPr>
        <w:t xml:space="preserve"> [VS], 130. odstavek). Kadar je že od začetka jasno, da pritožnik nima na voljo učinkovitega pravnega sredstva, začne </w:t>
      </w:r>
      <w:r>
        <w:rPr>
          <w:lang w:val="sl"/>
        </w:rPr>
        <w:t xml:space="preserve">štirimesečni </w:t>
      </w:r>
      <w:r w:rsidR="001765FE">
        <w:rPr>
          <w:lang w:val="sl"/>
        </w:rPr>
        <w:t>rok teči od dneva, na katerega se je zgodilo dejanje, ki je predmet pritožbe, ali od dneva, na katerega je bil pritožnik neposredno prizadet ali se je zavedel takšnega dejanja ali spoznal njegove škodljive učinke (</w:t>
      </w:r>
      <w:hyperlink r:id="rId523" w:tgtFrame="_self" w:history="1">
        <w:r w:rsidR="001765FE">
          <w:rPr>
            <w:rStyle w:val="Hyperlinkcase"/>
            <w:iCs/>
            <w:lang w:val="sl"/>
          </w:rPr>
          <w:t>Dennis in drugi proti Združenemu kraljestvu</w:t>
        </w:r>
      </w:hyperlink>
      <w:r w:rsidR="001765FE">
        <w:rPr>
          <w:lang w:val="sl"/>
        </w:rPr>
        <w:t xml:space="preserve"> (</w:t>
      </w:r>
      <w:r w:rsidR="00B8796C">
        <w:rPr>
          <w:lang w:val="sl"/>
        </w:rPr>
        <w:t>sklep</w:t>
      </w:r>
      <w:r w:rsidR="001765FE">
        <w:rPr>
          <w:lang w:val="sl"/>
        </w:rPr>
        <w:t xml:space="preserve">); </w:t>
      </w:r>
      <w:hyperlink r:id="rId524" w:tgtFrame="_self" w:history="1">
        <w:proofErr w:type="spellStart"/>
        <w:r w:rsidR="001765FE">
          <w:rPr>
            <w:rStyle w:val="Hyperlinkcase"/>
            <w:iCs/>
            <w:lang w:val="sl"/>
          </w:rPr>
          <w:t>Varnava</w:t>
        </w:r>
        <w:proofErr w:type="spellEnd"/>
        <w:r w:rsidR="001765FE">
          <w:rPr>
            <w:rStyle w:val="Hyperlinkcase"/>
            <w:iCs/>
            <w:lang w:val="sl"/>
          </w:rPr>
          <w:t xml:space="preserve"> in drugi proti Turčiji</w:t>
        </w:r>
      </w:hyperlink>
      <w:r w:rsidR="001765FE">
        <w:rPr>
          <w:lang w:val="sl"/>
        </w:rPr>
        <w:t xml:space="preserve"> [VS], 157. odstavek; </w:t>
      </w:r>
      <w:hyperlink r:id="rId525" w:history="1">
        <w:proofErr w:type="spellStart"/>
        <w:r w:rsidR="001765FE">
          <w:rPr>
            <w:rStyle w:val="Hyperlinkcase"/>
            <w:iCs/>
            <w:lang w:val="sl"/>
          </w:rPr>
          <w:t>Aydarov</w:t>
        </w:r>
        <w:proofErr w:type="spellEnd"/>
        <w:r w:rsidR="001765FE">
          <w:rPr>
            <w:rStyle w:val="Hyperlinkcase"/>
            <w:iCs/>
            <w:lang w:val="sl"/>
          </w:rPr>
          <w:t xml:space="preserve"> in drugi proti Bolgariji</w:t>
        </w:r>
      </w:hyperlink>
      <w:r w:rsidR="001765FE">
        <w:rPr>
          <w:lang w:val="sl"/>
        </w:rPr>
        <w:t xml:space="preserve"> (</w:t>
      </w:r>
      <w:r w:rsidR="00B8796C">
        <w:rPr>
          <w:lang w:val="sl"/>
        </w:rPr>
        <w:t>sklep</w:t>
      </w:r>
      <w:r w:rsidR="001765FE">
        <w:rPr>
          <w:lang w:val="sl"/>
        </w:rPr>
        <w:t>), 90. odstavek).</w:t>
      </w:r>
    </w:p>
    <w:p w14:paraId="369616EB" w14:textId="428A1474" w:rsidR="002129CD" w:rsidRPr="00112DF1" w:rsidRDefault="007F498C" w:rsidP="00F26D9B">
      <w:pPr>
        <w:pStyle w:val="ECHRParaSpaced"/>
        <w:rPr>
          <w:rFonts w:cstheme="minorHAnsi"/>
          <w:i/>
          <w:iCs/>
          <w:lang w:val="sl"/>
        </w:rPr>
      </w:pPr>
      <w:r>
        <w:rPr>
          <w:lang w:val="sl"/>
        </w:rPr>
        <w:fldChar w:fldCharType="begin"/>
      </w:r>
      <w:r>
        <w:rPr>
          <w:lang w:val="sl"/>
        </w:rPr>
        <w:instrText xml:space="preserve"> SEQ level0 \*arabic </w:instrText>
      </w:r>
      <w:r>
        <w:rPr>
          <w:lang w:val="sl"/>
        </w:rPr>
        <w:fldChar w:fldCharType="separate"/>
      </w:r>
      <w:r>
        <w:rPr>
          <w:noProof/>
          <w:lang w:val="sl"/>
        </w:rPr>
        <w:t>141</w:t>
      </w:r>
      <w:r>
        <w:rPr>
          <w:lang w:val="sl"/>
        </w:rPr>
        <w:fldChar w:fldCharType="end"/>
      </w:r>
      <w:r w:rsidR="001765FE">
        <w:rPr>
          <w:lang w:val="sl"/>
        </w:rPr>
        <w:t xml:space="preserve">.  Kadar pritožnik uporabi </w:t>
      </w:r>
      <w:r w:rsidR="00373299">
        <w:rPr>
          <w:lang w:val="sl"/>
        </w:rPr>
        <w:t>očitno</w:t>
      </w:r>
      <w:r w:rsidR="001765FE">
        <w:rPr>
          <w:lang w:val="sl"/>
        </w:rPr>
        <w:t xml:space="preserve"> obstoječe pravno sredstvo, šele potem pa se zave okoliščin, zaradi katerih je pravno sredstvo neučinkovito, je primerno, če </w:t>
      </w:r>
      <w:r w:rsidR="00373299">
        <w:rPr>
          <w:lang w:val="sl"/>
        </w:rPr>
        <w:t xml:space="preserve">štejemo </w:t>
      </w:r>
      <w:r w:rsidR="001765FE">
        <w:rPr>
          <w:lang w:val="sl"/>
        </w:rPr>
        <w:t xml:space="preserve">začetek </w:t>
      </w:r>
      <w:r>
        <w:rPr>
          <w:lang w:val="sl"/>
        </w:rPr>
        <w:t xml:space="preserve">štirimesečnega </w:t>
      </w:r>
      <w:r w:rsidR="001765FE">
        <w:rPr>
          <w:lang w:val="sl"/>
        </w:rPr>
        <w:t>obdobja od dneva, ko se je pritožnik zavedel oziroma bi se moral zavedati teh okoliščin (</w:t>
      </w:r>
      <w:proofErr w:type="spellStart"/>
      <w:r w:rsidR="00F3576C">
        <w:fldChar w:fldCharType="begin"/>
      </w:r>
      <w:r w:rsidR="00F3576C">
        <w:instrText xml:space="preserve"> HYPERLINK "http://hudoc.echr.coe.int/eng?i=001-94162" \t "_self" </w:instrText>
      </w:r>
      <w:r w:rsidR="00F3576C">
        <w:fldChar w:fldCharType="separate"/>
      </w:r>
      <w:r w:rsidR="001765FE">
        <w:rPr>
          <w:rStyle w:val="Hiperpovezava"/>
          <w:lang w:val="sl"/>
        </w:rPr>
        <w:t>ibid</w:t>
      </w:r>
      <w:proofErr w:type="spellEnd"/>
      <w:r w:rsidR="001765FE">
        <w:rPr>
          <w:rStyle w:val="Hiperpovezava"/>
          <w:lang w:val="sl"/>
        </w:rPr>
        <w:t>.</w:t>
      </w:r>
      <w:r w:rsidR="00F3576C">
        <w:rPr>
          <w:rStyle w:val="Hiperpovezava"/>
          <w:lang w:val="sl"/>
        </w:rPr>
        <w:fldChar w:fldCharType="end"/>
      </w:r>
      <w:r w:rsidR="001765FE">
        <w:rPr>
          <w:lang w:val="sl"/>
        </w:rPr>
        <w:t xml:space="preserve">, 157.-158. odstavek; </w:t>
      </w:r>
      <w:hyperlink r:id="rId526" w:history="1">
        <w:proofErr w:type="spellStart"/>
        <w:r w:rsidR="001765FE">
          <w:rPr>
            <w:rStyle w:val="Hyperlinkcase"/>
            <w:iCs/>
            <w:lang w:val="sl"/>
          </w:rPr>
          <w:t>Jeronovičs</w:t>
        </w:r>
        <w:proofErr w:type="spellEnd"/>
        <w:r w:rsidR="001765FE">
          <w:rPr>
            <w:rStyle w:val="Hyperlinkcase"/>
            <w:iCs/>
            <w:lang w:val="sl"/>
          </w:rPr>
          <w:t xml:space="preserve"> proti Latviji</w:t>
        </w:r>
      </w:hyperlink>
      <w:r w:rsidR="001765FE">
        <w:rPr>
          <w:lang w:val="sl"/>
        </w:rPr>
        <w:t xml:space="preserve"> [VS], 75. odstavek; </w:t>
      </w:r>
      <w:hyperlink r:id="rId527" w:history="1">
        <w:proofErr w:type="spellStart"/>
        <w:r w:rsidR="001765FE">
          <w:rPr>
            <w:rStyle w:val="Hyperlinkcase"/>
            <w:iCs/>
            <w:lang w:val="sl"/>
          </w:rPr>
          <w:t>Zubkov</w:t>
        </w:r>
        <w:proofErr w:type="spellEnd"/>
        <w:r w:rsidR="001765FE">
          <w:rPr>
            <w:rStyle w:val="Hyperlinkcase"/>
            <w:iCs/>
            <w:lang w:val="sl"/>
          </w:rPr>
          <w:t xml:space="preserve"> in drugi proti Rusiji</w:t>
        </w:r>
      </w:hyperlink>
      <w:r w:rsidR="001765FE">
        <w:rPr>
          <w:lang w:val="sl"/>
        </w:rPr>
        <w:t>, 105.‒109. odstavek)</w:t>
      </w:r>
      <w:r w:rsidR="001765FE">
        <w:rPr>
          <w:i/>
          <w:iCs/>
          <w:lang w:val="sl"/>
        </w:rPr>
        <w:t>.</w:t>
      </w:r>
    </w:p>
    <w:p w14:paraId="23A684B4" w14:textId="70743EB2" w:rsidR="001765FE" w:rsidRPr="00112DF1" w:rsidRDefault="00711F79" w:rsidP="001765FE">
      <w:pPr>
        <w:pStyle w:val="ECHRHeading5"/>
        <w:rPr>
          <w:lang w:val="sl"/>
        </w:rPr>
      </w:pPr>
      <w:bookmarkStart w:id="124" w:name="_Toc494446579"/>
      <w:bookmarkStart w:id="125" w:name="_Toc274646161"/>
      <w:bookmarkStart w:id="126" w:name="_Toc103007707"/>
      <w:r>
        <w:rPr>
          <w:bCs/>
          <w:lang w:val="sl"/>
        </w:rPr>
        <w:t>v. Trajajoče stanje</w:t>
      </w:r>
      <w:bookmarkEnd w:id="124"/>
      <w:bookmarkEnd w:id="125"/>
      <w:bookmarkEnd w:id="126"/>
    </w:p>
    <w:p w14:paraId="463DB625" w14:textId="463F7963"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142</w:t>
      </w:r>
      <w:r>
        <w:rPr>
          <w:lang w:val="sl"/>
        </w:rPr>
        <w:fldChar w:fldCharType="end"/>
      </w:r>
      <w:r w:rsidR="001765FE">
        <w:rPr>
          <w:lang w:val="sl"/>
        </w:rPr>
        <w:t>.  Koncept "trajajočega stanja" se nanaša na dejansko stanje, v katerem država, ali nekdo v njenem imenu, izvaja trajajoče dejavnosti, zaradi katerih pritožniki postanejo žrtve. Stanje, ki se nadaljuje, je lahko tudi neposreden učinek zakonodaje, ki vpliva na zasebno življenje pritožnika (</w:t>
      </w:r>
      <w:hyperlink r:id="rId528" w:history="1">
        <w:r w:rsidR="001765FE">
          <w:rPr>
            <w:rStyle w:val="Hyperlinkcase"/>
            <w:iCs/>
            <w:lang w:val="sl"/>
          </w:rPr>
          <w:t>S. A. S. proti Franciji</w:t>
        </w:r>
      </w:hyperlink>
      <w:r w:rsidR="001765FE">
        <w:rPr>
          <w:lang w:val="sl"/>
        </w:rPr>
        <w:t xml:space="preserve"> [VS], 110. odstavek; </w:t>
      </w:r>
      <w:hyperlink r:id="rId529" w:history="1">
        <w:proofErr w:type="spellStart"/>
        <w:r w:rsidR="001765FE">
          <w:rPr>
            <w:rStyle w:val="Hyperlinkcase"/>
            <w:iCs/>
            <w:lang w:val="sl"/>
          </w:rPr>
          <w:t>Parrillo</w:t>
        </w:r>
        <w:proofErr w:type="spellEnd"/>
        <w:r w:rsidR="001765FE">
          <w:rPr>
            <w:rStyle w:val="Hyperlinkcase"/>
            <w:iCs/>
            <w:lang w:val="sl"/>
          </w:rPr>
          <w:t xml:space="preserve"> proti Italiji</w:t>
        </w:r>
      </w:hyperlink>
      <w:r w:rsidR="001765FE">
        <w:rPr>
          <w:lang w:val="sl"/>
        </w:rPr>
        <w:t xml:space="preserve"> [VS], 109.‒114. odstavek). Dejstvo, da ima neki dogodek pomembne posledice v času, ne pomeni, da je dogodek privedel do "trajajočega stanja" (</w:t>
      </w:r>
      <w:proofErr w:type="spellStart"/>
      <w:r w:rsidR="00F3576C">
        <w:fldChar w:fldCharType="begin"/>
      </w:r>
      <w:r w:rsidR="00F3576C">
        <w:instrText xml:space="preserve"> HYPERLINK "http://hudoc.</w:instrText>
      </w:r>
      <w:r w:rsidR="00F3576C">
        <w:instrText xml:space="preserve">echr.coe.int/eng?i=001-88946" \t "_self" </w:instrText>
      </w:r>
      <w:r w:rsidR="00F3576C">
        <w:fldChar w:fldCharType="separate"/>
      </w:r>
      <w:r w:rsidR="001765FE">
        <w:rPr>
          <w:rStyle w:val="Hyperlinkcase"/>
          <w:iCs/>
          <w:lang w:val="sl"/>
        </w:rPr>
        <w:t>Iordache</w:t>
      </w:r>
      <w:proofErr w:type="spellEnd"/>
      <w:r w:rsidR="001765FE">
        <w:rPr>
          <w:rStyle w:val="Hyperlinkcase"/>
          <w:iCs/>
          <w:lang w:val="sl"/>
        </w:rPr>
        <w:t xml:space="preserve"> proti Romuniji</w:t>
      </w:r>
      <w:r w:rsidR="00F3576C">
        <w:rPr>
          <w:rStyle w:val="Hyperlinkcase"/>
          <w:iCs/>
          <w:lang w:val="sl"/>
        </w:rPr>
        <w:fldChar w:fldCharType="end"/>
      </w:r>
      <w:r w:rsidR="001765FE">
        <w:rPr>
          <w:lang w:val="sl"/>
        </w:rPr>
        <w:t xml:space="preserve">, 49. odstavek; </w:t>
      </w:r>
      <w:hyperlink r:id="rId530" w:history="1">
        <w:proofErr w:type="spellStart"/>
        <w:r w:rsidR="001765FE">
          <w:rPr>
            <w:rStyle w:val="Hyperlinkcase"/>
            <w:iCs/>
            <w:lang w:val="sl"/>
          </w:rPr>
          <w:t>Călin</w:t>
        </w:r>
        <w:proofErr w:type="spellEnd"/>
        <w:r w:rsidR="001765FE">
          <w:rPr>
            <w:rStyle w:val="Hyperlinkcase"/>
            <w:iCs/>
            <w:lang w:val="sl"/>
          </w:rPr>
          <w:t xml:space="preserve"> in drugi proti Romuniji</w:t>
        </w:r>
      </w:hyperlink>
      <w:r w:rsidR="001765FE">
        <w:rPr>
          <w:lang w:val="sl"/>
        </w:rPr>
        <w:t>, 58.‒60. odstavek).</w:t>
      </w:r>
    </w:p>
    <w:p w14:paraId="48819197" w14:textId="0C209D3D" w:rsidR="00DC768F" w:rsidRPr="00112DF1" w:rsidRDefault="007F498C" w:rsidP="001060F0">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143</w:t>
      </w:r>
      <w:r>
        <w:rPr>
          <w:lang w:val="sl"/>
        </w:rPr>
        <w:fldChar w:fldCharType="end"/>
      </w:r>
      <w:r w:rsidR="001765FE">
        <w:rPr>
          <w:lang w:val="sl"/>
        </w:rPr>
        <w:t>.  V primeru ponovitve istih dogodkov je odsotnost kakršnih koli izrazitih sprememb v razmerah, ki jim je bil pritožnik rutinsko izpostavljen, po mnenju Sodišča ustvarilo "trajajoče stanje", ki je celotno obdobje, ki je bilo predmet pritožbe, pripeljalo v okvir pristojnosti Sodišča (</w:t>
      </w:r>
      <w:proofErr w:type="spellStart"/>
      <w:r w:rsidR="00F3576C">
        <w:fldChar w:fldCharType="begin"/>
      </w:r>
      <w:r w:rsidR="00F3576C">
        <w:instrText xml:space="preserve"> HYPERLINK "http://hudoc.echr.coe.int/eng?i=001-108590" </w:instrText>
      </w:r>
      <w:r w:rsidR="00F3576C">
        <w:fldChar w:fldCharType="separate"/>
      </w:r>
      <w:r w:rsidR="001765FE">
        <w:rPr>
          <w:rStyle w:val="Hyperlinkcase"/>
          <w:iCs/>
          <w:lang w:val="sl"/>
        </w:rPr>
        <w:t>Fetisov</w:t>
      </w:r>
      <w:proofErr w:type="spellEnd"/>
      <w:r w:rsidR="001765FE">
        <w:rPr>
          <w:rStyle w:val="Hyperlinkcase"/>
          <w:iCs/>
          <w:lang w:val="sl"/>
        </w:rPr>
        <w:t xml:space="preserve"> in drugi proti Rusiji</w:t>
      </w:r>
      <w:r w:rsidR="00F3576C">
        <w:rPr>
          <w:rStyle w:val="Hyperlinkcase"/>
          <w:iCs/>
          <w:lang w:val="sl"/>
        </w:rPr>
        <w:fldChar w:fldCharType="end"/>
      </w:r>
      <w:r w:rsidR="001765FE">
        <w:rPr>
          <w:lang w:val="sl"/>
        </w:rPr>
        <w:t xml:space="preserve">, 75. odstavek in tam navedeni sklici glede pogojev premestitve iz zapora na sodišče; </w:t>
      </w:r>
      <w:hyperlink r:id="rId531" w:history="1">
        <w:proofErr w:type="spellStart"/>
        <w:r w:rsidR="001765FE">
          <w:rPr>
            <w:rStyle w:val="Hyperlinkcase"/>
            <w:iCs/>
            <w:lang w:val="sl"/>
          </w:rPr>
          <w:t>Svinarenko</w:t>
        </w:r>
        <w:proofErr w:type="spellEnd"/>
        <w:r w:rsidR="001765FE">
          <w:rPr>
            <w:rStyle w:val="Hyperlinkcase"/>
            <w:iCs/>
            <w:lang w:val="sl"/>
          </w:rPr>
          <w:t xml:space="preserve"> in </w:t>
        </w:r>
        <w:proofErr w:type="spellStart"/>
        <w:r w:rsidR="001765FE">
          <w:rPr>
            <w:rStyle w:val="Hyperlinkcase"/>
            <w:iCs/>
            <w:lang w:val="sl"/>
          </w:rPr>
          <w:t>Slydanev</w:t>
        </w:r>
        <w:proofErr w:type="spellEnd"/>
        <w:r w:rsidR="001765FE">
          <w:rPr>
            <w:rStyle w:val="Hyperlinkcase"/>
            <w:iCs/>
            <w:lang w:val="sl"/>
          </w:rPr>
          <w:t xml:space="preserve"> proti Rusiji</w:t>
        </w:r>
      </w:hyperlink>
      <w:r w:rsidR="001765FE">
        <w:rPr>
          <w:rStyle w:val="Hyperlinkcase"/>
          <w:iCs/>
          <w:lang w:val="sl"/>
        </w:rPr>
        <w:t xml:space="preserve"> </w:t>
      </w:r>
      <w:r w:rsidR="001765FE">
        <w:rPr>
          <w:szCs w:val="24"/>
          <w:lang w:val="sl"/>
        </w:rPr>
        <w:t xml:space="preserve">[VS], </w:t>
      </w:r>
      <w:r w:rsidR="001765FE">
        <w:rPr>
          <w:lang w:val="sl"/>
        </w:rPr>
        <w:t xml:space="preserve">86.-87. odstavek, glede uporabe kovinske kletke za zadrževanje obtožencev med sojenjem; </w:t>
      </w:r>
      <w:hyperlink r:id="rId532" w:history="1">
        <w:proofErr w:type="spellStart"/>
        <w:r w:rsidR="001765FE">
          <w:rPr>
            <w:rStyle w:val="Hyperlinkcase"/>
            <w:iCs/>
            <w:lang w:val="sl"/>
          </w:rPr>
          <w:t>Chaldayev</w:t>
        </w:r>
        <w:proofErr w:type="spellEnd"/>
        <w:r w:rsidR="001765FE">
          <w:rPr>
            <w:rStyle w:val="Hyperlinkcase"/>
            <w:iCs/>
            <w:lang w:val="sl"/>
          </w:rPr>
          <w:t xml:space="preserve"> proti Rusiji</w:t>
        </w:r>
      </w:hyperlink>
      <w:r w:rsidR="001765FE">
        <w:rPr>
          <w:lang w:val="sl"/>
        </w:rPr>
        <w:t xml:space="preserve">, 54.‒57. odstavek, glede pogojev obiskov v zaporu; </w:t>
      </w:r>
      <w:hyperlink r:id="rId533" w:anchor="{&quot;sort&quot;:[&quot;EMPTY&quot;],&quot;docname&quot;:[&quot;shlykov&quot;],&quot;documentcollectionid2&quot;:[&quot;GRANDCHAMBER&quot;,&quot;CHAMBER&quot;],&quot;itemid&quot;:[&quot;001-207371&quot;]}" w:history="1">
        <w:proofErr w:type="spellStart"/>
        <w:r w:rsidR="001765FE">
          <w:rPr>
            <w:rStyle w:val="Hiperpovezava"/>
            <w:i/>
            <w:iCs/>
            <w:lang w:val="sl"/>
          </w:rPr>
          <w:t>Shlykov</w:t>
        </w:r>
        <w:proofErr w:type="spellEnd"/>
        <w:r w:rsidR="001765FE">
          <w:rPr>
            <w:rStyle w:val="Hiperpovezava"/>
            <w:i/>
            <w:iCs/>
            <w:lang w:val="sl"/>
          </w:rPr>
          <w:t xml:space="preserve"> in drugi proti Rusiji</w:t>
        </w:r>
      </w:hyperlink>
      <w:r w:rsidR="001765FE">
        <w:rPr>
          <w:lang w:val="sl"/>
        </w:rPr>
        <w:t xml:space="preserve">, 60.‒65. odstavek, glede </w:t>
      </w:r>
      <w:r w:rsidR="003724AA">
        <w:rPr>
          <w:lang w:val="sl"/>
        </w:rPr>
        <w:t xml:space="preserve">sistematičnega </w:t>
      </w:r>
      <w:r w:rsidR="001765FE">
        <w:rPr>
          <w:lang w:val="sl"/>
        </w:rPr>
        <w:t>vklepanja dosmrtnih zapornikov vsakič, ko zapustijo svoje celice).</w:t>
      </w:r>
    </w:p>
    <w:p w14:paraId="2DBB3A21" w14:textId="36965B46"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144</w:t>
      </w:r>
      <w:r>
        <w:rPr>
          <w:lang w:val="sl"/>
        </w:rPr>
        <w:fldChar w:fldCharType="end"/>
      </w:r>
      <w:r w:rsidR="001765FE">
        <w:rPr>
          <w:lang w:val="sl"/>
        </w:rPr>
        <w:t xml:space="preserve">.  Kadar zatrjevana kršitev pomeni trajajoče stanje, proti kateremu ni na voljo nobeno notranje pravno sredstvo, začne </w:t>
      </w:r>
      <w:r>
        <w:rPr>
          <w:lang w:val="sl"/>
        </w:rPr>
        <w:t xml:space="preserve">štirimesečni </w:t>
      </w:r>
      <w:r w:rsidR="001765FE">
        <w:rPr>
          <w:lang w:val="sl"/>
        </w:rPr>
        <w:t>rok teči</w:t>
      </w:r>
      <w:r w:rsidR="003724AA">
        <w:rPr>
          <w:lang w:val="sl"/>
        </w:rPr>
        <w:t xml:space="preserve"> šele</w:t>
      </w:r>
      <w:r w:rsidR="001765FE">
        <w:rPr>
          <w:lang w:val="sl"/>
        </w:rPr>
        <w:t xml:space="preserve"> od konca trajajočega stanja (</w:t>
      </w:r>
      <w:proofErr w:type="spellStart"/>
      <w:r w:rsidR="00F3576C">
        <w:fldChar w:fldCharType="begin"/>
      </w:r>
      <w:r w:rsidR="00F3576C">
        <w:instrText xml:space="preserve"> HYPERLINK "http://hudoc.echr.coe.int/eng?i=001-111957" \t "_self" </w:instrText>
      </w:r>
      <w:r w:rsidR="00F3576C">
        <w:fldChar w:fldCharType="separate"/>
      </w:r>
      <w:r w:rsidR="001765FE">
        <w:rPr>
          <w:rStyle w:val="Hyperlinkcase"/>
          <w:iCs/>
          <w:lang w:val="sl"/>
        </w:rPr>
        <w:t>Sabri</w:t>
      </w:r>
      <w:proofErr w:type="spellEnd"/>
      <w:r w:rsidR="001765FE">
        <w:rPr>
          <w:rStyle w:val="Hyperlinkcase"/>
          <w:iCs/>
          <w:lang w:val="sl"/>
        </w:rPr>
        <w:t xml:space="preserve"> </w:t>
      </w:r>
      <w:proofErr w:type="spellStart"/>
      <w:r w:rsidR="001765FE">
        <w:rPr>
          <w:rStyle w:val="Hyperlinkcase"/>
          <w:iCs/>
          <w:lang w:val="sl"/>
        </w:rPr>
        <w:t>Güneş</w:t>
      </w:r>
      <w:proofErr w:type="spellEnd"/>
      <w:r w:rsidR="001765FE">
        <w:rPr>
          <w:rStyle w:val="Hyperlinkcase"/>
          <w:iCs/>
          <w:lang w:val="sl"/>
        </w:rPr>
        <w:t xml:space="preserve"> proti Turčiji</w:t>
      </w:r>
      <w:r w:rsidR="00F3576C">
        <w:rPr>
          <w:rStyle w:val="Hyperlinkcase"/>
          <w:iCs/>
          <w:lang w:val="sl"/>
        </w:rPr>
        <w:fldChar w:fldCharType="end"/>
      </w:r>
      <w:r w:rsidR="001765FE">
        <w:rPr>
          <w:lang w:val="sl"/>
        </w:rPr>
        <w:t xml:space="preserve"> [VS], 54. odstavek; </w:t>
      </w:r>
      <w:hyperlink r:id="rId534" w:tgtFrame="_self" w:history="1">
        <w:proofErr w:type="spellStart"/>
        <w:r w:rsidR="001765FE">
          <w:rPr>
            <w:rStyle w:val="Hyperlinkcase"/>
            <w:iCs/>
            <w:lang w:val="sl"/>
          </w:rPr>
          <w:t>Varnava</w:t>
        </w:r>
        <w:proofErr w:type="spellEnd"/>
        <w:r w:rsidR="001765FE">
          <w:rPr>
            <w:rStyle w:val="Hyperlinkcase"/>
            <w:iCs/>
            <w:lang w:val="sl"/>
          </w:rPr>
          <w:t xml:space="preserve"> in drugi proti Turčiji</w:t>
        </w:r>
      </w:hyperlink>
      <w:r w:rsidR="001765FE">
        <w:rPr>
          <w:lang w:val="sl"/>
        </w:rPr>
        <w:t xml:space="preserve"> [VS], 159. odstavek; </w:t>
      </w:r>
      <w:hyperlink r:id="rId535" w:history="1">
        <w:proofErr w:type="spellStart"/>
        <w:r w:rsidR="001765FE">
          <w:rPr>
            <w:rStyle w:val="Hiperpovezava"/>
            <w:i/>
            <w:iCs/>
            <w:lang w:val="sl"/>
          </w:rPr>
          <w:t>Ülke</w:t>
        </w:r>
        <w:proofErr w:type="spellEnd"/>
        <w:r w:rsidR="001765FE">
          <w:rPr>
            <w:rStyle w:val="Hiperpovezava"/>
            <w:i/>
            <w:iCs/>
            <w:lang w:val="sl"/>
          </w:rPr>
          <w:t xml:space="preserve"> proti Turčiji</w:t>
        </w:r>
      </w:hyperlink>
      <w:r w:rsidR="001765FE">
        <w:rPr>
          <w:lang w:val="sl"/>
        </w:rPr>
        <w:t xml:space="preserve"> (</w:t>
      </w:r>
      <w:r w:rsidR="00B8796C">
        <w:rPr>
          <w:lang w:val="sl"/>
        </w:rPr>
        <w:t>sklep</w:t>
      </w:r>
      <w:r w:rsidR="001765FE">
        <w:rPr>
          <w:lang w:val="sl"/>
        </w:rPr>
        <w:t xml:space="preserve">)). Dokler stanje traja, se pravilo </w:t>
      </w:r>
      <w:r>
        <w:rPr>
          <w:lang w:val="sl"/>
        </w:rPr>
        <w:t xml:space="preserve">štirih </w:t>
      </w:r>
      <w:r w:rsidR="001765FE">
        <w:rPr>
          <w:lang w:val="sl"/>
        </w:rPr>
        <w:t>mesecev ne uporablja (</w:t>
      </w:r>
      <w:proofErr w:type="spellStart"/>
      <w:r w:rsidR="00F3576C">
        <w:fldChar w:fldCharType="begin"/>
      </w:r>
      <w:r w:rsidR="00F3576C">
        <w:instrText xml:space="preserve"> HYPERLINK "http://hudoc.echr.coe.int/eng?i=001-88946" \t "_self" </w:instrText>
      </w:r>
      <w:r w:rsidR="00F3576C">
        <w:fldChar w:fldCharType="separate"/>
      </w:r>
      <w:r w:rsidR="001765FE">
        <w:rPr>
          <w:rStyle w:val="Hyperlinkcase"/>
          <w:iCs/>
          <w:lang w:val="sl"/>
        </w:rPr>
        <w:t>Iordache</w:t>
      </w:r>
      <w:proofErr w:type="spellEnd"/>
      <w:r w:rsidR="001765FE">
        <w:rPr>
          <w:rStyle w:val="Hyperlinkcase"/>
          <w:iCs/>
          <w:lang w:val="sl"/>
        </w:rPr>
        <w:t xml:space="preserve"> proti Romuniji</w:t>
      </w:r>
      <w:r w:rsidR="00F3576C">
        <w:rPr>
          <w:rStyle w:val="Hyperlinkcase"/>
          <w:iCs/>
          <w:lang w:val="sl"/>
        </w:rPr>
        <w:fldChar w:fldCharType="end"/>
      </w:r>
      <w:r w:rsidR="001765FE">
        <w:rPr>
          <w:lang w:val="sl"/>
        </w:rPr>
        <w:t xml:space="preserve">, 50. odstavek; </w:t>
      </w:r>
      <w:hyperlink r:id="rId536" w:history="1">
        <w:proofErr w:type="spellStart"/>
        <w:r w:rsidR="001765FE">
          <w:rPr>
            <w:rStyle w:val="Hyperlinkcase"/>
            <w:iCs/>
            <w:lang w:val="sl"/>
          </w:rPr>
          <w:t>Oliari</w:t>
        </w:r>
        <w:proofErr w:type="spellEnd"/>
        <w:r w:rsidR="001765FE">
          <w:rPr>
            <w:rStyle w:val="Hyperlinkcase"/>
            <w:iCs/>
            <w:lang w:val="sl"/>
          </w:rPr>
          <w:t xml:space="preserve"> in drugi proti Italiji</w:t>
        </w:r>
      </w:hyperlink>
      <w:r w:rsidR="001765FE">
        <w:rPr>
          <w:lang w:val="sl"/>
        </w:rPr>
        <w:t>, §§ 96</w:t>
      </w:r>
      <w:r w:rsidR="001765FE">
        <w:rPr>
          <w:lang w:val="sl"/>
        </w:rPr>
        <w:noBreakHyphen/>
        <w:t>97).</w:t>
      </w:r>
    </w:p>
    <w:p w14:paraId="02B1C987" w14:textId="2BF1B427"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145</w:t>
      </w:r>
      <w:r>
        <w:rPr>
          <w:lang w:val="sl"/>
        </w:rPr>
        <w:fldChar w:fldCharType="end"/>
      </w:r>
      <w:r w:rsidR="001765FE">
        <w:rPr>
          <w:lang w:val="sl"/>
        </w:rPr>
        <w:t xml:space="preserve">.  Kljub temu </w:t>
      </w:r>
      <w:r w:rsidR="003724AA">
        <w:rPr>
          <w:lang w:val="sl"/>
        </w:rPr>
        <w:t xml:space="preserve">pa trajajoče </w:t>
      </w:r>
      <w:r w:rsidR="001765FE">
        <w:rPr>
          <w:lang w:val="sl"/>
        </w:rPr>
        <w:t xml:space="preserve">stanje ne more </w:t>
      </w:r>
      <w:r w:rsidR="003724AA" w:rsidRPr="003724AA">
        <w:rPr>
          <w:lang w:val="sl"/>
        </w:rPr>
        <w:t xml:space="preserve">v nedogled odložiti </w:t>
      </w:r>
      <w:r w:rsidR="001765FE">
        <w:rPr>
          <w:lang w:val="sl"/>
        </w:rPr>
        <w:t xml:space="preserve">uporabe pravila </w:t>
      </w:r>
      <w:r>
        <w:rPr>
          <w:lang w:val="sl"/>
        </w:rPr>
        <w:t xml:space="preserve">štirih </w:t>
      </w:r>
      <w:r w:rsidR="001765FE">
        <w:rPr>
          <w:lang w:val="sl"/>
        </w:rPr>
        <w:t xml:space="preserve">mesecev. Sodišče je naložilo dolžnost skrbnosti in pobude pritožnikom, ki se želijo pritožiti zaradi stalnega neizpolnjevanja nekaterih obveznosti države, kot so nenehna izginotja, pravica do lastnine ali </w:t>
      </w:r>
      <w:r w:rsidR="003724AA">
        <w:rPr>
          <w:lang w:val="sl"/>
        </w:rPr>
        <w:t xml:space="preserve">doma </w:t>
      </w:r>
      <w:r w:rsidR="001765FE">
        <w:rPr>
          <w:lang w:val="sl"/>
        </w:rPr>
        <w:t xml:space="preserve">in </w:t>
      </w:r>
      <w:proofErr w:type="spellStart"/>
      <w:r w:rsidR="001765FE">
        <w:rPr>
          <w:lang w:val="sl"/>
        </w:rPr>
        <w:t>neizterjava</w:t>
      </w:r>
      <w:proofErr w:type="spellEnd"/>
      <w:r w:rsidR="001765FE">
        <w:rPr>
          <w:lang w:val="sl"/>
        </w:rPr>
        <w:t xml:space="preserve"> denarnih dolgov podjetja v državni lasti (</w:t>
      </w:r>
      <w:proofErr w:type="spellStart"/>
      <w:r w:rsidR="00F3576C">
        <w:fldChar w:fldCharType="begin"/>
      </w:r>
      <w:r w:rsidR="00F3576C">
        <w:instrText xml:space="preserve"> HYPERLINK "http://hudoc.echr.coe.int/eng?i=001-94162" </w:instrText>
      </w:r>
      <w:r w:rsidR="00F3576C">
        <w:fldChar w:fldCharType="separate"/>
      </w:r>
      <w:r w:rsidR="001765FE">
        <w:rPr>
          <w:rStyle w:val="Hyperlinkcase"/>
          <w:iCs/>
          <w:lang w:val="sl"/>
        </w:rPr>
        <w:t>Varnava</w:t>
      </w:r>
      <w:proofErr w:type="spellEnd"/>
      <w:r w:rsidR="001765FE">
        <w:rPr>
          <w:rStyle w:val="Hyperlinkcase"/>
          <w:iCs/>
          <w:lang w:val="sl"/>
        </w:rPr>
        <w:t xml:space="preserve"> in drugi proti Turčiji</w:t>
      </w:r>
      <w:r w:rsidR="00F3576C">
        <w:rPr>
          <w:rStyle w:val="Hyperlinkcase"/>
          <w:iCs/>
          <w:lang w:val="sl"/>
        </w:rPr>
        <w:fldChar w:fldCharType="end"/>
      </w:r>
      <w:r w:rsidR="001765FE">
        <w:rPr>
          <w:lang w:val="sl"/>
        </w:rPr>
        <w:t xml:space="preserve"> [VS], 159.‒172. </w:t>
      </w:r>
      <w:r w:rsidR="001765FE">
        <w:rPr>
          <w:lang w:val="sl"/>
        </w:rPr>
        <w:lastRenderedPageBreak/>
        <w:t xml:space="preserve">odstavek; </w:t>
      </w:r>
      <w:hyperlink r:id="rId537" w:history="1">
        <w:proofErr w:type="spellStart"/>
        <w:r w:rsidR="001765FE">
          <w:rPr>
            <w:rStyle w:val="Hyperlinkcase"/>
            <w:iCs/>
            <w:lang w:val="sl"/>
          </w:rPr>
          <w:t>Sargsyan</w:t>
        </w:r>
        <w:proofErr w:type="spellEnd"/>
        <w:r w:rsidR="001765FE">
          <w:rPr>
            <w:rStyle w:val="Hyperlinkcase"/>
            <w:iCs/>
            <w:lang w:val="sl"/>
          </w:rPr>
          <w:t xml:space="preserve"> proti Azerbajdžanu</w:t>
        </w:r>
      </w:hyperlink>
      <w:r w:rsidR="001765FE">
        <w:rPr>
          <w:lang w:val="sl"/>
        </w:rPr>
        <w:t xml:space="preserve"> (</w:t>
      </w:r>
      <w:r w:rsidR="00B8796C">
        <w:rPr>
          <w:lang w:val="sl"/>
        </w:rPr>
        <w:t>sklep</w:t>
      </w:r>
      <w:r w:rsidR="001765FE">
        <w:rPr>
          <w:lang w:val="sl"/>
        </w:rPr>
        <w:t xml:space="preserve">) [VS], 124.‒148. odstavek; </w:t>
      </w:r>
      <w:hyperlink r:id="rId538" w:history="1">
        <w:r w:rsidR="001765FE">
          <w:rPr>
            <w:rStyle w:val="Hyperlinkcase"/>
            <w:iCs/>
            <w:lang w:val="sl"/>
          </w:rPr>
          <w:t>Sokolov in drugi proti Srbiji</w:t>
        </w:r>
      </w:hyperlink>
      <w:r w:rsidR="001765FE">
        <w:rPr>
          <w:lang w:val="sl"/>
        </w:rPr>
        <w:t xml:space="preserve"> (</w:t>
      </w:r>
      <w:r w:rsidR="00B8796C">
        <w:rPr>
          <w:lang w:val="sl"/>
        </w:rPr>
        <w:t>sklep</w:t>
      </w:r>
      <w:r w:rsidR="001765FE">
        <w:rPr>
          <w:lang w:val="sl"/>
        </w:rPr>
        <w:t>), 31.‒36. odstavek; glej tudi točko 5a spodaj).</w:t>
      </w:r>
    </w:p>
    <w:p w14:paraId="798CE2BB" w14:textId="72990FDC" w:rsidR="001765FE" w:rsidRPr="00112DF1" w:rsidRDefault="004357E4" w:rsidP="004357E4">
      <w:pPr>
        <w:pStyle w:val="ECHRHeading3"/>
        <w:rPr>
          <w:lang w:val="sl"/>
        </w:rPr>
      </w:pPr>
      <w:bookmarkStart w:id="127" w:name="_Toc309138029"/>
      <w:bookmarkStart w:id="128" w:name="_Toc309136015"/>
      <w:bookmarkStart w:id="129" w:name="_Toc494446580"/>
      <w:bookmarkStart w:id="130" w:name="_Toc274646162"/>
      <w:bookmarkStart w:id="131" w:name="_Toc103007708"/>
      <w:r>
        <w:rPr>
          <w:bCs/>
          <w:lang w:val="sl"/>
        </w:rPr>
        <w:t xml:space="preserve">3.  Iztek </w:t>
      </w:r>
      <w:r w:rsidR="007F498C">
        <w:rPr>
          <w:bCs/>
          <w:lang w:val="sl"/>
        </w:rPr>
        <w:t xml:space="preserve">štirimesečnega </w:t>
      </w:r>
      <w:r>
        <w:rPr>
          <w:bCs/>
          <w:lang w:val="sl"/>
        </w:rPr>
        <w:t>roka</w:t>
      </w:r>
      <w:bookmarkStart w:id="132" w:name="_Toc274646163"/>
      <w:bookmarkEnd w:id="127"/>
      <w:bookmarkEnd w:id="128"/>
      <w:bookmarkEnd w:id="129"/>
      <w:bookmarkEnd w:id="130"/>
      <w:bookmarkEnd w:id="131"/>
    </w:p>
    <w:bookmarkEnd w:id="132"/>
    <w:p w14:paraId="2CE323F6" w14:textId="49362156"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146</w:t>
      </w:r>
      <w:r>
        <w:rPr>
          <w:lang w:val="sl"/>
        </w:rPr>
        <w:fldChar w:fldCharType="end"/>
      </w:r>
      <w:r w:rsidR="001765FE">
        <w:rPr>
          <w:lang w:val="sl"/>
        </w:rPr>
        <w:t xml:space="preserve">.  Rok začne teči na dan, ki sledi dnevu, na katerega je bila </w:t>
      </w:r>
      <w:r w:rsidR="007578E9">
        <w:rPr>
          <w:lang w:val="sl"/>
        </w:rPr>
        <w:t xml:space="preserve">dokončna odločitev </w:t>
      </w:r>
      <w:r w:rsidR="001765FE">
        <w:rPr>
          <w:lang w:val="sl"/>
        </w:rPr>
        <w:t xml:space="preserve">javno izrečena ali na katerega je bil o tem obveščen pritožnik ali njegov zastopnik, poteče pa </w:t>
      </w:r>
      <w:r>
        <w:rPr>
          <w:lang w:val="sl"/>
        </w:rPr>
        <w:t xml:space="preserve">štiri </w:t>
      </w:r>
      <w:r w:rsidR="001765FE">
        <w:rPr>
          <w:lang w:val="sl"/>
        </w:rPr>
        <w:t>koledarsk</w:t>
      </w:r>
      <w:r>
        <w:rPr>
          <w:lang w:val="sl"/>
        </w:rPr>
        <w:t>e</w:t>
      </w:r>
      <w:r w:rsidR="001765FE">
        <w:rPr>
          <w:lang w:val="sl"/>
        </w:rPr>
        <w:t xml:space="preserve"> mesece pozneje ne glede na dejansko trajanje teh koledarskih mesecev (</w:t>
      </w:r>
      <w:hyperlink r:id="rId539" w:tgtFrame="_self" w:history="1">
        <w:r w:rsidR="001765FE">
          <w:rPr>
            <w:rStyle w:val="Hyperlinkcase"/>
            <w:iCs/>
            <w:lang w:val="sl"/>
          </w:rPr>
          <w:t>Otto proti Nemčiji</w:t>
        </w:r>
      </w:hyperlink>
      <w:r w:rsidR="001765FE">
        <w:rPr>
          <w:snapToGrid w:val="0"/>
          <w:lang w:val="sl"/>
        </w:rPr>
        <w:t xml:space="preserve"> </w:t>
      </w:r>
      <w:r w:rsidR="001765FE">
        <w:rPr>
          <w:lang w:val="sl"/>
        </w:rPr>
        <w:t>(</w:t>
      </w:r>
      <w:r w:rsidR="00B8796C">
        <w:rPr>
          <w:lang w:val="sl"/>
        </w:rPr>
        <w:t>sklep</w:t>
      </w:r>
      <w:r w:rsidR="001765FE">
        <w:rPr>
          <w:lang w:val="sl"/>
        </w:rPr>
        <w:t xml:space="preserve">); </w:t>
      </w:r>
      <w:hyperlink r:id="rId540" w:history="1">
        <w:proofErr w:type="spellStart"/>
        <w:r w:rsidR="001765FE">
          <w:rPr>
            <w:rStyle w:val="Hyperlinkcase"/>
            <w:iCs/>
            <w:lang w:val="sl"/>
          </w:rPr>
          <w:t>Ataykaya</w:t>
        </w:r>
        <w:proofErr w:type="spellEnd"/>
        <w:r w:rsidR="001765FE">
          <w:rPr>
            <w:rStyle w:val="Hyperlinkcase"/>
            <w:iCs/>
            <w:lang w:val="sl"/>
          </w:rPr>
          <w:t xml:space="preserve"> proti Turčiji</w:t>
        </w:r>
      </w:hyperlink>
      <w:r w:rsidR="001765FE">
        <w:rPr>
          <w:lang w:val="sl"/>
        </w:rPr>
        <w:t>, 40. odstavek).</w:t>
      </w:r>
    </w:p>
    <w:p w14:paraId="20E760DF" w14:textId="590C2A01"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147</w:t>
      </w:r>
      <w:r>
        <w:rPr>
          <w:lang w:val="sl"/>
        </w:rPr>
        <w:fldChar w:fldCharType="end"/>
      </w:r>
      <w:r w:rsidR="001765FE">
        <w:rPr>
          <w:lang w:val="sl"/>
        </w:rPr>
        <w:t xml:space="preserve">.  Ravnanje v skladu s </w:t>
      </w:r>
      <w:r>
        <w:rPr>
          <w:lang w:val="sl"/>
        </w:rPr>
        <w:t xml:space="preserve">štirimesečnim </w:t>
      </w:r>
      <w:r w:rsidR="001765FE">
        <w:rPr>
          <w:lang w:val="sl"/>
        </w:rPr>
        <w:t>rokom se določi ob uporabi meril, značilnih za konvencijo, ne pa za domačo zakonodajo vsake tožene države pogodbenice (</w:t>
      </w:r>
      <w:proofErr w:type="spellStart"/>
      <w:r w:rsidR="00F3576C">
        <w:fldChar w:fldCharType="begin"/>
      </w:r>
      <w:r w:rsidR="00F3576C">
        <w:instrText xml:space="preserve"> HYPERLINK "http://hudoc.echr.coe.int/eng?i=001-101263" \t "_self" </w:instrText>
      </w:r>
      <w:r w:rsidR="00F3576C">
        <w:fldChar w:fldCharType="separate"/>
      </w:r>
      <w:r w:rsidR="001765FE">
        <w:rPr>
          <w:rStyle w:val="Hyperlinkcase"/>
          <w:iCs/>
          <w:lang w:val="sl"/>
        </w:rPr>
        <w:t>BENet</w:t>
      </w:r>
      <w:proofErr w:type="spellEnd"/>
      <w:r w:rsidR="001765FE">
        <w:rPr>
          <w:rStyle w:val="Hyperlinkcase"/>
          <w:iCs/>
          <w:lang w:val="sl"/>
        </w:rPr>
        <w:t xml:space="preserve"> Praha, spol. s </w:t>
      </w:r>
      <w:proofErr w:type="spellStart"/>
      <w:r w:rsidR="001765FE">
        <w:rPr>
          <w:rStyle w:val="Hyperlinkcase"/>
          <w:iCs/>
          <w:lang w:val="sl"/>
        </w:rPr>
        <w:t>r.o</w:t>
      </w:r>
      <w:proofErr w:type="spellEnd"/>
      <w:r w:rsidR="001765FE">
        <w:rPr>
          <w:rStyle w:val="Hyperlinkcase"/>
          <w:iCs/>
          <w:lang w:val="sl"/>
        </w:rPr>
        <w:t>. proti Češki republiki</w:t>
      </w:r>
      <w:r w:rsidR="00F3576C">
        <w:rPr>
          <w:rStyle w:val="Hyperlinkcase"/>
          <w:iCs/>
          <w:lang w:val="sl"/>
        </w:rPr>
        <w:fldChar w:fldCharType="end"/>
      </w:r>
      <w:r w:rsidR="001765FE">
        <w:rPr>
          <w:snapToGrid w:val="0"/>
          <w:lang w:val="sl"/>
        </w:rPr>
        <w:t xml:space="preserve"> (</w:t>
      </w:r>
      <w:r w:rsidR="00B8796C">
        <w:rPr>
          <w:snapToGrid w:val="0"/>
          <w:lang w:val="sl"/>
        </w:rPr>
        <w:t>sklep</w:t>
      </w:r>
      <w:r w:rsidR="001765FE">
        <w:rPr>
          <w:snapToGrid w:val="0"/>
          <w:lang w:val="sl"/>
        </w:rPr>
        <w:t>)</w:t>
      </w:r>
      <w:r w:rsidR="001765FE">
        <w:rPr>
          <w:lang w:val="sl"/>
        </w:rPr>
        <w:t xml:space="preserve">; </w:t>
      </w:r>
      <w:hyperlink r:id="rId541" w:tgtFrame="_self" w:history="1">
        <w:r w:rsidR="001765FE">
          <w:rPr>
            <w:rStyle w:val="Hyperlinkcase"/>
            <w:iCs/>
            <w:lang w:val="sl"/>
          </w:rPr>
          <w:t>Poslu in drugi proti Turčiji</w:t>
        </w:r>
      </w:hyperlink>
      <w:r w:rsidR="001765FE">
        <w:rPr>
          <w:lang w:val="sl"/>
        </w:rPr>
        <w:t xml:space="preserve">, 10. odstavek). Uporaba lastnih meril Sodišča pri izračunu rokov, neodvisno od domačih pravil, zagotavlja pravno varnost, pravilno </w:t>
      </w:r>
      <w:r w:rsidR="005B46E2">
        <w:rPr>
          <w:lang w:val="sl"/>
        </w:rPr>
        <w:t xml:space="preserve">izvrševanje </w:t>
      </w:r>
      <w:r w:rsidR="001765FE">
        <w:rPr>
          <w:lang w:val="sl"/>
        </w:rPr>
        <w:t>sodn</w:t>
      </w:r>
      <w:r w:rsidR="005B46E2">
        <w:rPr>
          <w:lang w:val="sl"/>
        </w:rPr>
        <w:t>e</w:t>
      </w:r>
      <w:r w:rsidR="001765FE">
        <w:rPr>
          <w:lang w:val="sl"/>
        </w:rPr>
        <w:t xml:space="preserve"> </w:t>
      </w:r>
      <w:r w:rsidR="005B46E2">
        <w:rPr>
          <w:lang w:val="sl"/>
        </w:rPr>
        <w:t xml:space="preserve">oblasti </w:t>
      </w:r>
      <w:r w:rsidR="001765FE">
        <w:rPr>
          <w:lang w:val="sl"/>
        </w:rPr>
        <w:t>in s tem praktično in učinkovito delovanje mehanizma konvencije (</w:t>
      </w:r>
      <w:proofErr w:type="spellStart"/>
      <w:r w:rsidR="00F3576C">
        <w:fldChar w:fldCharType="begin"/>
      </w:r>
      <w:r w:rsidR="00F3576C">
        <w:instrText xml:space="preserve"> HYPERLINK "http://hudoc.echr.coe.int/eng?i=001-111957" \t "_self" </w:instrText>
      </w:r>
      <w:r w:rsidR="00F3576C">
        <w:fldChar w:fldCharType="separate"/>
      </w:r>
      <w:r w:rsidR="001765FE">
        <w:rPr>
          <w:rStyle w:val="Hyperlinkcase"/>
          <w:iCs/>
          <w:lang w:val="sl"/>
        </w:rPr>
        <w:t>Sabri</w:t>
      </w:r>
      <w:proofErr w:type="spellEnd"/>
      <w:r w:rsidR="001765FE">
        <w:rPr>
          <w:rStyle w:val="Hyperlinkcase"/>
          <w:iCs/>
          <w:lang w:val="sl"/>
        </w:rPr>
        <w:t xml:space="preserve"> </w:t>
      </w:r>
      <w:proofErr w:type="spellStart"/>
      <w:r w:rsidR="001765FE">
        <w:rPr>
          <w:rStyle w:val="Hyperlinkcase"/>
          <w:iCs/>
          <w:lang w:val="sl"/>
        </w:rPr>
        <w:t>Güneş</w:t>
      </w:r>
      <w:proofErr w:type="spellEnd"/>
      <w:r w:rsidR="001765FE">
        <w:rPr>
          <w:rStyle w:val="Hyperlinkcase"/>
          <w:iCs/>
          <w:lang w:val="sl"/>
        </w:rPr>
        <w:t xml:space="preserve"> proti Turčiji</w:t>
      </w:r>
      <w:r w:rsidR="00F3576C">
        <w:rPr>
          <w:rStyle w:val="Hyperlinkcase"/>
          <w:iCs/>
          <w:lang w:val="sl"/>
        </w:rPr>
        <w:fldChar w:fldCharType="end"/>
      </w:r>
      <w:r w:rsidR="001765FE">
        <w:rPr>
          <w:lang w:val="sl"/>
        </w:rPr>
        <w:t xml:space="preserve"> [VS], 56. odstavek).</w:t>
      </w:r>
    </w:p>
    <w:p w14:paraId="677C0FF2" w14:textId="18511715"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148</w:t>
      </w:r>
      <w:r>
        <w:rPr>
          <w:lang w:val="sl"/>
        </w:rPr>
        <w:fldChar w:fldCharType="end"/>
      </w:r>
      <w:r w:rsidR="001765FE">
        <w:rPr>
          <w:lang w:val="sl"/>
        </w:rPr>
        <w:t xml:space="preserve">.  Dejstvo, da zadnji dan </w:t>
      </w:r>
      <w:r>
        <w:rPr>
          <w:lang w:val="sl"/>
        </w:rPr>
        <w:t xml:space="preserve">štirimesečnega </w:t>
      </w:r>
      <w:r w:rsidR="001765FE">
        <w:rPr>
          <w:lang w:val="sl"/>
        </w:rPr>
        <w:t xml:space="preserve">obdobja pade na soboto, nedeljo ali uradni praznik in da se v takem položaju po domačem pravu roki podaljšajo na naslednji delovni dan, ne vpliva na določitev </w:t>
      </w:r>
      <w:proofErr w:type="spellStart"/>
      <w:r w:rsidR="001765FE">
        <w:rPr>
          <w:rStyle w:val="CLLItalic"/>
          <w:lang w:val="sl"/>
        </w:rPr>
        <w:t>dies</w:t>
      </w:r>
      <w:proofErr w:type="spellEnd"/>
      <w:r w:rsidR="001765FE">
        <w:rPr>
          <w:rStyle w:val="CLLItalic"/>
          <w:lang w:val="sl"/>
        </w:rPr>
        <w:t xml:space="preserve"> ad </w:t>
      </w:r>
      <w:proofErr w:type="spellStart"/>
      <w:r w:rsidR="001765FE">
        <w:rPr>
          <w:rStyle w:val="CLLItalic"/>
          <w:lang w:val="sl"/>
        </w:rPr>
        <w:t>quem</w:t>
      </w:r>
      <w:proofErr w:type="spellEnd"/>
      <w:r w:rsidR="001765FE">
        <w:rPr>
          <w:lang w:val="sl"/>
        </w:rPr>
        <w:t xml:space="preserve"> (</w:t>
      </w:r>
      <w:proofErr w:type="spellStart"/>
      <w:r w:rsidR="00F3576C">
        <w:fldChar w:fldCharType="begin"/>
      </w:r>
      <w:r w:rsidR="00F3576C">
        <w:instrText xml:space="preserve"> HYPERLINK "http://hudoc.echr.coe.int/eng?i=001-111957" \t "_self" </w:instrText>
      </w:r>
      <w:r w:rsidR="00F3576C">
        <w:fldChar w:fldCharType="separate"/>
      </w:r>
      <w:r w:rsidR="001765FE">
        <w:rPr>
          <w:rStyle w:val="Hiperpovezava"/>
          <w:lang w:val="sl"/>
        </w:rPr>
        <w:t>ibid</w:t>
      </w:r>
      <w:proofErr w:type="spellEnd"/>
      <w:r w:rsidR="001765FE">
        <w:rPr>
          <w:rStyle w:val="Hiperpovezava"/>
          <w:lang w:val="sl"/>
        </w:rPr>
        <w:t>.</w:t>
      </w:r>
      <w:r w:rsidR="00F3576C">
        <w:rPr>
          <w:rStyle w:val="Hiperpovezava"/>
          <w:lang w:val="sl"/>
        </w:rPr>
        <w:fldChar w:fldCharType="end"/>
      </w:r>
      <w:r w:rsidR="001765FE">
        <w:rPr>
          <w:lang w:val="sl"/>
        </w:rPr>
        <w:t>, 43. in 61. odstavek).</w:t>
      </w:r>
    </w:p>
    <w:p w14:paraId="1D7C94F4" w14:textId="6B15E5CD"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149</w:t>
      </w:r>
      <w:r>
        <w:rPr>
          <w:lang w:val="sl"/>
        </w:rPr>
        <w:fldChar w:fldCharType="end"/>
      </w:r>
      <w:r w:rsidR="001765FE">
        <w:rPr>
          <w:lang w:val="sl"/>
        </w:rPr>
        <w:t xml:space="preserve">.  Sodišče </w:t>
      </w:r>
      <w:r w:rsidR="005B46E2">
        <w:rPr>
          <w:lang w:val="sl"/>
        </w:rPr>
        <w:t xml:space="preserve">lahko </w:t>
      </w:r>
      <w:r w:rsidR="001765FE">
        <w:rPr>
          <w:lang w:val="sl"/>
        </w:rPr>
        <w:t xml:space="preserve">določi datum poteka </w:t>
      </w:r>
      <w:r w:rsidR="00A50C1D">
        <w:rPr>
          <w:lang w:val="sl"/>
        </w:rPr>
        <w:t xml:space="preserve">štirimesečnega </w:t>
      </w:r>
      <w:r w:rsidR="001765FE">
        <w:rPr>
          <w:lang w:val="sl"/>
        </w:rPr>
        <w:t>roka, ki se razlikuje od tistega, ki ga je identificirala tožena pogodbenica (</w:t>
      </w:r>
      <w:proofErr w:type="spellStart"/>
      <w:r w:rsidR="00F3576C">
        <w:fldChar w:fldCharType="begin"/>
      </w:r>
      <w:r w:rsidR="00F3576C">
        <w:instrText xml:space="preserve"> HYPERLINK "http://hudoc.echr.coe.int/eng?i=001-5525" </w:instrText>
      </w:r>
      <w:r w:rsidR="00F3576C">
        <w:fldChar w:fldCharType="separate"/>
      </w:r>
      <w:r w:rsidR="001765FE">
        <w:rPr>
          <w:rStyle w:val="Hyperlinkcase"/>
          <w:iCs/>
          <w:lang w:val="sl"/>
        </w:rPr>
        <w:t>Ýpek</w:t>
      </w:r>
      <w:proofErr w:type="spellEnd"/>
      <w:r w:rsidR="001765FE">
        <w:rPr>
          <w:rStyle w:val="Hyperlinkcase"/>
          <w:iCs/>
          <w:lang w:val="sl"/>
        </w:rPr>
        <w:t xml:space="preserve"> proti Turčiji</w:t>
      </w:r>
      <w:r w:rsidR="00F3576C">
        <w:rPr>
          <w:rStyle w:val="Hyperlinkcase"/>
          <w:iCs/>
          <w:lang w:val="sl"/>
        </w:rPr>
        <w:fldChar w:fldCharType="end"/>
      </w:r>
      <w:r w:rsidR="001765FE">
        <w:rPr>
          <w:lang w:val="sl"/>
        </w:rPr>
        <w:t xml:space="preserve"> (</w:t>
      </w:r>
      <w:r w:rsidR="0080252F">
        <w:rPr>
          <w:lang w:val="sl"/>
        </w:rPr>
        <w:t>sklep</w:t>
      </w:r>
      <w:r w:rsidR="001765FE">
        <w:rPr>
          <w:lang w:val="sl"/>
        </w:rPr>
        <w:t>)).</w:t>
      </w:r>
    </w:p>
    <w:p w14:paraId="4F6B068B" w14:textId="77777777" w:rsidR="001765FE" w:rsidRPr="00112DF1" w:rsidRDefault="004357E4" w:rsidP="004357E4">
      <w:pPr>
        <w:pStyle w:val="ECHRHeading3"/>
        <w:rPr>
          <w:lang w:val="sl"/>
        </w:rPr>
      </w:pPr>
      <w:bookmarkStart w:id="133" w:name="_Toc494446581"/>
      <w:bookmarkStart w:id="134" w:name="_Toc103007709"/>
      <w:r>
        <w:rPr>
          <w:bCs/>
          <w:lang w:val="sl"/>
        </w:rPr>
        <w:t>4.  Datum vložitve pritožbe</w:t>
      </w:r>
      <w:bookmarkEnd w:id="133"/>
      <w:bookmarkEnd w:id="134"/>
    </w:p>
    <w:p w14:paraId="57E6DB49" w14:textId="77777777" w:rsidR="001765FE" w:rsidRPr="00112DF1" w:rsidRDefault="001765FE" w:rsidP="00AA4688">
      <w:pPr>
        <w:pStyle w:val="ECHRHeading4"/>
        <w:rPr>
          <w:lang w:val="sl"/>
        </w:rPr>
      </w:pPr>
      <w:bookmarkStart w:id="135" w:name="_Toc494446582"/>
      <w:bookmarkStart w:id="136" w:name="_Toc103007710"/>
      <w:bookmarkStart w:id="137" w:name="_Toc274646167"/>
      <w:r>
        <w:rPr>
          <w:bCs/>
          <w:lang w:val="sl"/>
        </w:rPr>
        <w:t>a.  Izpolnjeni obrazec za pritožbo</w:t>
      </w:r>
      <w:bookmarkEnd w:id="135"/>
      <w:bookmarkEnd w:id="136"/>
    </w:p>
    <w:p w14:paraId="4E7762B9" w14:textId="6B310023" w:rsidR="001765FE" w:rsidRPr="00112DF1" w:rsidRDefault="00D80A8D"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150</w:t>
      </w:r>
      <w:r>
        <w:rPr>
          <w:lang w:val="sl"/>
        </w:rPr>
        <w:fldChar w:fldCharType="end"/>
      </w:r>
      <w:r w:rsidR="001765FE">
        <w:rPr>
          <w:lang w:val="sl"/>
        </w:rPr>
        <w:t>.  V skladu s</w:t>
      </w:r>
      <w:r>
        <w:rPr>
          <w:lang w:val="sl"/>
        </w:rPr>
        <w:t xml:space="preserve"> </w:t>
      </w:r>
      <w:hyperlink r:id="rId542" w:history="1">
        <w:r w:rsidRPr="00D80A8D">
          <w:rPr>
            <w:rStyle w:val="Hiperpovezava"/>
            <w:lang w:val="sl"/>
          </w:rPr>
          <w:t>47. členom</w:t>
        </w:r>
      </w:hyperlink>
      <w:r w:rsidR="001765FE">
        <w:rPr>
          <w:lang w:val="sl"/>
        </w:rPr>
        <w:t xml:space="preserve"> Poslovnika Sodišča, ki velja od 1. januarja 2014, je datum vložitve pritožbe za namene 1. odstavka 35. člena </w:t>
      </w:r>
      <w:r w:rsidR="00B13C79">
        <w:rPr>
          <w:lang w:val="sl"/>
        </w:rPr>
        <w:t>k</w:t>
      </w:r>
      <w:r w:rsidR="001765FE">
        <w:rPr>
          <w:lang w:val="sl"/>
        </w:rPr>
        <w:t xml:space="preserve">onvencije datum, ko se pritožbeni obrazec, ki izpolnjuje zahteve tega </w:t>
      </w:r>
      <w:r w:rsidR="00A07C8D">
        <w:rPr>
          <w:lang w:val="sl"/>
        </w:rPr>
        <w:t>člena</w:t>
      </w:r>
      <w:r w:rsidR="001765FE">
        <w:rPr>
          <w:lang w:val="sl"/>
        </w:rPr>
        <w:t xml:space="preserve">, pošlje Sodišču. Pritožba mora vsebovati vse podatke, ki se zahtevajo v ustreznih delih pritožbenega obrazca, in jo morajo spremljati priložene kopije ustreznih dokazil. Odločitev v zadevi </w:t>
      </w:r>
      <w:hyperlink r:id="rId543" w:history="1">
        <w:proofErr w:type="spellStart"/>
        <w:r w:rsidR="001765FE">
          <w:rPr>
            <w:rStyle w:val="Hyperlinkcase"/>
            <w:iCs/>
            <w:lang w:val="sl"/>
          </w:rPr>
          <w:t>Malysh</w:t>
        </w:r>
        <w:proofErr w:type="spellEnd"/>
        <w:r w:rsidR="001765FE">
          <w:rPr>
            <w:rStyle w:val="Hyperlinkcase"/>
            <w:iCs/>
            <w:lang w:val="sl"/>
          </w:rPr>
          <w:t xml:space="preserve"> in Ivanin proti Ukrajini</w:t>
        </w:r>
      </w:hyperlink>
      <w:r w:rsidR="001765FE">
        <w:rPr>
          <w:lang w:val="sl"/>
        </w:rPr>
        <w:t xml:space="preserve"> ponazarja, kako spremenjen</w:t>
      </w:r>
      <w:r w:rsidR="00A07C8D">
        <w:rPr>
          <w:lang w:val="sl"/>
        </w:rPr>
        <w:t>i</w:t>
      </w:r>
      <w:r w:rsidR="001765FE">
        <w:rPr>
          <w:lang w:val="sl"/>
        </w:rPr>
        <w:t xml:space="preserve"> 47. </w:t>
      </w:r>
      <w:r w:rsidR="00A07C8D">
        <w:rPr>
          <w:lang w:val="sl"/>
        </w:rPr>
        <w:t>člen</w:t>
      </w:r>
      <w:r w:rsidR="001765FE">
        <w:rPr>
          <w:lang w:val="sl"/>
        </w:rPr>
        <w:t xml:space="preserve"> deluje v praksi. Razen če ni v 47. členu drugače določeno, </w:t>
      </w:r>
      <w:r w:rsidR="00854B07">
        <w:rPr>
          <w:lang w:val="sl"/>
        </w:rPr>
        <w:t xml:space="preserve">lahko </w:t>
      </w:r>
      <w:r w:rsidR="001765FE">
        <w:rPr>
          <w:lang w:val="sl"/>
        </w:rPr>
        <w:t xml:space="preserve">samo izpolnjen obrazec za pritožbo prekine tek </w:t>
      </w:r>
      <w:r>
        <w:rPr>
          <w:lang w:val="sl"/>
        </w:rPr>
        <w:t xml:space="preserve">štirimesečnega </w:t>
      </w:r>
      <w:r w:rsidR="001765FE">
        <w:rPr>
          <w:lang w:val="sl"/>
        </w:rPr>
        <w:t>roka (</w:t>
      </w:r>
      <w:hyperlink r:id="rId544" w:tgtFrame="_blank" w:history="1">
        <w:r w:rsidR="001765FE">
          <w:rPr>
            <w:rStyle w:val="Hiperpovezava"/>
            <w:lang w:val="sl"/>
          </w:rPr>
          <w:t>Praktična navodila za uvedbo postopka</w:t>
        </w:r>
      </w:hyperlink>
      <w:r w:rsidR="001765FE">
        <w:rPr>
          <w:lang w:val="sl"/>
        </w:rPr>
        <w:t>, 1. odstavek).</w:t>
      </w:r>
    </w:p>
    <w:p w14:paraId="7A91B3F4" w14:textId="51DF2D88" w:rsidR="00074CBF" w:rsidRPr="00112DF1" w:rsidRDefault="00074CBF" w:rsidP="001765FE">
      <w:pPr>
        <w:pStyle w:val="ECHRParaSpaced"/>
        <w:rPr>
          <w:lang w:val="sl"/>
        </w:rPr>
      </w:pPr>
      <w:r>
        <w:rPr>
          <w:lang w:val="sl"/>
        </w:rPr>
        <w:t xml:space="preserve">Če se pritožnik odloči, da njegovo pritožbo vloži zastopnik, je na obrazcu za pritožbo treba izpolniti oddelek o pooblastilu. Tako pritožnik kakor zastopnik morata podpisati oddelek o pooblastilu (glej točko c prvega odstavka 47. člena Poslovnika Sodišča). Ločeno pooblastilo na tej stopnji ni sprejemljivo, saj sodišče zahteva, da so v obrazcu za pritožbo vsi bistveni podatki. Če je zatrjevano, da na oddelku za pooblastilo v obrazcu za pritožbo zaradi nepremostljivih praktičnih težav ni mogoče pridobiti podpisa pritožnika, je treba to Sodišču pojasniti z </w:t>
      </w:r>
      <w:r w:rsidR="00FE0F63" w:rsidRPr="00FE0F63">
        <w:rPr>
          <w:lang w:val="sl"/>
        </w:rPr>
        <w:t>morebitnimi dokazili</w:t>
      </w:r>
      <w:r>
        <w:rPr>
          <w:lang w:val="sl"/>
        </w:rPr>
        <w:t xml:space="preserve">. Zahteva po hitri izpolnitvi pritožbenega obrazca v </w:t>
      </w:r>
      <w:r w:rsidR="00D80A8D">
        <w:rPr>
          <w:lang w:val="sl"/>
        </w:rPr>
        <w:t xml:space="preserve">štirimesečnem </w:t>
      </w:r>
      <w:r>
        <w:rPr>
          <w:lang w:val="sl"/>
        </w:rPr>
        <w:t>roku ne bo sprejeta kot ustrezna razlaga (</w:t>
      </w:r>
      <w:hyperlink r:id="rId545" w:tgtFrame="_blank" w:history="1">
        <w:r>
          <w:rPr>
            <w:rStyle w:val="Hiperpovezava"/>
            <w:lang w:val="sl"/>
          </w:rPr>
          <w:t>Praktična navodila za uvedbo postopka</w:t>
        </w:r>
      </w:hyperlink>
      <w:r>
        <w:rPr>
          <w:lang w:val="sl"/>
        </w:rPr>
        <w:t>, § 9).</w:t>
      </w:r>
      <w:r w:rsidR="00FE0F63">
        <w:rPr>
          <w:lang w:val="sl"/>
        </w:rPr>
        <w:t xml:space="preserve"> </w:t>
      </w:r>
    </w:p>
    <w:p w14:paraId="55133FED" w14:textId="7727CEFC" w:rsidR="001765FE" w:rsidRPr="00112DF1" w:rsidRDefault="00B9326A" w:rsidP="00AA4688">
      <w:pPr>
        <w:pStyle w:val="ECHRParaSpaced"/>
        <w:rPr>
          <w:lang w:val="sl"/>
        </w:rPr>
      </w:pPr>
      <w:r>
        <w:rPr>
          <w:rStyle w:val="sb8d990e2"/>
          <w:rFonts w:cstheme="minorHAnsi"/>
          <w:color w:val="000000"/>
          <w:shd w:val="clear" w:color="auto" w:fill="FFFFFF"/>
          <w:lang w:val="sl"/>
        </w:rPr>
        <w:t xml:space="preserve">V skladu s prvim pododstavkom petega odstavka 47. člena lahko neizpolnjevanje zahtev iz prvega do tretjega odstavka tega </w:t>
      </w:r>
      <w:r w:rsidR="00FE0F63">
        <w:rPr>
          <w:rStyle w:val="sb8d990e2"/>
          <w:rFonts w:cstheme="minorHAnsi"/>
          <w:color w:val="000000"/>
          <w:shd w:val="clear" w:color="auto" w:fill="FFFFFF"/>
          <w:lang w:val="sl"/>
        </w:rPr>
        <w:t xml:space="preserve">člena </w:t>
      </w:r>
      <w:r>
        <w:rPr>
          <w:rStyle w:val="sb8d990e2"/>
          <w:rFonts w:cstheme="minorHAnsi"/>
          <w:color w:val="000000"/>
          <w:shd w:val="clear" w:color="auto" w:fill="FFFFFF"/>
          <w:lang w:val="sl"/>
        </w:rPr>
        <w:t xml:space="preserve">pod določenimi pogoji povzroči, da Sodišče </w:t>
      </w:r>
      <w:r w:rsidR="00FE0F63">
        <w:rPr>
          <w:rStyle w:val="sb8d990e2"/>
          <w:rFonts w:cstheme="minorHAnsi"/>
          <w:color w:val="000000"/>
          <w:shd w:val="clear" w:color="auto" w:fill="FFFFFF"/>
          <w:lang w:val="sl"/>
        </w:rPr>
        <w:t xml:space="preserve">pritožbe </w:t>
      </w:r>
      <w:r>
        <w:rPr>
          <w:rStyle w:val="sb8d990e2"/>
          <w:rFonts w:cstheme="minorHAnsi"/>
          <w:color w:val="000000"/>
          <w:shd w:val="clear" w:color="auto" w:fill="FFFFFF"/>
          <w:lang w:val="sl"/>
        </w:rPr>
        <w:t>ne obravnava (</w:t>
      </w:r>
      <w:proofErr w:type="spellStart"/>
      <w:r w:rsidR="00F3576C">
        <w:fldChar w:fldCharType="begin"/>
      </w:r>
      <w:r w:rsidR="00F3576C">
        <w:instrText xml:space="preserve"> HYPERLINK "http://hudoc.echr.coe.int/eng?i=001-181591" </w:instrText>
      </w:r>
      <w:r w:rsidR="00F3576C">
        <w:fldChar w:fldCharType="separate"/>
      </w:r>
      <w:r>
        <w:rPr>
          <w:rStyle w:val="Hiperpovezava"/>
          <w:rFonts w:cstheme="minorHAnsi"/>
          <w:i/>
          <w:iCs/>
          <w:shd w:val="clear" w:color="auto" w:fill="FFFFFF"/>
          <w:lang w:val="sl"/>
        </w:rPr>
        <w:t>Radomilja</w:t>
      </w:r>
      <w:proofErr w:type="spellEnd"/>
      <w:r>
        <w:rPr>
          <w:rStyle w:val="Hiperpovezava"/>
          <w:rFonts w:cstheme="minorHAnsi"/>
          <w:i/>
          <w:iCs/>
          <w:shd w:val="clear" w:color="auto" w:fill="FFFFFF"/>
          <w:lang w:val="sl"/>
        </w:rPr>
        <w:t xml:space="preserve"> in drugi</w:t>
      </w:r>
      <w:r w:rsidR="00DE3052">
        <w:rPr>
          <w:rStyle w:val="Hiperpovezava"/>
          <w:rFonts w:cstheme="minorHAnsi"/>
          <w:i/>
          <w:iCs/>
          <w:shd w:val="clear" w:color="auto" w:fill="FFFFFF"/>
          <w:lang w:val="sl"/>
        </w:rPr>
        <w:t xml:space="preserve"> proti Hrvaški</w:t>
      </w:r>
      <w:r>
        <w:rPr>
          <w:rStyle w:val="Hiperpovezava"/>
          <w:rFonts w:cstheme="minorHAnsi"/>
          <w:shd w:val="clear" w:color="auto" w:fill="FFFFFF"/>
          <w:lang w:val="sl"/>
        </w:rPr>
        <w:t xml:space="preserve"> </w:t>
      </w:r>
      <w:r w:rsidR="00F3576C">
        <w:rPr>
          <w:rStyle w:val="Hiperpovezava"/>
          <w:rFonts w:cstheme="minorHAnsi"/>
          <w:shd w:val="clear" w:color="auto" w:fill="FFFFFF"/>
          <w:lang w:val="sl"/>
        </w:rPr>
        <w:fldChar w:fldCharType="end"/>
      </w:r>
      <w:r>
        <w:rPr>
          <w:rStyle w:val="sb8d990e2"/>
          <w:rFonts w:cstheme="minorHAnsi"/>
          <w:color w:val="000000"/>
          <w:shd w:val="clear" w:color="auto" w:fill="FFFFFF"/>
          <w:lang w:val="sl"/>
        </w:rPr>
        <w:t>[VS], 112. odstavek).</w:t>
      </w:r>
    </w:p>
    <w:p w14:paraId="6AC16FEE" w14:textId="61DB743E" w:rsidR="001765FE" w:rsidRPr="00112DF1" w:rsidRDefault="00AA4688" w:rsidP="001765FE">
      <w:pPr>
        <w:pStyle w:val="ECHRHeading4"/>
        <w:rPr>
          <w:lang w:val="sl"/>
        </w:rPr>
      </w:pPr>
      <w:bookmarkStart w:id="138" w:name="_Toc494446584"/>
      <w:bookmarkStart w:id="139" w:name="_Toc103007711"/>
      <w:r>
        <w:rPr>
          <w:bCs/>
          <w:lang w:val="sl"/>
        </w:rPr>
        <w:t>b.  Datum odpreme</w:t>
      </w:r>
      <w:bookmarkEnd w:id="138"/>
      <w:bookmarkEnd w:id="139"/>
    </w:p>
    <w:p w14:paraId="19EFEA7C" w14:textId="79E2AD1E" w:rsidR="001765FE" w:rsidRPr="00112DF1" w:rsidRDefault="008E6E85"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151</w:t>
      </w:r>
      <w:r>
        <w:rPr>
          <w:lang w:val="sl"/>
        </w:rPr>
        <w:fldChar w:fldCharType="end"/>
      </w:r>
      <w:r w:rsidR="001765FE">
        <w:rPr>
          <w:lang w:val="sl"/>
        </w:rPr>
        <w:t xml:space="preserve">.  Datum vložitve pritožbe je datum poštnega žiga, ko je pritožnik Sodišču poslal pravilno izpolnjen obrazec za pritožbo (točka a šestega odstavka 47. člena Poslovnika Sodišča); glej tudi </w:t>
      </w:r>
      <w:hyperlink r:id="rId546" w:tgtFrame="_self" w:history="1">
        <w:proofErr w:type="spellStart"/>
        <w:r w:rsidR="001765FE">
          <w:rPr>
            <w:rStyle w:val="Hyperlinkcase"/>
            <w:iCs/>
            <w:lang w:val="sl"/>
          </w:rPr>
          <w:t>Abdulrahman</w:t>
        </w:r>
        <w:proofErr w:type="spellEnd"/>
        <w:r w:rsidR="001765FE">
          <w:rPr>
            <w:rStyle w:val="Hyperlinkcase"/>
            <w:iCs/>
            <w:lang w:val="sl"/>
          </w:rPr>
          <w:t xml:space="preserve"> proti Nizozemski</w:t>
        </w:r>
      </w:hyperlink>
      <w:r w:rsidR="001765FE">
        <w:rPr>
          <w:lang w:val="sl"/>
        </w:rPr>
        <w:t xml:space="preserve"> (</w:t>
      </w:r>
      <w:r w:rsidR="0080252F">
        <w:rPr>
          <w:lang w:val="sl"/>
        </w:rPr>
        <w:t>sklep</w:t>
      </w:r>
      <w:r w:rsidR="001765FE">
        <w:rPr>
          <w:lang w:val="sl"/>
        </w:rPr>
        <w:t xml:space="preserve">); </w:t>
      </w:r>
      <w:hyperlink r:id="rId547" w:tgtFrame="_self" w:history="1">
        <w:r w:rsidR="001765FE">
          <w:rPr>
            <w:rStyle w:val="Hyperlinkcase"/>
            <w:iCs/>
            <w:lang w:val="sl"/>
          </w:rPr>
          <w:t>Brežec proti Hrvaški</w:t>
        </w:r>
      </w:hyperlink>
      <w:r w:rsidR="001765FE">
        <w:rPr>
          <w:lang w:val="sl"/>
        </w:rPr>
        <w:t xml:space="preserve">, 29. odstavek; </w:t>
      </w:r>
      <w:hyperlink r:id="rId548" w:history="1">
        <w:proofErr w:type="spellStart"/>
        <w:r w:rsidR="001765FE">
          <w:rPr>
            <w:rStyle w:val="Hyperlinkcase"/>
            <w:iCs/>
            <w:lang w:val="sl"/>
          </w:rPr>
          <w:t>Vasiliauskas</w:t>
        </w:r>
        <w:proofErr w:type="spellEnd"/>
        <w:r w:rsidR="001765FE">
          <w:rPr>
            <w:rStyle w:val="Hyperlinkcase"/>
            <w:iCs/>
            <w:lang w:val="sl"/>
          </w:rPr>
          <w:t xml:space="preserve"> proti Litvi</w:t>
        </w:r>
      </w:hyperlink>
      <w:r w:rsidR="001765FE">
        <w:rPr>
          <w:lang w:val="sl"/>
        </w:rPr>
        <w:t xml:space="preserve"> [VS], 115.‒17. odstavek; </w:t>
      </w:r>
      <w:hyperlink r:id="rId549" w:history="1">
        <w:r w:rsidR="001765FE">
          <w:rPr>
            <w:rStyle w:val="Hiperpovezava"/>
            <w:i/>
            <w:iCs/>
            <w:lang w:val="sl"/>
          </w:rPr>
          <w:t>J.L. proti Italiji</w:t>
        </w:r>
      </w:hyperlink>
      <w:r w:rsidR="001765FE">
        <w:rPr>
          <w:lang w:val="sl"/>
        </w:rPr>
        <w:t>*, 73.-74. odstavek).</w:t>
      </w:r>
    </w:p>
    <w:p w14:paraId="2403558A" w14:textId="08185BA0" w:rsidR="001765FE" w:rsidRPr="00112DF1" w:rsidRDefault="00C92C8D" w:rsidP="001765FE">
      <w:pPr>
        <w:pStyle w:val="ECHRParaSpaced"/>
        <w:rPr>
          <w:lang w:val="sl"/>
        </w:rPr>
      </w:pPr>
      <w:r>
        <w:rPr>
          <w:lang w:val="sl"/>
        </w:rPr>
        <w:lastRenderedPageBreak/>
        <w:fldChar w:fldCharType="begin"/>
      </w:r>
      <w:r>
        <w:rPr>
          <w:lang w:val="sl"/>
        </w:rPr>
        <w:instrText xml:space="preserve"> SEQ level0 \*arabic </w:instrText>
      </w:r>
      <w:r>
        <w:rPr>
          <w:lang w:val="sl"/>
        </w:rPr>
        <w:fldChar w:fldCharType="separate"/>
      </w:r>
      <w:r>
        <w:rPr>
          <w:noProof/>
          <w:lang w:val="sl"/>
        </w:rPr>
        <w:t>152</w:t>
      </w:r>
      <w:r>
        <w:rPr>
          <w:lang w:val="sl"/>
        </w:rPr>
        <w:fldChar w:fldCharType="end"/>
      </w:r>
      <w:r w:rsidR="001765FE">
        <w:rPr>
          <w:lang w:val="sl"/>
        </w:rPr>
        <w:t>.  Le posebne okoliščine – kot je nezmožnost ugotovitve, kdaj je bila pritožba dana na pošto – bi lahko upravičile drugačen pristop: na primer, vzeti datum obrazca za pritožbo, ali če ga ni, datum njegovega prejema v sodnem tajništvu Sodišča kot datum vložitve (</w:t>
      </w:r>
      <w:proofErr w:type="spellStart"/>
      <w:r w:rsidR="00F3576C">
        <w:fldChar w:fldCharType="begin"/>
      </w:r>
      <w:r w:rsidR="00F3576C">
        <w:instrText xml:space="preserve"> HYPERLINK "http://hudoc.echr.coe.int/eng?i=001-80162" \t "_self" </w:instrText>
      </w:r>
      <w:r w:rsidR="00F3576C">
        <w:fldChar w:fldCharType="separate"/>
      </w:r>
      <w:r w:rsidR="001765FE">
        <w:rPr>
          <w:rStyle w:val="Hyperlinkcase"/>
          <w:iCs/>
          <w:lang w:val="sl"/>
        </w:rPr>
        <w:t>Bulinwar</w:t>
      </w:r>
      <w:proofErr w:type="spellEnd"/>
      <w:r w:rsidR="001765FE">
        <w:rPr>
          <w:rStyle w:val="Hyperlinkcase"/>
          <w:iCs/>
          <w:lang w:val="sl"/>
        </w:rPr>
        <w:t xml:space="preserve"> OOD in </w:t>
      </w:r>
      <w:proofErr w:type="spellStart"/>
      <w:r w:rsidR="001765FE">
        <w:rPr>
          <w:rStyle w:val="Hyperlinkcase"/>
          <w:iCs/>
          <w:lang w:val="sl"/>
        </w:rPr>
        <w:t>Hrusanov</w:t>
      </w:r>
      <w:proofErr w:type="spellEnd"/>
      <w:r w:rsidR="001765FE">
        <w:rPr>
          <w:rStyle w:val="Hyperlinkcase"/>
          <w:iCs/>
          <w:lang w:val="sl"/>
        </w:rPr>
        <w:t xml:space="preserve"> proti Bolgariji</w:t>
      </w:r>
      <w:r w:rsidR="00F3576C">
        <w:rPr>
          <w:rStyle w:val="Hyperlinkcase"/>
          <w:iCs/>
          <w:lang w:val="sl"/>
        </w:rPr>
        <w:fldChar w:fldCharType="end"/>
      </w:r>
      <w:r w:rsidR="001765FE">
        <w:rPr>
          <w:lang w:val="sl"/>
        </w:rPr>
        <w:t>, 30.‒32. odstavek).</w:t>
      </w:r>
    </w:p>
    <w:p w14:paraId="2EF55558" w14:textId="297FC931" w:rsidR="001765FE" w:rsidRPr="00112DF1" w:rsidRDefault="00C92C8D" w:rsidP="001765FE">
      <w:pPr>
        <w:pStyle w:val="ECHRParaSpaced"/>
        <w:rPr>
          <w:bCs/>
          <w:szCs w:val="24"/>
          <w:lang w:val="sl"/>
        </w:rPr>
      </w:pPr>
      <w:r>
        <w:rPr>
          <w:lang w:val="sl"/>
        </w:rPr>
        <w:fldChar w:fldCharType="begin"/>
      </w:r>
      <w:r>
        <w:rPr>
          <w:lang w:val="sl"/>
        </w:rPr>
        <w:instrText xml:space="preserve"> SEQ level0 \*arabic </w:instrText>
      </w:r>
      <w:r>
        <w:rPr>
          <w:lang w:val="sl"/>
        </w:rPr>
        <w:fldChar w:fldCharType="separate"/>
      </w:r>
      <w:r>
        <w:rPr>
          <w:noProof/>
          <w:lang w:val="sl"/>
        </w:rPr>
        <w:t>153</w:t>
      </w:r>
      <w:r>
        <w:rPr>
          <w:lang w:val="sl"/>
        </w:rPr>
        <w:fldChar w:fldCharType="end"/>
      </w:r>
      <w:r w:rsidR="001765FE">
        <w:rPr>
          <w:szCs w:val="24"/>
          <w:lang w:val="sl"/>
        </w:rPr>
        <w:t>.  Pritožniki ne odgovarjajo za zamude, ki bi lahko vplivale na njihovo korespondenco s Sodiščem v tranzitu (</w:t>
      </w:r>
      <w:proofErr w:type="spellStart"/>
      <w:r w:rsidR="00F3576C">
        <w:fldChar w:fldCharType="begin"/>
      </w:r>
      <w:r w:rsidR="00F3576C">
        <w:instrText xml:space="preserve"> HYPERLINK "http://hudoc.echr.coe.int/eng?i=001-122260" \t "_self" </w:instrText>
      </w:r>
      <w:r w:rsidR="00F3576C">
        <w:fldChar w:fldCharType="separate"/>
      </w:r>
      <w:r w:rsidR="001765FE">
        <w:rPr>
          <w:rStyle w:val="Hyperlinkcase"/>
          <w:iCs/>
          <w:lang w:val="sl"/>
        </w:rPr>
        <w:t>Anchugov</w:t>
      </w:r>
      <w:proofErr w:type="spellEnd"/>
      <w:r w:rsidR="001765FE">
        <w:rPr>
          <w:rStyle w:val="Hyperlinkcase"/>
          <w:iCs/>
          <w:lang w:val="sl"/>
        </w:rPr>
        <w:t xml:space="preserve"> in Gladkov proti Rusiji</w:t>
      </w:r>
      <w:r w:rsidR="00F3576C">
        <w:rPr>
          <w:rStyle w:val="Hyperlinkcase"/>
          <w:iCs/>
          <w:lang w:val="sl"/>
        </w:rPr>
        <w:fldChar w:fldCharType="end"/>
      </w:r>
      <w:r w:rsidR="001765FE">
        <w:rPr>
          <w:szCs w:val="24"/>
          <w:lang w:val="sl"/>
        </w:rPr>
        <w:t>, 70. odstavek).</w:t>
      </w:r>
    </w:p>
    <w:p w14:paraId="14D7CC04" w14:textId="7AC42662" w:rsidR="001765FE" w:rsidRPr="00112DF1" w:rsidRDefault="00AA4688" w:rsidP="001765FE">
      <w:pPr>
        <w:pStyle w:val="ECHRHeading4"/>
        <w:rPr>
          <w:lang w:val="it-IT"/>
        </w:rPr>
      </w:pPr>
      <w:bookmarkStart w:id="140" w:name="_Toc494446585"/>
      <w:bookmarkStart w:id="141" w:name="_Toc103007712"/>
      <w:r>
        <w:rPr>
          <w:bCs/>
          <w:lang w:val="sl"/>
        </w:rPr>
        <w:t>c.  Pošiljanje po telefaksu</w:t>
      </w:r>
      <w:bookmarkEnd w:id="140"/>
      <w:bookmarkEnd w:id="141"/>
    </w:p>
    <w:p w14:paraId="35BA6E06" w14:textId="4606DCAC" w:rsidR="001765FE" w:rsidRPr="00112DF1" w:rsidRDefault="00C92C8D"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154</w:t>
      </w:r>
      <w:r>
        <w:rPr>
          <w:lang w:val="sl"/>
        </w:rPr>
        <w:fldChar w:fldCharType="end"/>
      </w:r>
      <w:r w:rsidR="001765FE">
        <w:rPr>
          <w:lang w:val="sl"/>
        </w:rPr>
        <w:t xml:space="preserve">.  Pritožbe, poslane po telefaksu, ne prekinejo poteka </w:t>
      </w:r>
      <w:r>
        <w:rPr>
          <w:lang w:val="sl"/>
        </w:rPr>
        <w:t xml:space="preserve">štirimesečnega </w:t>
      </w:r>
      <w:r w:rsidR="001765FE">
        <w:rPr>
          <w:lang w:val="sl"/>
        </w:rPr>
        <w:t xml:space="preserve">roka. Pritožniki morajo podpisani izvirnik poslati tudi po pošti v istem </w:t>
      </w:r>
      <w:r>
        <w:rPr>
          <w:lang w:val="sl"/>
        </w:rPr>
        <w:t xml:space="preserve">štirimesečnem </w:t>
      </w:r>
      <w:r w:rsidR="001765FE">
        <w:rPr>
          <w:lang w:val="sl"/>
        </w:rPr>
        <w:t>roku (</w:t>
      </w:r>
      <w:hyperlink r:id="rId550" w:history="1">
        <w:r w:rsidR="001765FE">
          <w:rPr>
            <w:rStyle w:val="Hiperpovezava"/>
            <w:lang w:val="sl"/>
          </w:rPr>
          <w:t>Praktična navodila za uvedbo postopka</w:t>
        </w:r>
      </w:hyperlink>
      <w:r w:rsidR="001765FE">
        <w:rPr>
          <w:lang w:val="sl"/>
        </w:rPr>
        <w:t>, 3. odstavek).</w:t>
      </w:r>
    </w:p>
    <w:p w14:paraId="4C1BBB57" w14:textId="134BC8AE" w:rsidR="00A93F5D" w:rsidRPr="00112DF1" w:rsidRDefault="00AA4688" w:rsidP="00974CFE">
      <w:pPr>
        <w:pStyle w:val="ECHRHeading4"/>
        <w:spacing w:line="360" w:lineRule="auto"/>
        <w:rPr>
          <w:lang w:val="sl"/>
        </w:rPr>
      </w:pPr>
      <w:bookmarkStart w:id="142" w:name="_Toc494446586"/>
      <w:bookmarkStart w:id="143" w:name="_Toc103007713"/>
      <w:r>
        <w:rPr>
          <w:bCs/>
          <w:lang w:val="sl"/>
        </w:rPr>
        <w:t>d.  </w:t>
      </w:r>
      <w:r w:rsidR="00154679">
        <w:rPr>
          <w:bCs/>
          <w:lang w:val="sl"/>
        </w:rPr>
        <w:t>Kvalifikacij</w:t>
      </w:r>
      <w:r w:rsidR="00492591">
        <w:rPr>
          <w:bCs/>
          <w:lang w:val="sl"/>
        </w:rPr>
        <w:t>a</w:t>
      </w:r>
      <w:r>
        <w:rPr>
          <w:bCs/>
          <w:lang w:val="sl"/>
        </w:rPr>
        <w:t xml:space="preserve"> pritožbe</w:t>
      </w:r>
      <w:bookmarkEnd w:id="137"/>
      <w:bookmarkEnd w:id="142"/>
      <w:bookmarkEnd w:id="143"/>
    </w:p>
    <w:p w14:paraId="5EEEC64E" w14:textId="0206E26C" w:rsidR="00A93F5D" w:rsidRPr="00112DF1" w:rsidRDefault="00C92C8D" w:rsidP="00D8021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155</w:t>
      </w:r>
      <w:r>
        <w:rPr>
          <w:lang w:val="sl"/>
        </w:rPr>
        <w:fldChar w:fldCharType="end"/>
      </w:r>
      <w:r w:rsidR="001765FE">
        <w:rPr>
          <w:lang w:val="sl"/>
        </w:rPr>
        <w:t>. Pritožbo določajo dejstva, zatrjevana v njej, in ne zgolj pravni razlogi ali argumenti, na katere se sklicuje (</w:t>
      </w:r>
      <w:proofErr w:type="spellStart"/>
      <w:r w:rsidR="00F3576C">
        <w:fldChar w:fldCharType="begin"/>
      </w:r>
      <w:r w:rsidR="00F3576C">
        <w:instrText xml:space="preserve"> HYPERLINK "http://hudoc.echr.coe.int/eng?i=001-94135" \t "_self" </w:instrText>
      </w:r>
      <w:r w:rsidR="00F3576C">
        <w:fldChar w:fldCharType="separate"/>
      </w:r>
      <w:r w:rsidR="001765FE">
        <w:rPr>
          <w:rStyle w:val="Hyperlinkcase"/>
          <w:iCs/>
          <w:lang w:val="sl"/>
        </w:rPr>
        <w:t>Scoppola</w:t>
      </w:r>
      <w:proofErr w:type="spellEnd"/>
      <w:r w:rsidR="001765FE">
        <w:rPr>
          <w:rStyle w:val="Hyperlinkcase"/>
          <w:iCs/>
          <w:lang w:val="sl"/>
        </w:rPr>
        <w:t xml:space="preserve"> proti Italiji</w:t>
      </w:r>
      <w:r w:rsidR="001765FE">
        <w:rPr>
          <w:rStyle w:val="Hyperlinkcase"/>
          <w:i w:val="0"/>
          <w:lang w:val="sl"/>
        </w:rPr>
        <w:t xml:space="preserve"> (št. 2)</w:t>
      </w:r>
      <w:r w:rsidR="00F3576C">
        <w:rPr>
          <w:rStyle w:val="Hyperlinkcase"/>
          <w:i w:val="0"/>
          <w:lang w:val="sl"/>
        </w:rPr>
        <w:fldChar w:fldCharType="end"/>
      </w:r>
      <w:r w:rsidR="001765FE">
        <w:rPr>
          <w:lang w:val="sl"/>
        </w:rPr>
        <w:t xml:space="preserve"> [VS]</w:t>
      </w:r>
      <w:r w:rsidR="001765FE">
        <w:rPr>
          <w:szCs w:val="24"/>
          <w:lang w:val="sl"/>
        </w:rPr>
        <w:t>, 54. odstavek</w:t>
      </w:r>
      <w:r w:rsidR="001765FE">
        <w:rPr>
          <w:lang w:val="sl"/>
        </w:rPr>
        <w:t xml:space="preserve">; </w:t>
      </w:r>
      <w:hyperlink r:id="rId551" w:history="1">
        <w:proofErr w:type="spellStart"/>
        <w:r w:rsidR="001765FE">
          <w:rPr>
            <w:rStyle w:val="Hyperlinkcase"/>
            <w:iCs/>
            <w:lang w:val="sl"/>
          </w:rPr>
          <w:t>Radomilja</w:t>
        </w:r>
        <w:proofErr w:type="spellEnd"/>
        <w:r w:rsidR="001765FE">
          <w:rPr>
            <w:rStyle w:val="Hyperlinkcase"/>
            <w:iCs/>
            <w:lang w:val="sl"/>
          </w:rPr>
          <w:t xml:space="preserve"> in drugi proti Hrvaški</w:t>
        </w:r>
      </w:hyperlink>
      <w:r w:rsidR="001765FE">
        <w:rPr>
          <w:lang w:val="sl"/>
        </w:rPr>
        <w:t xml:space="preserve"> [VS], 110.‒126. odstavek). Na podlagi načela jura </w:t>
      </w:r>
      <w:proofErr w:type="spellStart"/>
      <w:r w:rsidR="001765FE">
        <w:rPr>
          <w:lang w:val="sl"/>
        </w:rPr>
        <w:t>novit</w:t>
      </w:r>
      <w:proofErr w:type="spellEnd"/>
      <w:r w:rsidR="001765FE">
        <w:rPr>
          <w:lang w:val="sl"/>
        </w:rPr>
        <w:t xml:space="preserve"> </w:t>
      </w:r>
      <w:proofErr w:type="spellStart"/>
      <w:r w:rsidR="001765FE">
        <w:rPr>
          <w:lang w:val="sl"/>
        </w:rPr>
        <w:t>curia</w:t>
      </w:r>
      <w:proofErr w:type="spellEnd"/>
      <w:r w:rsidR="001765FE">
        <w:rPr>
          <w:lang w:val="sl"/>
        </w:rPr>
        <w:t xml:space="preserve"> Sodišče ni vezano na pravne podlage, ki jih je pritožnik navedel v skladu s konvencijo in protokoli k njej, in ima pooblastilo, da odloči o </w:t>
      </w:r>
      <w:r w:rsidR="00154679">
        <w:rPr>
          <w:lang w:val="sl"/>
        </w:rPr>
        <w:t xml:space="preserve">pravni kvalifikaciji </w:t>
      </w:r>
      <w:r w:rsidR="001765FE">
        <w:rPr>
          <w:lang w:val="sl"/>
        </w:rPr>
        <w:t>dejstev pritožbe v skladu s členi ali določbami konvencije, ki se razlikujejo od tistih, na katere se sklicuje pritožnik (</w:t>
      </w:r>
      <w:proofErr w:type="spellStart"/>
      <w:r w:rsidR="00F3576C">
        <w:fldChar w:fldCharType="begin"/>
      </w:r>
      <w:r w:rsidR="00F3576C">
        <w:instrText xml:space="preserve"> HYPERLINK "http://hudoc.echr.coe.int/eng?i=001-187605" </w:instrText>
      </w:r>
      <w:r w:rsidR="00F3576C">
        <w:fldChar w:fldCharType="separate"/>
      </w:r>
      <w:r w:rsidR="001765FE">
        <w:rPr>
          <w:rStyle w:val="Hyperlinkcase"/>
          <w:iCs/>
          <w:lang w:val="sl"/>
        </w:rPr>
        <w:t>Navalnyy</w:t>
      </w:r>
      <w:proofErr w:type="spellEnd"/>
      <w:r w:rsidR="001765FE">
        <w:rPr>
          <w:rStyle w:val="Hyperlinkcase"/>
          <w:iCs/>
          <w:lang w:val="sl"/>
        </w:rPr>
        <w:t xml:space="preserve"> proti Rusiji</w:t>
      </w:r>
      <w:r w:rsidR="00F3576C">
        <w:rPr>
          <w:rStyle w:val="Hyperlinkcase"/>
          <w:iCs/>
          <w:lang w:val="sl"/>
        </w:rPr>
        <w:fldChar w:fldCharType="end"/>
      </w:r>
      <w:r w:rsidR="001765FE">
        <w:rPr>
          <w:lang w:val="sl"/>
        </w:rPr>
        <w:t xml:space="preserve"> [VS], 62.‒66. odstavek, kjer je Sodišče ugotovilo, da so bili dejanski elementi pritožb po 18. členu prisotni v vseh prvotnih pritožbah, čeprav se je pritožnik na to določbo skliceval samo v dveh od njih, zato je zavrnilo ugovor vlade, da so bili deli teh pritožb vloženi prepozno</w:t>
      </w:r>
      <w:r w:rsidR="00160662">
        <w:rPr>
          <w:lang w:val="sl"/>
        </w:rPr>
        <w:t xml:space="preserve">, </w:t>
      </w:r>
      <w:r w:rsidR="00AA26D8">
        <w:rPr>
          <w:lang w:val="sl"/>
        </w:rPr>
        <w:t xml:space="preserve">se pravi </w:t>
      </w:r>
      <w:r w:rsidR="00160662">
        <w:rPr>
          <w:lang w:val="sl"/>
        </w:rPr>
        <w:t xml:space="preserve">med postopkom </w:t>
      </w:r>
      <w:r w:rsidR="00154679">
        <w:rPr>
          <w:lang w:val="sl"/>
        </w:rPr>
        <w:t xml:space="preserve">pred </w:t>
      </w:r>
      <w:r w:rsidR="00C8597D">
        <w:rPr>
          <w:lang w:val="sl"/>
        </w:rPr>
        <w:t>V</w:t>
      </w:r>
      <w:r w:rsidR="001765FE">
        <w:rPr>
          <w:lang w:val="sl"/>
        </w:rPr>
        <w:t>elik</w:t>
      </w:r>
      <w:r w:rsidR="00154679">
        <w:rPr>
          <w:lang w:val="sl"/>
        </w:rPr>
        <w:t>im</w:t>
      </w:r>
      <w:r w:rsidR="001765FE">
        <w:rPr>
          <w:lang w:val="sl"/>
        </w:rPr>
        <w:t xml:space="preserve"> senat</w:t>
      </w:r>
      <w:r w:rsidR="00154679">
        <w:rPr>
          <w:lang w:val="sl"/>
        </w:rPr>
        <w:t>om</w:t>
      </w:r>
      <w:r w:rsidR="001765FE">
        <w:rPr>
          <w:lang w:val="sl"/>
        </w:rPr>
        <w:t xml:space="preserve">). Za vložitev pritožbe in prekinitev teka </w:t>
      </w:r>
      <w:r>
        <w:rPr>
          <w:lang w:val="sl"/>
        </w:rPr>
        <w:t xml:space="preserve">štirimesečnega </w:t>
      </w:r>
      <w:r w:rsidR="001765FE">
        <w:rPr>
          <w:lang w:val="sl"/>
        </w:rPr>
        <w:t>roka je treba navesti dejansko podlago pritožbe in naravo domnevne kršitve konvencije. Pritožniki morajo navesti pritožbe in zagotoviti informacije, ki bi morale zadoščati, da lahko Sodišče določi naravo in obseg pritožbe. Dvoumne besedne zveze ali osamljene besede ne zadoščajo</w:t>
      </w:r>
      <w:r w:rsidR="00AA26D8">
        <w:rPr>
          <w:lang w:val="sl"/>
        </w:rPr>
        <w:t>, da bi lahko šteli</w:t>
      </w:r>
      <w:r w:rsidR="001765FE">
        <w:rPr>
          <w:lang w:val="sl"/>
        </w:rPr>
        <w:t>, da je bila vložena določena pritožba (</w:t>
      </w:r>
      <w:proofErr w:type="spellStart"/>
      <w:r w:rsidR="00F3576C">
        <w:fldChar w:fldCharType="begin"/>
      </w:r>
      <w:r w:rsidR="00F3576C">
        <w:instrText xml:space="preserve"> HYPERLINK "http://hudoc.echr.coe.int/eng?i=001-198760" </w:instrText>
      </w:r>
      <w:r w:rsidR="00F3576C">
        <w:fldChar w:fldCharType="separate"/>
      </w:r>
      <w:r w:rsidR="001765FE" w:rsidRPr="00A50E68">
        <w:rPr>
          <w:i/>
          <w:iCs/>
          <w:color w:val="0072BC" w:themeColor="hyperlink"/>
          <w:lang w:val="sl"/>
        </w:rPr>
        <w:t>Ilias</w:t>
      </w:r>
      <w:proofErr w:type="spellEnd"/>
      <w:r w:rsidR="001765FE" w:rsidRPr="00A50E68">
        <w:rPr>
          <w:i/>
          <w:iCs/>
          <w:color w:val="0072BC" w:themeColor="hyperlink"/>
          <w:lang w:val="sl"/>
        </w:rPr>
        <w:t xml:space="preserve"> in Ahmed proti Madžarski</w:t>
      </w:r>
      <w:r w:rsidR="00F3576C">
        <w:rPr>
          <w:i/>
          <w:iCs/>
          <w:color w:val="0072BC" w:themeColor="hyperlink"/>
          <w:lang w:val="sl"/>
        </w:rPr>
        <w:fldChar w:fldCharType="end"/>
      </w:r>
      <w:r w:rsidR="001765FE">
        <w:rPr>
          <w:lang w:val="sl"/>
        </w:rPr>
        <w:t xml:space="preserve"> [VS], 82.–85. odstavek in tam navedeni sklici).</w:t>
      </w:r>
    </w:p>
    <w:p w14:paraId="00AC4EBD" w14:textId="22DE08DA" w:rsidR="00962DD1" w:rsidRPr="00112DF1" w:rsidRDefault="00962DD1" w:rsidP="00D8021F">
      <w:pPr>
        <w:pStyle w:val="ECHRParaSpaced"/>
        <w:rPr>
          <w:rFonts w:cstheme="minorHAnsi"/>
          <w:color w:val="000000"/>
          <w:shd w:val="clear" w:color="auto" w:fill="FFFFFF"/>
          <w:lang w:val="sl"/>
        </w:rPr>
      </w:pPr>
      <w:r>
        <w:rPr>
          <w:rStyle w:val="sb8d990e2"/>
          <w:rFonts w:cstheme="minorHAnsi"/>
          <w:color w:val="000000"/>
          <w:shd w:val="clear" w:color="auto" w:fill="FFFFFF"/>
          <w:lang w:val="sl"/>
        </w:rPr>
        <w:t xml:space="preserve">V zvezi s tem </w:t>
      </w:r>
      <w:r w:rsidR="00AA26D8">
        <w:rPr>
          <w:rStyle w:val="sb8d990e2"/>
          <w:rFonts w:cstheme="minorHAnsi"/>
          <w:color w:val="000000"/>
          <w:shd w:val="clear" w:color="auto" w:fill="FFFFFF"/>
          <w:lang w:val="sl"/>
        </w:rPr>
        <w:t xml:space="preserve">točki </w:t>
      </w:r>
      <w:r>
        <w:rPr>
          <w:rStyle w:val="sb8d990e2"/>
          <w:rFonts w:cstheme="minorHAnsi"/>
          <w:color w:val="000000"/>
          <w:shd w:val="clear" w:color="auto" w:fill="FFFFFF"/>
          <w:lang w:val="sl"/>
        </w:rPr>
        <w:t xml:space="preserve">e </w:t>
      </w:r>
      <w:r w:rsidR="00AA26D8">
        <w:rPr>
          <w:rStyle w:val="sb8d990e2"/>
          <w:rFonts w:cstheme="minorHAnsi"/>
          <w:color w:val="000000"/>
          <w:shd w:val="clear" w:color="auto" w:fill="FFFFFF"/>
          <w:lang w:val="sl"/>
        </w:rPr>
        <w:t xml:space="preserve">in f </w:t>
      </w:r>
      <w:r>
        <w:rPr>
          <w:rStyle w:val="sb8d990e2"/>
          <w:rFonts w:cstheme="minorHAnsi"/>
          <w:color w:val="000000"/>
          <w:shd w:val="clear" w:color="auto" w:fill="FFFFFF"/>
          <w:lang w:val="sl"/>
        </w:rPr>
        <w:t xml:space="preserve">prvega odstavka 47. člena Poslovnika Sodišča določata, da morajo vse pritožbe med drugim vključevati jedrnato in čitljivo izjavo o dejstvih in </w:t>
      </w:r>
      <w:r w:rsidR="00BC5E39">
        <w:rPr>
          <w:rStyle w:val="sb8d990e2"/>
          <w:rFonts w:cstheme="minorHAnsi"/>
          <w:color w:val="000000"/>
          <w:shd w:val="clear" w:color="auto" w:fill="FFFFFF"/>
          <w:lang w:val="sl"/>
        </w:rPr>
        <w:t>domnevnih</w:t>
      </w:r>
      <w:r w:rsidR="00AA26D8">
        <w:rPr>
          <w:rStyle w:val="sb8d990e2"/>
          <w:rFonts w:cstheme="minorHAnsi"/>
          <w:color w:val="000000"/>
          <w:shd w:val="clear" w:color="auto" w:fill="FFFFFF"/>
          <w:lang w:val="sl"/>
        </w:rPr>
        <w:t xml:space="preserve"> </w:t>
      </w:r>
      <w:r>
        <w:rPr>
          <w:rStyle w:val="sb8d990e2"/>
          <w:rFonts w:cstheme="minorHAnsi"/>
          <w:color w:val="000000"/>
          <w:shd w:val="clear" w:color="auto" w:fill="FFFFFF"/>
          <w:lang w:val="sl"/>
        </w:rPr>
        <w:t>kršitv</w:t>
      </w:r>
      <w:r w:rsidR="00973881">
        <w:rPr>
          <w:rStyle w:val="sb8d990e2"/>
          <w:rFonts w:cstheme="minorHAnsi"/>
          <w:color w:val="000000"/>
          <w:shd w:val="clear" w:color="auto" w:fill="FFFFFF"/>
          <w:lang w:val="sl"/>
        </w:rPr>
        <w:t>i(-</w:t>
      </w:r>
      <w:r>
        <w:rPr>
          <w:rStyle w:val="sb8d990e2"/>
          <w:rFonts w:cstheme="minorHAnsi"/>
          <w:color w:val="000000"/>
          <w:shd w:val="clear" w:color="auto" w:fill="FFFFFF"/>
          <w:lang w:val="sl"/>
        </w:rPr>
        <w:t>ah</w:t>
      </w:r>
      <w:r w:rsidR="00973881">
        <w:rPr>
          <w:rStyle w:val="sb8d990e2"/>
          <w:rFonts w:cstheme="minorHAnsi"/>
          <w:color w:val="000000"/>
          <w:shd w:val="clear" w:color="auto" w:fill="FFFFFF"/>
          <w:lang w:val="sl"/>
        </w:rPr>
        <w:t>)</w:t>
      </w:r>
      <w:r>
        <w:rPr>
          <w:rStyle w:val="sb8d990e2"/>
          <w:rFonts w:cstheme="minorHAnsi"/>
          <w:color w:val="000000"/>
          <w:shd w:val="clear" w:color="auto" w:fill="FFFFFF"/>
          <w:lang w:val="sl"/>
        </w:rPr>
        <w:t xml:space="preserve"> konvencije in ustrezn</w:t>
      </w:r>
      <w:r w:rsidR="00AA26D8">
        <w:rPr>
          <w:rStyle w:val="sb8d990e2"/>
          <w:rFonts w:cstheme="minorHAnsi"/>
          <w:color w:val="000000"/>
          <w:shd w:val="clear" w:color="auto" w:fill="FFFFFF"/>
          <w:lang w:val="sl"/>
        </w:rPr>
        <w:t>e</w:t>
      </w:r>
      <w:r>
        <w:rPr>
          <w:rStyle w:val="sb8d990e2"/>
          <w:rFonts w:cstheme="minorHAnsi"/>
          <w:color w:val="000000"/>
          <w:shd w:val="clear" w:color="auto" w:fill="FFFFFF"/>
          <w:lang w:val="sl"/>
        </w:rPr>
        <w:t xml:space="preserve"> argument</w:t>
      </w:r>
      <w:r w:rsidR="00AA26D8">
        <w:rPr>
          <w:rStyle w:val="sb8d990e2"/>
          <w:rFonts w:cstheme="minorHAnsi"/>
          <w:color w:val="000000"/>
          <w:shd w:val="clear" w:color="auto" w:fill="FFFFFF"/>
          <w:lang w:val="sl"/>
        </w:rPr>
        <w:t>e</w:t>
      </w:r>
      <w:r>
        <w:rPr>
          <w:rStyle w:val="sb8d990e2"/>
          <w:rFonts w:cstheme="minorHAnsi"/>
          <w:color w:val="000000"/>
          <w:shd w:val="clear" w:color="auto" w:fill="FFFFFF"/>
          <w:lang w:val="sl"/>
        </w:rPr>
        <w:t xml:space="preserve">. V skladu s točko f prvega odstavka 47. člena in </w:t>
      </w:r>
      <w:r w:rsidR="00AA26D8">
        <w:rPr>
          <w:rStyle w:val="sb8d990e2"/>
          <w:rFonts w:cstheme="minorHAnsi"/>
          <w:color w:val="000000"/>
          <w:shd w:val="clear" w:color="auto" w:fill="FFFFFF"/>
          <w:lang w:val="sl"/>
        </w:rPr>
        <w:t xml:space="preserve">točko </w:t>
      </w:r>
      <w:r>
        <w:rPr>
          <w:rStyle w:val="sb8d990e2"/>
          <w:rFonts w:cstheme="minorHAnsi"/>
          <w:color w:val="000000"/>
          <w:shd w:val="clear" w:color="auto" w:fill="FFFFFF"/>
          <w:lang w:val="sl"/>
        </w:rPr>
        <w:t xml:space="preserve">a drugega odstavka </w:t>
      </w:r>
      <w:r w:rsidR="00BC5E39">
        <w:rPr>
          <w:rStyle w:val="sb8d990e2"/>
          <w:rFonts w:cstheme="minorHAnsi"/>
          <w:color w:val="000000"/>
          <w:shd w:val="clear" w:color="auto" w:fill="FFFFFF"/>
          <w:lang w:val="sl"/>
        </w:rPr>
        <w:t xml:space="preserve">istega člena </w:t>
      </w:r>
      <w:r>
        <w:rPr>
          <w:rStyle w:val="sb8d990e2"/>
          <w:rFonts w:cstheme="minorHAnsi"/>
          <w:color w:val="000000"/>
          <w:shd w:val="clear" w:color="auto" w:fill="FFFFFF"/>
          <w:lang w:val="sl"/>
        </w:rPr>
        <w:t xml:space="preserve">Poslovnika Sodišča pri določanju narave in obsega predloženih pritožb ni mogoče pričakovati, da bo </w:t>
      </w:r>
      <w:r w:rsidR="00BC5E39">
        <w:rPr>
          <w:rStyle w:val="sb8d990e2"/>
          <w:rFonts w:cstheme="minorHAnsi"/>
          <w:color w:val="000000"/>
          <w:shd w:val="clear" w:color="auto" w:fill="FFFFFF"/>
          <w:lang w:val="sl"/>
        </w:rPr>
        <w:t xml:space="preserve">Sodišče </w:t>
      </w:r>
      <w:r>
        <w:rPr>
          <w:rStyle w:val="sb8d990e2"/>
          <w:rFonts w:cstheme="minorHAnsi"/>
          <w:color w:val="000000"/>
          <w:shd w:val="clear" w:color="auto" w:fill="FFFFFF"/>
          <w:lang w:val="sl"/>
        </w:rPr>
        <w:t xml:space="preserve">upoštevalo kateri koli dokument razen jedrnate in čitljive izjave </w:t>
      </w:r>
      <w:r w:rsidR="00BC5E39">
        <w:rPr>
          <w:rStyle w:val="sb8d990e2"/>
          <w:rFonts w:cstheme="minorHAnsi"/>
          <w:color w:val="000000"/>
          <w:shd w:val="clear" w:color="auto" w:fill="FFFFFF"/>
          <w:lang w:val="sl"/>
        </w:rPr>
        <w:t xml:space="preserve">o </w:t>
      </w:r>
      <w:r>
        <w:rPr>
          <w:rStyle w:val="sb8d990e2"/>
          <w:rFonts w:cstheme="minorHAnsi"/>
          <w:color w:val="000000"/>
          <w:shd w:val="clear" w:color="auto" w:fill="FFFFFF"/>
          <w:lang w:val="sl"/>
        </w:rPr>
        <w:t>domnevn</w:t>
      </w:r>
      <w:r w:rsidR="00BC5E39">
        <w:rPr>
          <w:rStyle w:val="sb8d990e2"/>
          <w:rFonts w:cstheme="minorHAnsi"/>
          <w:color w:val="000000"/>
          <w:shd w:val="clear" w:color="auto" w:fill="FFFFFF"/>
          <w:lang w:val="sl"/>
        </w:rPr>
        <w:t>i(h)</w:t>
      </w:r>
      <w:r>
        <w:rPr>
          <w:rStyle w:val="sb8d990e2"/>
          <w:rFonts w:cstheme="minorHAnsi"/>
          <w:color w:val="000000"/>
          <w:shd w:val="clear" w:color="auto" w:fill="FFFFFF"/>
          <w:lang w:val="sl"/>
        </w:rPr>
        <w:t xml:space="preserve"> kršitv</w:t>
      </w:r>
      <w:r w:rsidR="00BC5E39">
        <w:rPr>
          <w:rStyle w:val="sb8d990e2"/>
          <w:rFonts w:cstheme="minorHAnsi"/>
          <w:color w:val="000000"/>
          <w:shd w:val="clear" w:color="auto" w:fill="FFFFFF"/>
          <w:lang w:val="sl"/>
        </w:rPr>
        <w:t>i</w:t>
      </w:r>
      <w:r>
        <w:rPr>
          <w:rStyle w:val="sb8d990e2"/>
          <w:rFonts w:cstheme="minorHAnsi"/>
          <w:color w:val="000000"/>
          <w:shd w:val="clear" w:color="auto" w:fill="FFFFFF"/>
          <w:lang w:val="sl"/>
        </w:rPr>
        <w:t>(-</w:t>
      </w:r>
      <w:r w:rsidR="00BC5E39">
        <w:rPr>
          <w:rStyle w:val="sb8d990e2"/>
          <w:rFonts w:cstheme="minorHAnsi"/>
          <w:color w:val="000000"/>
          <w:shd w:val="clear" w:color="auto" w:fill="FFFFFF"/>
          <w:lang w:val="sl"/>
        </w:rPr>
        <w:t>a</w:t>
      </w:r>
      <w:r>
        <w:rPr>
          <w:rStyle w:val="sb8d990e2"/>
          <w:rFonts w:cstheme="minorHAnsi"/>
          <w:color w:val="000000"/>
          <w:shd w:val="clear" w:color="auto" w:fill="FFFFFF"/>
          <w:lang w:val="sl"/>
        </w:rPr>
        <w:t xml:space="preserve">v) konvencije, kot </w:t>
      </w:r>
      <w:r w:rsidR="00BC5E39">
        <w:rPr>
          <w:rStyle w:val="sb8d990e2"/>
          <w:rFonts w:cstheme="minorHAnsi"/>
          <w:color w:val="000000"/>
          <w:shd w:val="clear" w:color="auto" w:fill="FFFFFF"/>
          <w:lang w:val="sl"/>
        </w:rPr>
        <w:t>jo (</w:t>
      </w:r>
      <w:r>
        <w:rPr>
          <w:rStyle w:val="sb8d990e2"/>
          <w:rFonts w:cstheme="minorHAnsi"/>
          <w:color w:val="000000"/>
          <w:shd w:val="clear" w:color="auto" w:fill="FFFFFF"/>
          <w:lang w:val="sl"/>
        </w:rPr>
        <w:t>jih</w:t>
      </w:r>
      <w:r w:rsidR="00BC5E39">
        <w:rPr>
          <w:rStyle w:val="sb8d990e2"/>
          <w:rFonts w:cstheme="minorHAnsi"/>
          <w:color w:val="000000"/>
          <w:shd w:val="clear" w:color="auto" w:fill="FFFFFF"/>
          <w:lang w:val="sl"/>
        </w:rPr>
        <w:t>)</w:t>
      </w:r>
      <w:r>
        <w:rPr>
          <w:rStyle w:val="sb8d990e2"/>
          <w:rFonts w:cstheme="minorHAnsi"/>
          <w:color w:val="000000"/>
          <w:shd w:val="clear" w:color="auto" w:fill="FFFFFF"/>
          <w:lang w:val="sl"/>
        </w:rPr>
        <w:t xml:space="preserve"> je opisal pritožnik (</w:t>
      </w:r>
      <w:proofErr w:type="spellStart"/>
      <w:r w:rsidR="00F3576C">
        <w:fldChar w:fldCharType="begin"/>
      </w:r>
      <w:r w:rsidR="00F3576C">
        <w:instrText xml:space="preserve"> HYPERLINK "http://hudoc.echr.coe.int/eng?i=001-194445" </w:instrText>
      </w:r>
      <w:r w:rsidR="00F3576C">
        <w:fldChar w:fldCharType="separate"/>
      </w:r>
      <w:r>
        <w:rPr>
          <w:rStyle w:val="Hiperpovezava"/>
          <w:rFonts w:cstheme="minorHAnsi"/>
          <w:i/>
          <w:iCs/>
          <w:shd w:val="clear" w:color="auto" w:fill="FFFFFF"/>
          <w:lang w:val="sl"/>
        </w:rPr>
        <w:t>Rustavi</w:t>
      </w:r>
      <w:proofErr w:type="spellEnd"/>
      <w:r>
        <w:rPr>
          <w:rStyle w:val="Hiperpovezava"/>
          <w:rFonts w:cstheme="minorHAnsi"/>
          <w:i/>
          <w:iCs/>
          <w:shd w:val="clear" w:color="auto" w:fill="FFFFFF"/>
          <w:lang w:val="sl"/>
        </w:rPr>
        <w:t xml:space="preserve"> 2 </w:t>
      </w:r>
      <w:proofErr w:type="spellStart"/>
      <w:r>
        <w:rPr>
          <w:rStyle w:val="Hiperpovezava"/>
          <w:rFonts w:cstheme="minorHAnsi"/>
          <w:i/>
          <w:iCs/>
          <w:shd w:val="clear" w:color="auto" w:fill="FFFFFF"/>
          <w:lang w:val="sl"/>
        </w:rPr>
        <w:t>Broadcasting</w:t>
      </w:r>
      <w:proofErr w:type="spellEnd"/>
      <w:r>
        <w:rPr>
          <w:rStyle w:val="Hiperpovezava"/>
          <w:rFonts w:cstheme="minorHAnsi"/>
          <w:i/>
          <w:iCs/>
          <w:shd w:val="clear" w:color="auto" w:fill="FFFFFF"/>
          <w:lang w:val="sl"/>
        </w:rPr>
        <w:t xml:space="preserve"> </w:t>
      </w:r>
      <w:proofErr w:type="spellStart"/>
      <w:r>
        <w:rPr>
          <w:rStyle w:val="Hiperpovezava"/>
          <w:rFonts w:cstheme="minorHAnsi"/>
          <w:i/>
          <w:iCs/>
          <w:shd w:val="clear" w:color="auto" w:fill="FFFFFF"/>
          <w:lang w:val="sl"/>
        </w:rPr>
        <w:t>Company</w:t>
      </w:r>
      <w:proofErr w:type="spellEnd"/>
      <w:r>
        <w:rPr>
          <w:rStyle w:val="Hiperpovezava"/>
          <w:rFonts w:cstheme="minorHAnsi"/>
          <w:i/>
          <w:iCs/>
          <w:shd w:val="clear" w:color="auto" w:fill="FFFFFF"/>
          <w:lang w:val="sl"/>
        </w:rPr>
        <w:t xml:space="preserve"> </w:t>
      </w:r>
      <w:proofErr w:type="spellStart"/>
      <w:r>
        <w:rPr>
          <w:rStyle w:val="Hiperpovezava"/>
          <w:rFonts w:cstheme="minorHAnsi"/>
          <w:i/>
          <w:iCs/>
          <w:shd w:val="clear" w:color="auto" w:fill="FFFFFF"/>
          <w:lang w:val="sl"/>
        </w:rPr>
        <w:t>Ltd</w:t>
      </w:r>
      <w:proofErr w:type="spellEnd"/>
      <w:r>
        <w:rPr>
          <w:rStyle w:val="Hiperpovezava"/>
          <w:rFonts w:cstheme="minorHAnsi"/>
          <w:i/>
          <w:iCs/>
          <w:shd w:val="clear" w:color="auto" w:fill="FFFFFF"/>
          <w:lang w:val="sl"/>
        </w:rPr>
        <w:t xml:space="preserve"> in drugi proti Gruziji</w:t>
      </w:r>
      <w:r w:rsidR="00F3576C">
        <w:rPr>
          <w:rStyle w:val="Hiperpovezava"/>
          <w:rFonts w:cstheme="minorHAnsi"/>
          <w:i/>
          <w:iCs/>
          <w:shd w:val="clear" w:color="auto" w:fill="FFFFFF"/>
          <w:lang w:val="sl"/>
        </w:rPr>
        <w:fldChar w:fldCharType="end"/>
      </w:r>
      <w:r>
        <w:rPr>
          <w:rStyle w:val="s7d2086b4"/>
          <w:rFonts w:cstheme="minorHAnsi"/>
          <w:color w:val="000000"/>
          <w:shd w:val="clear" w:color="auto" w:fill="FFFFFF"/>
          <w:lang w:val="sl"/>
        </w:rPr>
        <w:t xml:space="preserve">, </w:t>
      </w:r>
      <w:r>
        <w:rPr>
          <w:lang w:val="sl"/>
        </w:rPr>
        <w:t>244.‒246. odstavek).</w:t>
      </w:r>
    </w:p>
    <w:p w14:paraId="093A860A" w14:textId="5DA5ED1F" w:rsidR="001765FE" w:rsidRPr="00112DF1" w:rsidRDefault="00AA4688" w:rsidP="001765FE">
      <w:pPr>
        <w:pStyle w:val="ECHRHeading4"/>
        <w:rPr>
          <w:lang w:val="sl"/>
        </w:rPr>
      </w:pPr>
      <w:bookmarkStart w:id="144" w:name="_Toc494446587"/>
      <w:bookmarkStart w:id="145" w:name="_Toc274646168"/>
      <w:bookmarkStart w:id="146" w:name="_Toc103007714"/>
      <w:r>
        <w:rPr>
          <w:bCs/>
          <w:lang w:val="sl"/>
        </w:rPr>
        <w:t>e.  Nadaljnje pritožbe</w:t>
      </w:r>
      <w:bookmarkEnd w:id="144"/>
      <w:bookmarkEnd w:id="145"/>
      <w:bookmarkEnd w:id="146"/>
    </w:p>
    <w:p w14:paraId="2534F019" w14:textId="057FA5CF" w:rsidR="001765FE" w:rsidRPr="00112DF1" w:rsidRDefault="00C92C8D"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156</w:t>
      </w:r>
      <w:r>
        <w:rPr>
          <w:lang w:val="sl"/>
        </w:rPr>
        <w:fldChar w:fldCharType="end"/>
      </w:r>
      <w:r w:rsidR="00796FA8">
        <w:rPr>
          <w:lang w:val="sl"/>
        </w:rPr>
        <w:t xml:space="preserve">.  Kar zadeva očitke, ki jih začetna pritožba ne vsebuje, se potek </w:t>
      </w:r>
      <w:r>
        <w:rPr>
          <w:lang w:val="sl"/>
        </w:rPr>
        <w:t xml:space="preserve">štirimesečnega </w:t>
      </w:r>
      <w:r w:rsidR="00796FA8">
        <w:rPr>
          <w:lang w:val="sl"/>
        </w:rPr>
        <w:t>roka ne prekine do dneva, ko je očitek prvič predložen Sodišču (</w:t>
      </w:r>
      <w:proofErr w:type="spellStart"/>
      <w:r w:rsidR="00F3576C">
        <w:fldChar w:fldCharType="begin"/>
      </w:r>
      <w:r w:rsidR="00F3576C">
        <w:instrText xml:space="preserve"> HYPERLINK "http://hudoc.echr.coe.int/eng?i=001-6001" </w:instrText>
      </w:r>
      <w:r w:rsidR="00F3576C">
        <w:fldChar w:fldCharType="separate"/>
      </w:r>
      <w:r w:rsidR="00796FA8">
        <w:rPr>
          <w:rStyle w:val="Hyperlinkcase"/>
          <w:iCs/>
          <w:lang w:val="sl"/>
        </w:rPr>
        <w:t>Allan</w:t>
      </w:r>
      <w:proofErr w:type="spellEnd"/>
      <w:r w:rsidR="00796FA8">
        <w:rPr>
          <w:rStyle w:val="Hyperlinkcase"/>
          <w:iCs/>
          <w:lang w:val="sl"/>
        </w:rPr>
        <w:t xml:space="preserve"> proti Združenemu kraljestvu</w:t>
      </w:r>
      <w:r w:rsidR="00F3576C">
        <w:rPr>
          <w:rStyle w:val="Hyperlinkcase"/>
          <w:iCs/>
          <w:lang w:val="sl"/>
        </w:rPr>
        <w:fldChar w:fldCharType="end"/>
      </w:r>
      <w:r w:rsidR="00796FA8">
        <w:rPr>
          <w:lang w:val="sl"/>
        </w:rPr>
        <w:t xml:space="preserve"> (</w:t>
      </w:r>
      <w:r w:rsidR="001E7742">
        <w:rPr>
          <w:lang w:val="sl"/>
        </w:rPr>
        <w:t>sklep</w:t>
      </w:r>
      <w:r w:rsidR="00796FA8">
        <w:rPr>
          <w:lang w:val="sl"/>
        </w:rPr>
        <w:t>)).</w:t>
      </w:r>
    </w:p>
    <w:p w14:paraId="7AEBA6FA" w14:textId="1D6B93AD" w:rsidR="001765FE" w:rsidRPr="00112DF1" w:rsidRDefault="00C92C8D" w:rsidP="00423C42">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157</w:t>
      </w:r>
      <w:r>
        <w:rPr>
          <w:lang w:val="sl"/>
        </w:rPr>
        <w:fldChar w:fldCharType="end"/>
      </w:r>
      <w:r w:rsidR="001765FE">
        <w:rPr>
          <w:lang w:val="sl"/>
        </w:rPr>
        <w:t xml:space="preserve">.  Pritožnik lahko pojasni ali podrobneje opredeli prvotno predložena dejstva, če pa takšni dodatki dejansko pomenijo vložitev novih in razločnih očitkov, morajo ti očitki izpolnjevati zahteve glede dopustnosti, vključno s pravilom </w:t>
      </w:r>
      <w:r>
        <w:rPr>
          <w:lang w:val="sl"/>
        </w:rPr>
        <w:t xml:space="preserve">štirih </w:t>
      </w:r>
      <w:r w:rsidR="001765FE">
        <w:rPr>
          <w:lang w:val="sl"/>
        </w:rPr>
        <w:t>mesecev (</w:t>
      </w:r>
      <w:proofErr w:type="spellStart"/>
      <w:r w:rsidR="00F3576C">
        <w:fldChar w:fldCharType="begin"/>
      </w:r>
      <w:r w:rsidR="00F3576C">
        <w:instrText xml:space="preserve"> HYPERLINK "http://hudoc.echr.coe.int/eng?i=001-181591" </w:instrText>
      </w:r>
      <w:r w:rsidR="00F3576C">
        <w:fldChar w:fldCharType="separate"/>
      </w:r>
      <w:r w:rsidR="001765FE">
        <w:rPr>
          <w:rStyle w:val="Hyperlinkcase"/>
          <w:iCs/>
          <w:lang w:val="sl"/>
        </w:rPr>
        <w:t>Radomilja</w:t>
      </w:r>
      <w:proofErr w:type="spellEnd"/>
      <w:r w:rsidR="001765FE">
        <w:rPr>
          <w:rStyle w:val="Hyperlinkcase"/>
          <w:iCs/>
          <w:lang w:val="sl"/>
        </w:rPr>
        <w:t xml:space="preserve"> in drugi proti Hrvaški</w:t>
      </w:r>
      <w:r w:rsidR="00F3576C">
        <w:rPr>
          <w:rStyle w:val="Hyperlinkcase"/>
          <w:iCs/>
          <w:lang w:val="sl"/>
        </w:rPr>
        <w:fldChar w:fldCharType="end"/>
      </w:r>
      <w:r w:rsidR="001765FE">
        <w:rPr>
          <w:lang w:val="sl"/>
        </w:rPr>
        <w:t xml:space="preserve"> [VS], 122. in 128.‒139. odstavek). Očitke, vložene po izteku </w:t>
      </w:r>
      <w:r>
        <w:rPr>
          <w:lang w:val="sl"/>
        </w:rPr>
        <w:t xml:space="preserve">štirimesečnega </w:t>
      </w:r>
      <w:r w:rsidR="001765FE">
        <w:rPr>
          <w:lang w:val="sl"/>
        </w:rPr>
        <w:t>roka, je mogoče obravnavati le, če v resnici ne gre za ločene očitke, ampak zgolj za dodatne vidike ali dodatne argumente v podporo prvotnim pritožbam, vloženim v roku (</w:t>
      </w:r>
      <w:proofErr w:type="spellStart"/>
      <w:r w:rsidR="00F3576C">
        <w:fldChar w:fldCharType="begin"/>
      </w:r>
      <w:r w:rsidR="00F3576C">
        <w:instrText xml:space="preserve"> HYPERLINK "http://hudoc.echr.coe.int/eng?i=001-178753" </w:instrText>
      </w:r>
      <w:r w:rsidR="00F3576C">
        <w:fldChar w:fldCharType="separate"/>
      </w:r>
      <w:r w:rsidR="001765FE">
        <w:rPr>
          <w:rStyle w:val="Hyperlinkcase"/>
          <w:iCs/>
          <w:lang w:val="sl"/>
        </w:rPr>
        <w:t>Merabishvili</w:t>
      </w:r>
      <w:proofErr w:type="spellEnd"/>
      <w:r w:rsidR="001765FE">
        <w:rPr>
          <w:rStyle w:val="Hyperlinkcase"/>
          <w:iCs/>
          <w:lang w:val="sl"/>
        </w:rPr>
        <w:t xml:space="preserve"> proti Gruziji</w:t>
      </w:r>
      <w:r w:rsidR="00F3576C">
        <w:rPr>
          <w:rStyle w:val="Hyperlinkcase"/>
          <w:iCs/>
          <w:lang w:val="sl"/>
        </w:rPr>
        <w:fldChar w:fldCharType="end"/>
      </w:r>
      <w:r w:rsidR="001765FE">
        <w:rPr>
          <w:lang w:val="sl"/>
        </w:rPr>
        <w:t xml:space="preserve"> [VS], 250. odstavek; </w:t>
      </w:r>
      <w:hyperlink r:id="rId552" w:history="1">
        <w:proofErr w:type="spellStart"/>
        <w:r w:rsidR="001765FE">
          <w:rPr>
            <w:rStyle w:val="Hyperlinkcase"/>
            <w:iCs/>
            <w:lang w:val="sl"/>
          </w:rPr>
          <w:t>Sâmbata</w:t>
        </w:r>
        <w:proofErr w:type="spellEnd"/>
        <w:r w:rsidR="001765FE">
          <w:rPr>
            <w:rStyle w:val="Hyperlinkcase"/>
            <w:iCs/>
            <w:lang w:val="sl"/>
          </w:rPr>
          <w:t xml:space="preserve"> </w:t>
        </w:r>
        <w:proofErr w:type="spellStart"/>
        <w:r w:rsidR="001765FE">
          <w:rPr>
            <w:rStyle w:val="Hyperlinkcase"/>
            <w:iCs/>
            <w:lang w:val="sl"/>
          </w:rPr>
          <w:t>Bihor</w:t>
        </w:r>
        <w:proofErr w:type="spellEnd"/>
        <w:r w:rsidR="001765FE">
          <w:rPr>
            <w:rStyle w:val="Hyperlinkcase"/>
            <w:iCs/>
            <w:lang w:val="sl"/>
          </w:rPr>
          <w:t xml:space="preserve"> Greco-</w:t>
        </w:r>
        <w:proofErr w:type="spellStart"/>
        <w:r w:rsidR="001765FE">
          <w:rPr>
            <w:rStyle w:val="Hyperlinkcase"/>
            <w:iCs/>
            <w:lang w:val="sl"/>
          </w:rPr>
          <w:t>Catholic</w:t>
        </w:r>
        <w:proofErr w:type="spellEnd"/>
        <w:r w:rsidR="001765FE">
          <w:rPr>
            <w:rStyle w:val="Hyperlinkcase"/>
            <w:iCs/>
            <w:lang w:val="sl"/>
          </w:rPr>
          <w:t xml:space="preserve"> </w:t>
        </w:r>
        <w:proofErr w:type="spellStart"/>
        <w:r w:rsidR="001765FE">
          <w:rPr>
            <w:rStyle w:val="Hyperlinkcase"/>
            <w:iCs/>
            <w:lang w:val="sl"/>
          </w:rPr>
          <w:t>Parish</w:t>
        </w:r>
        <w:proofErr w:type="spellEnd"/>
        <w:r w:rsidR="001765FE">
          <w:rPr>
            <w:rStyle w:val="Hyperlinkcase"/>
            <w:iCs/>
            <w:lang w:val="sl"/>
          </w:rPr>
          <w:t xml:space="preserve"> proti Romuniji</w:t>
        </w:r>
      </w:hyperlink>
      <w:r w:rsidR="001765FE">
        <w:rPr>
          <w:lang w:val="sl"/>
        </w:rPr>
        <w:t xml:space="preserve"> (</w:t>
      </w:r>
      <w:r w:rsidR="001E7742">
        <w:rPr>
          <w:lang w:val="sl"/>
        </w:rPr>
        <w:t>sklep</w:t>
      </w:r>
      <w:r w:rsidR="001765FE">
        <w:rPr>
          <w:lang w:val="sl"/>
        </w:rPr>
        <w:t>)).</w:t>
      </w:r>
    </w:p>
    <w:p w14:paraId="3D71B1FE" w14:textId="430D035A" w:rsidR="00282818" w:rsidRPr="00112DF1" w:rsidRDefault="00C92C8D" w:rsidP="00282818">
      <w:pPr>
        <w:pStyle w:val="ECHRParaSpaced"/>
        <w:rPr>
          <w:rFonts w:cs="Arial"/>
          <w:lang w:val="sl"/>
        </w:rPr>
      </w:pPr>
      <w:r>
        <w:rPr>
          <w:lang w:val="sl"/>
        </w:rPr>
        <w:fldChar w:fldCharType="begin"/>
      </w:r>
      <w:r>
        <w:rPr>
          <w:lang w:val="sl"/>
        </w:rPr>
        <w:instrText xml:space="preserve"> SEQ level0 \*arabic </w:instrText>
      </w:r>
      <w:r>
        <w:rPr>
          <w:lang w:val="sl"/>
        </w:rPr>
        <w:fldChar w:fldCharType="separate"/>
      </w:r>
      <w:r>
        <w:rPr>
          <w:noProof/>
          <w:lang w:val="sl"/>
        </w:rPr>
        <w:t>158</w:t>
      </w:r>
      <w:r>
        <w:rPr>
          <w:lang w:val="sl"/>
        </w:rPr>
        <w:fldChar w:fldCharType="end"/>
      </w:r>
      <w:r w:rsidR="001765FE">
        <w:rPr>
          <w:lang w:val="sl"/>
        </w:rPr>
        <w:t>.  Zgolj dejstvo, da se je pritožnik v pritožbi skliceval na 6. člen, ne zadošča kot uvod v vse nadaljnje pritožbe v okviru te določbe, kadar na začetku nista bili nakazani dejanska podlaga pritožbe in narava zatrjevane kršitve (</w:t>
      </w:r>
      <w:proofErr w:type="spellStart"/>
      <w:r w:rsidR="00F3576C">
        <w:fldChar w:fldCharType="begin"/>
      </w:r>
      <w:r w:rsidR="00F3576C">
        <w:instrText xml:space="preserve"> HYPERLINK "http://hudoc.echr.coe.int/eng?i=001-187507" </w:instrText>
      </w:r>
      <w:r w:rsidR="00F3576C">
        <w:fldChar w:fldCharType="separate"/>
      </w:r>
      <w:r w:rsidR="001765FE">
        <w:rPr>
          <w:rStyle w:val="Hyperlinkcase"/>
          <w:iCs/>
          <w:lang w:val="sl"/>
        </w:rPr>
        <w:t>Ramos</w:t>
      </w:r>
      <w:proofErr w:type="spellEnd"/>
      <w:r w:rsidR="001765FE">
        <w:rPr>
          <w:rStyle w:val="Hyperlinkcase"/>
          <w:iCs/>
          <w:lang w:val="sl"/>
        </w:rPr>
        <w:t xml:space="preserve"> </w:t>
      </w:r>
      <w:proofErr w:type="spellStart"/>
      <w:r w:rsidR="001765FE">
        <w:rPr>
          <w:rStyle w:val="Hyperlinkcase"/>
          <w:iCs/>
          <w:lang w:val="sl"/>
        </w:rPr>
        <w:t>Nunes</w:t>
      </w:r>
      <w:proofErr w:type="spellEnd"/>
      <w:r w:rsidR="001765FE">
        <w:rPr>
          <w:rStyle w:val="Hyperlinkcase"/>
          <w:iCs/>
          <w:lang w:val="sl"/>
        </w:rPr>
        <w:t xml:space="preserve"> de </w:t>
      </w:r>
      <w:proofErr w:type="spellStart"/>
      <w:r w:rsidR="001765FE">
        <w:rPr>
          <w:rStyle w:val="Hyperlinkcase"/>
          <w:iCs/>
          <w:lang w:val="sl"/>
        </w:rPr>
        <w:t>Carvalho</w:t>
      </w:r>
      <w:proofErr w:type="spellEnd"/>
      <w:r w:rsidR="001765FE">
        <w:rPr>
          <w:rStyle w:val="Hyperlinkcase"/>
          <w:iCs/>
          <w:lang w:val="sl"/>
        </w:rPr>
        <w:t xml:space="preserve"> e </w:t>
      </w:r>
      <w:proofErr w:type="spellStart"/>
      <w:r w:rsidR="001765FE">
        <w:rPr>
          <w:rStyle w:val="Hyperlinkcase"/>
          <w:iCs/>
          <w:lang w:val="sl"/>
        </w:rPr>
        <w:t>Sá</w:t>
      </w:r>
      <w:proofErr w:type="spellEnd"/>
      <w:r w:rsidR="001765FE">
        <w:rPr>
          <w:rStyle w:val="Hyperlinkcase"/>
          <w:iCs/>
          <w:lang w:val="sl"/>
        </w:rPr>
        <w:t xml:space="preserve"> proti Portugalski</w:t>
      </w:r>
      <w:r w:rsidR="00F3576C">
        <w:rPr>
          <w:rStyle w:val="Hyperlinkcase"/>
          <w:iCs/>
          <w:lang w:val="sl"/>
        </w:rPr>
        <w:fldChar w:fldCharType="end"/>
      </w:r>
      <w:r w:rsidR="001765FE">
        <w:rPr>
          <w:lang w:val="sl"/>
        </w:rPr>
        <w:t xml:space="preserve"> [VS], 102.‒106. odstavek</w:t>
      </w:r>
      <w:r w:rsidR="001765FE">
        <w:rPr>
          <w:sz w:val="20"/>
          <w:szCs w:val="20"/>
          <w:lang w:val="sl"/>
        </w:rPr>
        <w:t xml:space="preserve">; </w:t>
      </w:r>
      <w:hyperlink r:id="rId553" w:history="1">
        <w:proofErr w:type="spellStart"/>
        <w:r w:rsidR="001765FE">
          <w:rPr>
            <w:rStyle w:val="Hyperlinkcase"/>
            <w:iCs/>
            <w:lang w:val="sl"/>
          </w:rPr>
          <w:t>Allan</w:t>
        </w:r>
        <w:proofErr w:type="spellEnd"/>
        <w:r w:rsidR="001765FE">
          <w:rPr>
            <w:rStyle w:val="Hyperlinkcase"/>
            <w:iCs/>
            <w:lang w:val="sl"/>
          </w:rPr>
          <w:t xml:space="preserve"> </w:t>
        </w:r>
        <w:r w:rsidR="001765FE">
          <w:rPr>
            <w:rStyle w:val="Hyperlinkcase"/>
            <w:iCs/>
            <w:lang w:val="sl"/>
          </w:rPr>
          <w:lastRenderedPageBreak/>
          <w:t>proti Združenemu kraljestvu</w:t>
        </w:r>
      </w:hyperlink>
      <w:r w:rsidR="001765FE">
        <w:rPr>
          <w:lang w:val="sl"/>
        </w:rPr>
        <w:t xml:space="preserve"> (</w:t>
      </w:r>
      <w:r w:rsidR="001E7742">
        <w:rPr>
          <w:lang w:val="sl"/>
        </w:rPr>
        <w:t>sklep</w:t>
      </w:r>
      <w:r w:rsidR="001765FE">
        <w:rPr>
          <w:lang w:val="sl"/>
        </w:rPr>
        <w:t xml:space="preserve">); </w:t>
      </w:r>
      <w:hyperlink r:id="rId554" w:tgtFrame="_self" w:history="1">
        <w:r w:rsidR="001765FE">
          <w:rPr>
            <w:rStyle w:val="Hyperlinkcase"/>
            <w:iCs/>
            <w:lang w:val="sl"/>
          </w:rPr>
          <w:t>Adam in drugi proti Nemčiji</w:t>
        </w:r>
      </w:hyperlink>
      <w:r w:rsidR="001765FE">
        <w:rPr>
          <w:lang w:val="sl"/>
        </w:rPr>
        <w:t xml:space="preserve"> (</w:t>
      </w:r>
      <w:r w:rsidR="001E7742">
        <w:rPr>
          <w:lang w:val="sl"/>
        </w:rPr>
        <w:t>sklep</w:t>
      </w:r>
      <w:r w:rsidR="001765FE">
        <w:rPr>
          <w:lang w:val="sl"/>
        </w:rPr>
        <w:t xml:space="preserve">)). Podobno bi morala pritožba po 14. členu vsebovati vsaj navedbo osebe ali skupine oseb, v primerjavi s katerimi </w:t>
      </w:r>
      <w:r w:rsidR="00AA4D92">
        <w:rPr>
          <w:lang w:val="sl"/>
        </w:rPr>
        <w:t xml:space="preserve">pritožnik </w:t>
      </w:r>
      <w:r w:rsidR="001765FE">
        <w:rPr>
          <w:lang w:val="sl"/>
        </w:rPr>
        <w:t>trdi, da je bil obravnavan drugače, kot tudi razlog za domnevno uporabljeno razlikovanje. Sodišče ne more sprejeti, da zgolj dejstvo, da je bila pritožba po 14. členu konvencije vključena v pritožbeni obrazec, zadostuje za uvedbo vseh poznejših očitkov, vloženih po tej določbi (</w:t>
      </w:r>
      <w:hyperlink r:id="rId555" w:history="1">
        <w:r w:rsidR="001765FE">
          <w:rPr>
            <w:rStyle w:val="Hiperpovezava"/>
            <w:i/>
            <w:iCs/>
            <w:lang w:val="sl"/>
          </w:rPr>
          <w:t>Fábián proti Madžarski</w:t>
        </w:r>
      </w:hyperlink>
      <w:r w:rsidR="001765FE">
        <w:rPr>
          <w:rStyle w:val="ECHRParaChar"/>
          <w:i/>
          <w:iCs/>
          <w:lang w:val="sl"/>
        </w:rPr>
        <w:t xml:space="preserve"> </w:t>
      </w:r>
      <w:r w:rsidR="001765FE">
        <w:rPr>
          <w:lang w:val="sl"/>
        </w:rPr>
        <w:t>[VS], 96. odstavek).</w:t>
      </w:r>
    </w:p>
    <w:p w14:paraId="4DC629C6" w14:textId="5AD0A7D6" w:rsidR="001A756B" w:rsidRPr="00112DF1" w:rsidRDefault="00C92C8D" w:rsidP="001765FE">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159</w:t>
      </w:r>
      <w:r>
        <w:rPr>
          <w:lang w:val="sl"/>
        </w:rPr>
        <w:fldChar w:fldCharType="end"/>
      </w:r>
      <w:r w:rsidR="001765FE">
        <w:rPr>
          <w:lang w:val="sl"/>
        </w:rPr>
        <w:t xml:space="preserve">.  Predložitev dokumentov iz domačega postopka še ne zadošča kot uvod v vse nadaljnje pritožbe, ki temeljijo na tem postopku. Za vložitev pritožbe in s tem za prekinitev </w:t>
      </w:r>
      <w:r>
        <w:rPr>
          <w:lang w:val="sl"/>
        </w:rPr>
        <w:t xml:space="preserve">štirimesečnega </w:t>
      </w:r>
      <w:r w:rsidR="001765FE">
        <w:rPr>
          <w:lang w:val="sl"/>
        </w:rPr>
        <w:t>roka je treba navesti naravo zatrjevane kršitve po konvenciji, pa čeprav na kratko (</w:t>
      </w:r>
      <w:proofErr w:type="spellStart"/>
      <w:r w:rsidR="00F3576C">
        <w:fldChar w:fldCharType="begin"/>
      </w:r>
      <w:r w:rsidR="00F3576C">
        <w:instrText xml:space="preserve"> HYPERLINK "http:/</w:instrText>
      </w:r>
      <w:r w:rsidR="00F3576C">
        <w:instrText xml:space="preserve">/hudoc.echr.coe.int/eng?i=001-68263" </w:instrText>
      </w:r>
      <w:r w:rsidR="00F3576C">
        <w:fldChar w:fldCharType="separate"/>
      </w:r>
      <w:r w:rsidR="001765FE">
        <w:rPr>
          <w:rStyle w:val="Hyperlinkcase"/>
          <w:iCs/>
          <w:lang w:val="sl"/>
        </w:rPr>
        <w:t>Božinovski</w:t>
      </w:r>
      <w:proofErr w:type="spellEnd"/>
      <w:r w:rsidR="001765FE">
        <w:rPr>
          <w:rStyle w:val="Hyperlinkcase"/>
          <w:iCs/>
          <w:lang w:val="sl"/>
        </w:rPr>
        <w:t xml:space="preserve"> proti Nekdanji jugoslovanski republiki Makedoniji</w:t>
      </w:r>
      <w:r w:rsidR="00F3576C">
        <w:rPr>
          <w:rStyle w:val="Hyperlinkcase"/>
          <w:iCs/>
          <w:lang w:val="sl"/>
        </w:rPr>
        <w:fldChar w:fldCharType="end"/>
      </w:r>
      <w:r w:rsidR="001765FE">
        <w:rPr>
          <w:lang w:val="sl"/>
        </w:rPr>
        <w:t xml:space="preserve"> (</w:t>
      </w:r>
      <w:r w:rsidR="001E7742">
        <w:rPr>
          <w:lang w:val="sl"/>
        </w:rPr>
        <w:t>sklep</w:t>
      </w:r>
      <w:r w:rsidR="001765FE">
        <w:rPr>
          <w:lang w:val="sl"/>
        </w:rPr>
        <w:t>)).</w:t>
      </w:r>
    </w:p>
    <w:p w14:paraId="463D7C3A" w14:textId="77777777" w:rsidR="00831257" w:rsidRPr="00112DF1" w:rsidRDefault="004357E4" w:rsidP="004357E4">
      <w:pPr>
        <w:pStyle w:val="ECHRHeading3"/>
        <w:rPr>
          <w:lang w:val="sl"/>
        </w:rPr>
      </w:pPr>
      <w:bookmarkStart w:id="147" w:name="_Toc494446588"/>
      <w:bookmarkStart w:id="148" w:name="_Toc103007715"/>
      <w:bookmarkStart w:id="149" w:name="_Toc274646170"/>
      <w:r>
        <w:rPr>
          <w:bCs/>
          <w:lang w:val="sl"/>
        </w:rPr>
        <w:t>5.  Posebna stanja</w:t>
      </w:r>
      <w:bookmarkEnd w:id="147"/>
      <w:bookmarkEnd w:id="148"/>
    </w:p>
    <w:p w14:paraId="3FD39B1B" w14:textId="3AA10CFE" w:rsidR="00831257" w:rsidRPr="00112DF1" w:rsidRDefault="00831257" w:rsidP="00831257">
      <w:pPr>
        <w:pStyle w:val="ECHRHeading4"/>
        <w:rPr>
          <w:lang w:val="sl"/>
        </w:rPr>
      </w:pPr>
      <w:bookmarkStart w:id="150" w:name="_Toc494446589"/>
      <w:bookmarkStart w:id="151" w:name="_Toc103007716"/>
      <w:r>
        <w:rPr>
          <w:bCs/>
          <w:lang w:val="sl"/>
        </w:rPr>
        <w:t xml:space="preserve">a.  Uporaba časovnih omejitev za </w:t>
      </w:r>
      <w:bookmarkEnd w:id="149"/>
      <w:r>
        <w:rPr>
          <w:bCs/>
          <w:lang w:val="sl"/>
        </w:rPr>
        <w:t xml:space="preserve">trajajoča stanja v zvezi s pravico do življenja, doma in </w:t>
      </w:r>
      <w:bookmarkEnd w:id="150"/>
      <w:r w:rsidR="00AA26BD">
        <w:rPr>
          <w:bCs/>
          <w:lang w:val="sl"/>
        </w:rPr>
        <w:t>premoženja</w:t>
      </w:r>
      <w:bookmarkEnd w:id="151"/>
    </w:p>
    <w:p w14:paraId="33F23313" w14:textId="187D17E8" w:rsidR="00831257" w:rsidRPr="00112DF1" w:rsidRDefault="00C92C8D" w:rsidP="006367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160</w:t>
      </w:r>
      <w:r>
        <w:rPr>
          <w:lang w:val="sl"/>
        </w:rPr>
        <w:fldChar w:fldCharType="end"/>
      </w:r>
      <w:r w:rsidR="00831257">
        <w:rPr>
          <w:lang w:val="sl"/>
        </w:rPr>
        <w:t xml:space="preserve">.  Čeprav ni natančnega trenutka, ko bi </w:t>
      </w:r>
      <w:r>
        <w:rPr>
          <w:lang w:val="sl"/>
        </w:rPr>
        <w:t xml:space="preserve">štirimesečni </w:t>
      </w:r>
      <w:r w:rsidR="00831257">
        <w:rPr>
          <w:lang w:val="sl"/>
        </w:rPr>
        <w:t xml:space="preserve">rok začel teči, je Sodišče naložilo dolžnost skrbnosti in pobude pritožnikom, ki se želijo pritožiti zaradi </w:t>
      </w:r>
      <w:r w:rsidR="00F670FD">
        <w:rPr>
          <w:lang w:val="sl"/>
        </w:rPr>
        <w:t xml:space="preserve">stalnega </w:t>
      </w:r>
      <w:r w:rsidR="00831257">
        <w:rPr>
          <w:lang w:val="sl"/>
        </w:rPr>
        <w:t>neuspeha pri preiskavi izginotij v smrtno nevarnih položajih. Zaradi negotovosti in zmede, značilnih za takšna stanja, so lahko sorodniki izginule osebe upravičeni, da čakajo dolgo časa, da državni organi zaključijo postopke, tudi če so slednji občasni in jih pestijo težave (</w:t>
      </w:r>
      <w:proofErr w:type="spellStart"/>
      <w:r w:rsidR="00F3576C">
        <w:fldChar w:fldCharType="begin"/>
      </w:r>
      <w:r w:rsidR="00F3576C">
        <w:instrText xml:space="preserve"> HYPERLINK "http://hudoc.echr.coe.int/eng?i=001-94162" </w:instrText>
      </w:r>
      <w:r w:rsidR="00F3576C">
        <w:fldChar w:fldCharType="separate"/>
      </w:r>
      <w:r w:rsidR="00831257">
        <w:rPr>
          <w:rStyle w:val="Hyperlinkcase"/>
          <w:iCs/>
          <w:lang w:val="sl"/>
        </w:rPr>
        <w:t>Varnava</w:t>
      </w:r>
      <w:proofErr w:type="spellEnd"/>
      <w:r w:rsidR="00831257">
        <w:rPr>
          <w:rStyle w:val="Hyperlinkcase"/>
          <w:iCs/>
          <w:lang w:val="sl"/>
        </w:rPr>
        <w:t xml:space="preserve"> in drugi proti Turčiji</w:t>
      </w:r>
      <w:r w:rsidR="00F3576C">
        <w:rPr>
          <w:rStyle w:val="Hyperlinkcase"/>
          <w:iCs/>
          <w:lang w:val="sl"/>
        </w:rPr>
        <w:fldChar w:fldCharType="end"/>
      </w:r>
      <w:r w:rsidR="00831257">
        <w:rPr>
          <w:lang w:val="sl"/>
        </w:rPr>
        <w:t xml:space="preserve"> [VS], 162.</w:t>
      </w:r>
      <w:r w:rsidR="00831257">
        <w:rPr>
          <w:lang w:val="sl"/>
        </w:rPr>
        <w:noBreakHyphen/>
        <w:t>163. odstavek). Kljub vsemu pritožniki ne morejo čakati v nedogled, da pridejo v Strasbourg. Svoje pritožbe morajo vložiti brez nepotrebnega odlašanja (</w:t>
      </w:r>
      <w:proofErr w:type="spellStart"/>
      <w:r w:rsidR="00F3576C">
        <w:fldChar w:fldCharType="begin"/>
      </w:r>
      <w:r w:rsidR="00F3576C">
        <w:instrText xml:space="preserve"> HYPERLINK "http://hudoc.echr.coe.int/eng?i=001-94162" \t "_self" </w:instrText>
      </w:r>
      <w:r w:rsidR="00F3576C">
        <w:fldChar w:fldCharType="separate"/>
      </w:r>
      <w:r w:rsidR="00831257">
        <w:rPr>
          <w:rStyle w:val="Hiperpovezava"/>
          <w:lang w:val="sl"/>
        </w:rPr>
        <w:t>ibid</w:t>
      </w:r>
      <w:proofErr w:type="spellEnd"/>
      <w:r w:rsidR="00831257">
        <w:rPr>
          <w:rStyle w:val="Hiperpovezava"/>
          <w:lang w:val="sl"/>
        </w:rPr>
        <w:t>.</w:t>
      </w:r>
      <w:r w:rsidR="00F3576C">
        <w:rPr>
          <w:rStyle w:val="Hiperpovezava"/>
          <w:lang w:val="sl"/>
        </w:rPr>
        <w:fldChar w:fldCharType="end"/>
      </w:r>
      <w:r w:rsidR="00831257">
        <w:rPr>
          <w:lang w:val="sl"/>
        </w:rPr>
        <w:t xml:space="preserve">, 161.‒166. odstavek). </w:t>
      </w:r>
      <w:r w:rsidR="001B0906" w:rsidRPr="001B0906">
        <w:rPr>
          <w:lang w:val="sl"/>
        </w:rPr>
        <w:t xml:space="preserve">Vprašanje </w:t>
      </w:r>
      <w:r w:rsidR="001B0906">
        <w:rPr>
          <w:lang w:val="sl"/>
        </w:rPr>
        <w:t>o</w:t>
      </w:r>
      <w:r w:rsidR="001B0906" w:rsidRPr="001B0906">
        <w:rPr>
          <w:lang w:val="sl"/>
        </w:rPr>
        <w:t xml:space="preserve"> nepotrebne</w:t>
      </w:r>
      <w:r w:rsidR="001B0906">
        <w:rPr>
          <w:lang w:val="sl"/>
        </w:rPr>
        <w:t>m</w:t>
      </w:r>
      <w:r w:rsidR="001B0906" w:rsidRPr="001B0906">
        <w:rPr>
          <w:lang w:val="sl"/>
        </w:rPr>
        <w:t xml:space="preserve"> </w:t>
      </w:r>
      <w:r w:rsidR="001B0906">
        <w:rPr>
          <w:lang w:val="sl"/>
        </w:rPr>
        <w:t>odlašanju</w:t>
      </w:r>
      <w:r w:rsidR="001B0906" w:rsidRPr="001B0906">
        <w:rPr>
          <w:lang w:val="sl"/>
        </w:rPr>
        <w:t xml:space="preserve"> </w:t>
      </w:r>
      <w:r w:rsidR="005F39BA">
        <w:rPr>
          <w:lang w:val="sl"/>
        </w:rPr>
        <w:t xml:space="preserve">s strani </w:t>
      </w:r>
      <w:r w:rsidR="001B0906">
        <w:rPr>
          <w:lang w:val="sl"/>
        </w:rPr>
        <w:t>pritožnik</w:t>
      </w:r>
      <w:r w:rsidR="005F39BA">
        <w:rPr>
          <w:lang w:val="sl"/>
        </w:rPr>
        <w:t>ov</w:t>
      </w:r>
      <w:r w:rsidR="001B0906" w:rsidRPr="001B0906">
        <w:rPr>
          <w:lang w:val="sl"/>
        </w:rPr>
        <w:t xml:space="preserve"> se na splošno ne </w:t>
      </w:r>
      <w:r w:rsidR="001B0906">
        <w:rPr>
          <w:lang w:val="sl"/>
        </w:rPr>
        <w:t xml:space="preserve">be </w:t>
      </w:r>
      <w:r w:rsidR="001B0906" w:rsidRPr="001B0906">
        <w:rPr>
          <w:lang w:val="sl"/>
        </w:rPr>
        <w:t>pojav</w:t>
      </w:r>
      <w:r w:rsidR="001B0906">
        <w:rPr>
          <w:lang w:val="sl"/>
        </w:rPr>
        <w:t>ilo</w:t>
      </w:r>
      <w:r w:rsidR="00831257">
        <w:rPr>
          <w:lang w:val="sl"/>
        </w:rPr>
        <w:t xml:space="preserve">, dokler obstaja </w:t>
      </w:r>
      <w:r w:rsidR="00F670FD">
        <w:rPr>
          <w:lang w:val="sl"/>
        </w:rPr>
        <w:t>pome</w:t>
      </w:r>
      <w:r w:rsidR="00492591">
        <w:rPr>
          <w:lang w:val="sl"/>
        </w:rPr>
        <w:t>mben</w:t>
      </w:r>
      <w:r w:rsidR="00F670FD">
        <w:rPr>
          <w:lang w:val="sl"/>
        </w:rPr>
        <w:t xml:space="preserve"> </w:t>
      </w:r>
      <w:r w:rsidR="00831257">
        <w:rPr>
          <w:lang w:val="sl"/>
        </w:rPr>
        <w:t>stik med sorodniki in organi oblasti v zvezi s pritožbami in zahtevami po informacijah, ali kakšen znak ali resnična možnosti za napredek pri preiskovalnih ukrepih (</w:t>
      </w:r>
      <w:proofErr w:type="spellStart"/>
      <w:r w:rsidR="00F3576C">
        <w:fldChar w:fldCharType="begin"/>
      </w:r>
      <w:r w:rsidR="00F3576C">
        <w:instrText xml:space="preserve"> HYPERLINK "http://hudoc.echr.coe.int/eng?i=001-94162" </w:instrText>
      </w:r>
      <w:r w:rsidR="00F3576C">
        <w:fldChar w:fldCharType="separate"/>
      </w:r>
      <w:r w:rsidR="00831257">
        <w:rPr>
          <w:rStyle w:val="Hiperpovezava"/>
          <w:lang w:val="sl"/>
        </w:rPr>
        <w:t>ibid</w:t>
      </w:r>
      <w:proofErr w:type="spellEnd"/>
      <w:r w:rsidR="00831257">
        <w:rPr>
          <w:rStyle w:val="Hiperpovezava"/>
          <w:lang w:val="sl"/>
        </w:rPr>
        <w:t>.</w:t>
      </w:r>
      <w:r w:rsidR="00F3576C">
        <w:rPr>
          <w:rStyle w:val="Hiperpovezava"/>
          <w:lang w:val="sl"/>
        </w:rPr>
        <w:fldChar w:fldCharType="end"/>
      </w:r>
      <w:r w:rsidR="00831257">
        <w:rPr>
          <w:lang w:val="sl"/>
        </w:rPr>
        <w:t xml:space="preserve">, 165. odstavek; glej tudi </w:t>
      </w:r>
      <w:hyperlink r:id="rId556" w:history="1">
        <w:proofErr w:type="spellStart"/>
        <w:r w:rsidR="00831257">
          <w:rPr>
            <w:rStyle w:val="Hyperlinkcase"/>
            <w:iCs/>
            <w:lang w:val="sl"/>
          </w:rPr>
          <w:t>Pitsayeva</w:t>
        </w:r>
        <w:proofErr w:type="spellEnd"/>
        <w:r w:rsidR="00831257">
          <w:rPr>
            <w:rStyle w:val="Hyperlinkcase"/>
            <w:iCs/>
            <w:lang w:val="sl"/>
          </w:rPr>
          <w:t xml:space="preserve"> in drugi proti Rusiji</w:t>
        </w:r>
      </w:hyperlink>
      <w:r w:rsidR="00831257">
        <w:rPr>
          <w:lang w:val="sl"/>
        </w:rPr>
        <w:t xml:space="preserve">, 386.‒393. odstavek; </w:t>
      </w:r>
      <w:hyperlink r:id="rId557" w:history="1">
        <w:proofErr w:type="spellStart"/>
        <w:r w:rsidR="00831257">
          <w:rPr>
            <w:rStyle w:val="Hyperlinkcase"/>
            <w:iCs/>
            <w:lang w:val="sl"/>
          </w:rPr>
          <w:t>Sultygov</w:t>
        </w:r>
        <w:proofErr w:type="spellEnd"/>
        <w:r w:rsidR="00831257">
          <w:rPr>
            <w:rStyle w:val="Hyperlinkcase"/>
            <w:iCs/>
            <w:lang w:val="sl"/>
          </w:rPr>
          <w:t xml:space="preserve"> in drugi proti Rusiji</w:t>
        </w:r>
      </w:hyperlink>
      <w:r w:rsidR="00831257">
        <w:rPr>
          <w:lang w:val="sl"/>
        </w:rPr>
        <w:t xml:space="preserve">, 375.‒380. odstavek; </w:t>
      </w:r>
      <w:hyperlink r:id="rId558" w:history="1">
        <w:proofErr w:type="spellStart"/>
        <w:r w:rsidR="00831257">
          <w:rPr>
            <w:rStyle w:val="Hyperlinkcase"/>
            <w:iCs/>
            <w:lang w:val="sl"/>
          </w:rPr>
          <w:t>Sagayeva</w:t>
        </w:r>
        <w:proofErr w:type="spellEnd"/>
        <w:r w:rsidR="00831257">
          <w:rPr>
            <w:rStyle w:val="Hyperlinkcase"/>
            <w:iCs/>
            <w:lang w:val="sl"/>
          </w:rPr>
          <w:t xml:space="preserve"> in drugi proti Rusiji</w:t>
        </w:r>
      </w:hyperlink>
      <w:r w:rsidR="00831257">
        <w:rPr>
          <w:lang w:val="sl"/>
        </w:rPr>
        <w:t xml:space="preserve">, 58.‒62. odstavek; </w:t>
      </w:r>
      <w:hyperlink r:id="rId559" w:history="1">
        <w:proofErr w:type="spellStart"/>
        <w:r w:rsidR="00831257">
          <w:rPr>
            <w:rStyle w:val="Hyperlinkcase"/>
            <w:iCs/>
            <w:lang w:val="sl"/>
          </w:rPr>
          <w:t>Doshuyeva</w:t>
        </w:r>
        <w:proofErr w:type="spellEnd"/>
        <w:r w:rsidR="00831257">
          <w:rPr>
            <w:rStyle w:val="Hyperlinkcase"/>
            <w:iCs/>
            <w:lang w:val="sl"/>
          </w:rPr>
          <w:t xml:space="preserve"> in </w:t>
        </w:r>
        <w:proofErr w:type="spellStart"/>
        <w:r w:rsidR="00831257">
          <w:rPr>
            <w:rStyle w:val="Hyperlinkcase"/>
            <w:iCs/>
            <w:lang w:val="sl"/>
          </w:rPr>
          <w:t>Yusupov</w:t>
        </w:r>
        <w:proofErr w:type="spellEnd"/>
        <w:r w:rsidR="00831257">
          <w:rPr>
            <w:rStyle w:val="Hyperlinkcase"/>
            <w:iCs/>
            <w:lang w:val="sl"/>
          </w:rPr>
          <w:t xml:space="preserve"> proti Rusiji</w:t>
        </w:r>
      </w:hyperlink>
      <w:r w:rsidR="00831257">
        <w:rPr>
          <w:lang w:val="sl"/>
        </w:rPr>
        <w:t xml:space="preserve"> (</w:t>
      </w:r>
      <w:r w:rsidR="001E7742">
        <w:rPr>
          <w:lang w:val="sl"/>
        </w:rPr>
        <w:t>sklep</w:t>
      </w:r>
      <w:r w:rsidR="00831257">
        <w:rPr>
          <w:lang w:val="sl"/>
        </w:rPr>
        <w:t>), 41.‒47. odstavek). Če je preteklo več kot deset let, morajo pritožniki na splošno prepričljivo dokazati, da je bil dosežen stalen in konkreten napredek, ki upravičuje nadaljnjo zamudo na poti do Strasbourga (</w:t>
      </w:r>
      <w:proofErr w:type="spellStart"/>
      <w:r w:rsidR="00F3576C">
        <w:fldChar w:fldCharType="begin"/>
      </w:r>
      <w:r w:rsidR="00F3576C">
        <w:instrText xml:space="preserve"> HYPERLINK "http://hudoc.echr.coe.int/eng?i=001-94162" </w:instrText>
      </w:r>
      <w:r w:rsidR="00F3576C">
        <w:fldChar w:fldCharType="separate"/>
      </w:r>
      <w:r w:rsidR="00831257">
        <w:rPr>
          <w:rStyle w:val="Hyperlinkcase"/>
          <w:iCs/>
          <w:lang w:val="sl"/>
        </w:rPr>
        <w:t>Varnava</w:t>
      </w:r>
      <w:proofErr w:type="spellEnd"/>
      <w:r w:rsidR="00831257">
        <w:rPr>
          <w:rStyle w:val="Hyperlinkcase"/>
          <w:iCs/>
          <w:lang w:val="sl"/>
        </w:rPr>
        <w:t xml:space="preserve"> in drugi proti Turčiji</w:t>
      </w:r>
      <w:r w:rsidR="00F3576C">
        <w:rPr>
          <w:rStyle w:val="Hyperlinkcase"/>
          <w:iCs/>
          <w:lang w:val="sl"/>
        </w:rPr>
        <w:fldChar w:fldCharType="end"/>
      </w:r>
      <w:r w:rsidR="00831257">
        <w:rPr>
          <w:lang w:val="sl"/>
        </w:rPr>
        <w:t xml:space="preserve"> [VS], 166. odstavek; glej tudi </w:t>
      </w:r>
      <w:hyperlink r:id="rId560" w:history="1">
        <w:proofErr w:type="spellStart"/>
        <w:r w:rsidR="00831257">
          <w:rPr>
            <w:rStyle w:val="Hyperlinkcase"/>
            <w:iCs/>
            <w:lang w:val="sl"/>
          </w:rPr>
          <w:t>Açış</w:t>
        </w:r>
        <w:proofErr w:type="spellEnd"/>
        <w:r w:rsidR="00831257">
          <w:rPr>
            <w:rStyle w:val="Hyperlinkcase"/>
            <w:iCs/>
            <w:lang w:val="sl"/>
          </w:rPr>
          <w:t xml:space="preserve"> proti Turčiji</w:t>
        </w:r>
      </w:hyperlink>
      <w:r w:rsidR="00831257">
        <w:rPr>
          <w:lang w:val="sl"/>
        </w:rPr>
        <w:t>, 41.</w:t>
      </w:r>
      <w:r w:rsidR="00831257">
        <w:rPr>
          <w:lang w:val="sl"/>
        </w:rPr>
        <w:noBreakHyphen/>
        <w:t xml:space="preserve">42. odstavek; </w:t>
      </w:r>
      <w:hyperlink r:id="rId561" w:history="1">
        <w:r w:rsidR="00831257">
          <w:rPr>
            <w:rStyle w:val="Hyperlinkcase"/>
            <w:iCs/>
            <w:lang w:val="sl"/>
          </w:rPr>
          <w:t>Er in drugi proti Turčiji</w:t>
        </w:r>
      </w:hyperlink>
      <w:r w:rsidR="00831257">
        <w:rPr>
          <w:lang w:val="sl"/>
        </w:rPr>
        <w:t>, 59.</w:t>
      </w:r>
      <w:r w:rsidR="00831257">
        <w:rPr>
          <w:lang w:val="sl"/>
        </w:rPr>
        <w:noBreakHyphen/>
        <w:t xml:space="preserve">60. odstavek in </w:t>
      </w:r>
      <w:hyperlink r:id="rId562" w:history="1">
        <w:proofErr w:type="spellStart"/>
        <w:r w:rsidR="00831257">
          <w:rPr>
            <w:rStyle w:val="Hyperlinkcase"/>
            <w:iCs/>
            <w:lang w:val="sl"/>
          </w:rPr>
          <w:t>Trivkanović</w:t>
        </w:r>
        <w:proofErr w:type="spellEnd"/>
        <w:r w:rsidR="00831257">
          <w:rPr>
            <w:rStyle w:val="Hyperlinkcase"/>
            <w:iCs/>
            <w:lang w:val="sl"/>
          </w:rPr>
          <w:t xml:space="preserve"> proti Hrvaški</w:t>
        </w:r>
      </w:hyperlink>
      <w:r w:rsidR="00831257">
        <w:rPr>
          <w:lang w:val="sl"/>
        </w:rPr>
        <w:t>, §§ 54‒58).</w:t>
      </w:r>
    </w:p>
    <w:p w14:paraId="6D9E38B1" w14:textId="120AD6CE" w:rsidR="00831257" w:rsidRPr="00112DF1" w:rsidRDefault="00C92C8D" w:rsidP="00831257">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161</w:t>
      </w:r>
      <w:r>
        <w:rPr>
          <w:lang w:val="sl"/>
        </w:rPr>
        <w:fldChar w:fldCharType="end"/>
      </w:r>
      <w:r w:rsidR="00831257">
        <w:rPr>
          <w:lang w:val="sl"/>
        </w:rPr>
        <w:t xml:space="preserve">.  Podobno, kadar gre za domnevne </w:t>
      </w:r>
      <w:r w:rsidR="00331446">
        <w:rPr>
          <w:lang w:val="sl"/>
        </w:rPr>
        <w:t>trajajoče</w:t>
      </w:r>
      <w:r w:rsidR="00831257">
        <w:rPr>
          <w:lang w:val="sl"/>
        </w:rPr>
        <w:t xml:space="preserve"> kršitve </w:t>
      </w:r>
      <w:r w:rsidR="00331446">
        <w:rPr>
          <w:lang w:val="sl"/>
        </w:rPr>
        <w:t>pravice do premoženja</w:t>
      </w:r>
      <w:r w:rsidR="00831257">
        <w:rPr>
          <w:lang w:val="sl"/>
        </w:rPr>
        <w:t xml:space="preserve"> ali </w:t>
      </w:r>
      <w:r w:rsidR="00331446">
        <w:rPr>
          <w:lang w:val="sl"/>
        </w:rPr>
        <w:t>pravice do doma</w:t>
      </w:r>
      <w:r w:rsidR="00831257">
        <w:rPr>
          <w:lang w:val="sl"/>
        </w:rPr>
        <w:t xml:space="preserve"> v okviru dolgotrajnega spora, lahko pride čas, ko mora </w:t>
      </w:r>
      <w:r w:rsidR="00331446">
        <w:rPr>
          <w:lang w:val="sl"/>
        </w:rPr>
        <w:t xml:space="preserve">pritožnik </w:t>
      </w:r>
      <w:r w:rsidR="00831257">
        <w:rPr>
          <w:lang w:val="sl"/>
        </w:rPr>
        <w:t>predstaviti svojo zadevo, saj ostajati nedejaven v nespremenjenem stanju ne bi bilo več upravičeno. Ko se pritožnik zave ali bi se moral zavedati, da ni stvarnega upanja, da bi v dogledni prihodnosti lahko ponovno pridobil dostop do svojega premoženja in doma, lahko nepojasnjena ali pretirana zamuda pri vložitvi pritožbe privede do zavrnitve pritožbe kot prepozn</w:t>
      </w:r>
      <w:r w:rsidR="00331446">
        <w:rPr>
          <w:lang w:val="sl"/>
        </w:rPr>
        <w:t>e</w:t>
      </w:r>
      <w:r w:rsidR="00831257">
        <w:rPr>
          <w:lang w:val="sl"/>
        </w:rPr>
        <w:t xml:space="preserve">. V zapletenih </w:t>
      </w:r>
      <w:proofErr w:type="spellStart"/>
      <w:r w:rsidR="00831257">
        <w:rPr>
          <w:lang w:val="sl"/>
        </w:rPr>
        <w:t>pokonfliktnih</w:t>
      </w:r>
      <w:proofErr w:type="spellEnd"/>
      <w:r w:rsidR="00831257">
        <w:rPr>
          <w:lang w:val="sl"/>
        </w:rPr>
        <w:t xml:space="preserve"> razmerah morajo biti časovni okviri velikodušni, da se omogoči ureditev razmer in omogoči pritožnikom, da zberejo izčrpne informacije </w:t>
      </w:r>
      <w:r w:rsidR="00332A82" w:rsidRPr="00332A82">
        <w:rPr>
          <w:lang w:val="sl"/>
        </w:rPr>
        <w:t xml:space="preserve">o iskanju </w:t>
      </w:r>
      <w:r w:rsidR="00831257">
        <w:rPr>
          <w:lang w:val="sl"/>
        </w:rPr>
        <w:t>rešitve na domači ravni (</w:t>
      </w:r>
      <w:proofErr w:type="spellStart"/>
      <w:r w:rsidR="00F3576C">
        <w:fldChar w:fldCharType="begin"/>
      </w:r>
      <w:r w:rsidR="00F3576C">
        <w:instrText xml:space="preserve"> HYPERLINK "http://hudoc.echr.coe.int/eng?i=001-108386" \t "_self" </w:instrText>
      </w:r>
      <w:r w:rsidR="00F3576C">
        <w:fldChar w:fldCharType="separate"/>
      </w:r>
      <w:r w:rsidR="00831257">
        <w:rPr>
          <w:rStyle w:val="Hyperlinkcase"/>
          <w:iCs/>
          <w:lang w:val="sl"/>
        </w:rPr>
        <w:t>Sargsyan</w:t>
      </w:r>
      <w:proofErr w:type="spellEnd"/>
      <w:r w:rsidR="00831257">
        <w:rPr>
          <w:rStyle w:val="Hyperlinkcase"/>
          <w:iCs/>
          <w:lang w:val="sl"/>
        </w:rPr>
        <w:t xml:space="preserve"> proti Azerbajdžanu</w:t>
      </w:r>
      <w:r w:rsidR="00F3576C">
        <w:rPr>
          <w:rStyle w:val="Hyperlinkcase"/>
          <w:iCs/>
          <w:lang w:val="sl"/>
        </w:rPr>
        <w:fldChar w:fldCharType="end"/>
      </w:r>
      <w:r w:rsidR="00831257">
        <w:rPr>
          <w:lang w:val="sl"/>
        </w:rPr>
        <w:t xml:space="preserve"> (</w:t>
      </w:r>
      <w:r w:rsidR="001E7742">
        <w:rPr>
          <w:lang w:val="sl"/>
        </w:rPr>
        <w:t>sklep</w:t>
      </w:r>
      <w:r w:rsidR="00831257">
        <w:rPr>
          <w:lang w:val="sl"/>
        </w:rPr>
        <w:t xml:space="preserve">) [VS], 140.-141. odstavek, za obdobje približno treh let po ratifikaciji konvencije; </w:t>
      </w:r>
      <w:hyperlink r:id="rId563" w:tgtFrame="_self" w:history="1">
        <w:proofErr w:type="spellStart"/>
        <w:r w:rsidR="00831257">
          <w:rPr>
            <w:rStyle w:val="Hyperlinkcase"/>
            <w:iCs/>
            <w:lang w:val="sl"/>
          </w:rPr>
          <w:t>Chiragov</w:t>
        </w:r>
        <w:proofErr w:type="spellEnd"/>
        <w:r w:rsidR="00831257">
          <w:rPr>
            <w:rStyle w:val="Hyperlinkcase"/>
            <w:iCs/>
            <w:lang w:val="sl"/>
          </w:rPr>
          <w:t xml:space="preserve"> in drugi proti Armeniji</w:t>
        </w:r>
      </w:hyperlink>
      <w:r w:rsidR="00831257">
        <w:rPr>
          <w:lang w:val="sl"/>
        </w:rPr>
        <w:t xml:space="preserve"> (</w:t>
      </w:r>
      <w:r w:rsidR="001E7742">
        <w:rPr>
          <w:lang w:val="sl"/>
        </w:rPr>
        <w:t>sklep</w:t>
      </w:r>
      <w:r w:rsidR="00831257">
        <w:rPr>
          <w:lang w:val="sl"/>
        </w:rPr>
        <w:t xml:space="preserve">) [VS], 141.–142. odstavek, za obdobje štirih let in skoraj štiri mesece po ratifikaciji; primerjaj </w:t>
      </w:r>
      <w:hyperlink r:id="rId564" w:anchor="{&quot;docname&quot;:[&quot;samadov&quot;],&quot;documentcollectionid2&quot;:[&quot;GRANDCHAMBER&quot;,&quot;CHAMBER&quot;,&quot;DECISIONS&quot;],&quot;itemid&quot;:[&quot;001-208277&quot;]}" w:history="1">
        <w:proofErr w:type="spellStart"/>
        <w:r w:rsidR="00831257">
          <w:rPr>
            <w:rStyle w:val="Hiperpovezava"/>
            <w:i/>
            <w:iCs/>
            <w:lang w:val="sl"/>
          </w:rPr>
          <w:t>Samadov</w:t>
        </w:r>
        <w:proofErr w:type="spellEnd"/>
        <w:r w:rsidR="00831257">
          <w:rPr>
            <w:rStyle w:val="Hiperpovezava"/>
            <w:i/>
            <w:iCs/>
            <w:lang w:val="sl"/>
          </w:rPr>
          <w:t xml:space="preserve"> proti Armeniji</w:t>
        </w:r>
      </w:hyperlink>
      <w:r w:rsidR="00831257">
        <w:rPr>
          <w:lang w:val="sl"/>
        </w:rPr>
        <w:t xml:space="preserve"> (</w:t>
      </w:r>
      <w:r w:rsidR="001E7742">
        <w:rPr>
          <w:lang w:val="sl"/>
        </w:rPr>
        <w:t>sklep</w:t>
      </w:r>
      <w:r w:rsidR="00831257">
        <w:rPr>
          <w:lang w:val="sl"/>
        </w:rPr>
        <w:t>), 9.‒18. odstavek, za obdobje več kot šest let po ratifikaciji).</w:t>
      </w:r>
    </w:p>
    <w:p w14:paraId="69F1C181" w14:textId="44DF672A" w:rsidR="00831257" w:rsidRPr="00112DF1" w:rsidRDefault="00C92C8D" w:rsidP="00831257">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162</w:t>
      </w:r>
      <w:r>
        <w:rPr>
          <w:lang w:val="sl"/>
        </w:rPr>
        <w:fldChar w:fldCharType="end"/>
      </w:r>
      <w:r w:rsidR="00831257">
        <w:rPr>
          <w:lang w:val="sl"/>
        </w:rPr>
        <w:t xml:space="preserve">.  Načelo dolžne skrbnosti je bilo uporabljeno tudi v okviru </w:t>
      </w:r>
      <w:proofErr w:type="spellStart"/>
      <w:r w:rsidR="00831257">
        <w:rPr>
          <w:lang w:val="sl"/>
        </w:rPr>
        <w:t>neizterjave</w:t>
      </w:r>
      <w:proofErr w:type="spellEnd"/>
      <w:r w:rsidR="00831257">
        <w:rPr>
          <w:lang w:val="sl"/>
        </w:rPr>
        <w:t xml:space="preserve"> denarnih dolgov družbe v državni lasti (</w:t>
      </w:r>
      <w:hyperlink r:id="rId565" w:history="1">
        <w:r w:rsidR="00831257">
          <w:rPr>
            <w:rStyle w:val="Hyperlinkcase"/>
            <w:iCs/>
            <w:lang w:val="sl"/>
          </w:rPr>
          <w:t>Sokolov in drugi proti Srbiji</w:t>
        </w:r>
      </w:hyperlink>
      <w:r w:rsidR="00831257">
        <w:rPr>
          <w:lang w:val="sl"/>
        </w:rPr>
        <w:t xml:space="preserve"> (</w:t>
      </w:r>
      <w:r w:rsidR="001E7742">
        <w:rPr>
          <w:lang w:val="sl"/>
        </w:rPr>
        <w:t>sklep</w:t>
      </w:r>
      <w:r w:rsidR="00831257">
        <w:rPr>
          <w:lang w:val="sl"/>
        </w:rPr>
        <w:t>), 31.‒33. odstavek).</w:t>
      </w:r>
    </w:p>
    <w:p w14:paraId="7A995E95" w14:textId="236AA7E7" w:rsidR="00831257" w:rsidRPr="00112DF1" w:rsidRDefault="00831257" w:rsidP="00144636">
      <w:pPr>
        <w:pStyle w:val="ECHRHeading4"/>
        <w:rPr>
          <w:lang w:val="sl"/>
        </w:rPr>
      </w:pPr>
      <w:bookmarkStart w:id="152" w:name="_Toc494446590"/>
      <w:bookmarkStart w:id="153" w:name="_Toc103007717"/>
      <w:r>
        <w:rPr>
          <w:bCs/>
          <w:lang w:val="sl"/>
        </w:rPr>
        <w:t xml:space="preserve">b.  Uporabnost časovne omejitve glede pomanjkanja učinkovite preiskave smrti in </w:t>
      </w:r>
      <w:r w:rsidR="00332A82">
        <w:rPr>
          <w:bCs/>
          <w:lang w:val="sl"/>
        </w:rPr>
        <w:t xml:space="preserve">grdega </w:t>
      </w:r>
      <w:r>
        <w:rPr>
          <w:bCs/>
          <w:lang w:val="sl"/>
        </w:rPr>
        <w:t>ravnanja</w:t>
      </w:r>
      <w:bookmarkEnd w:id="152"/>
      <w:bookmarkEnd w:id="153"/>
    </w:p>
    <w:p w14:paraId="68CE6978" w14:textId="33534D98" w:rsidR="004C01C1" w:rsidRPr="00112DF1" w:rsidRDefault="00C92C8D" w:rsidP="004C01C1">
      <w:pPr>
        <w:pStyle w:val="ECHRParaSpaced"/>
        <w:rPr>
          <w:lang w:val="sl"/>
        </w:rPr>
      </w:pPr>
      <w:r>
        <w:rPr>
          <w:rFonts w:cs="Arial"/>
          <w:lang w:val="sl"/>
        </w:rPr>
        <w:fldChar w:fldCharType="begin"/>
      </w:r>
      <w:r>
        <w:rPr>
          <w:rFonts w:cs="Arial"/>
          <w:lang w:val="sl"/>
        </w:rPr>
        <w:instrText xml:space="preserve"> SEQ level0 \*arabic </w:instrText>
      </w:r>
      <w:r>
        <w:rPr>
          <w:rFonts w:cs="Arial"/>
          <w:lang w:val="sl"/>
        </w:rPr>
        <w:fldChar w:fldCharType="separate"/>
      </w:r>
      <w:r>
        <w:rPr>
          <w:rFonts w:cs="Arial"/>
          <w:noProof/>
          <w:lang w:val="sl"/>
        </w:rPr>
        <w:t>163</w:t>
      </w:r>
      <w:r>
        <w:rPr>
          <w:rFonts w:cs="Arial"/>
          <w:lang w:val="sl"/>
        </w:rPr>
        <w:fldChar w:fldCharType="end"/>
      </w:r>
      <w:r w:rsidR="00831257">
        <w:rPr>
          <w:rFonts w:cs="Arial"/>
          <w:lang w:val="sl"/>
        </w:rPr>
        <w:t xml:space="preserve">.  Pri ugotavljanju obsega dolžne skrbnosti pritožnikov, ki se želijo pritožiti zaradi pomanjkanja učinkovite preiskave smrti ali </w:t>
      </w:r>
      <w:r w:rsidR="00C52992">
        <w:rPr>
          <w:rFonts w:cs="Arial"/>
          <w:lang w:val="sl"/>
        </w:rPr>
        <w:t xml:space="preserve">grdega </w:t>
      </w:r>
      <w:r w:rsidR="00831257">
        <w:rPr>
          <w:rFonts w:cs="Arial"/>
          <w:lang w:val="sl"/>
        </w:rPr>
        <w:t xml:space="preserve">ravnanja (2. in 3. člen konvencije), se je Sodišče v veliki meri </w:t>
      </w:r>
      <w:r w:rsidR="00831257">
        <w:rPr>
          <w:rFonts w:cs="Arial"/>
          <w:lang w:val="sl"/>
        </w:rPr>
        <w:lastRenderedPageBreak/>
        <w:t>ravnalo po sodni praksi o izginotju posameznikov v okviru mednarodnega konflikta ali izrednega stanja v državi (</w:t>
      </w:r>
      <w:proofErr w:type="spellStart"/>
      <w:r w:rsidR="00F3576C">
        <w:fldChar w:fldCharType="begin"/>
      </w:r>
      <w:r w:rsidR="00F3576C">
        <w:instrText xml:space="preserve"> HYPERLINK "http://hudoc.echr.coe.int/eng?i=001-146540" </w:instrText>
      </w:r>
      <w:r w:rsidR="00F3576C">
        <w:fldChar w:fldCharType="separate"/>
      </w:r>
      <w:r w:rsidR="00831257">
        <w:rPr>
          <w:rStyle w:val="Hyperlinkcase"/>
          <w:iCs/>
          <w:lang w:val="sl"/>
        </w:rPr>
        <w:t>Mocanu</w:t>
      </w:r>
      <w:proofErr w:type="spellEnd"/>
      <w:r w:rsidR="00831257">
        <w:rPr>
          <w:rStyle w:val="Hyperlinkcase"/>
          <w:iCs/>
          <w:lang w:val="sl"/>
        </w:rPr>
        <w:t xml:space="preserve"> in drugi proti Romuniji</w:t>
      </w:r>
      <w:r w:rsidR="00F3576C">
        <w:rPr>
          <w:rStyle w:val="Hyperlinkcase"/>
          <w:iCs/>
          <w:lang w:val="sl"/>
        </w:rPr>
        <w:fldChar w:fldCharType="end"/>
      </w:r>
      <w:r w:rsidR="00831257">
        <w:rPr>
          <w:rFonts w:cs="Arial"/>
          <w:lang w:val="sl"/>
        </w:rPr>
        <w:t xml:space="preserve"> </w:t>
      </w:r>
      <w:r w:rsidR="00831257">
        <w:rPr>
          <w:rFonts w:cs="Arial"/>
          <w:snapToGrid w:val="0"/>
          <w:lang w:val="sl"/>
        </w:rPr>
        <w:t>[VS]</w:t>
      </w:r>
      <w:r w:rsidR="00831257">
        <w:rPr>
          <w:rFonts w:cs="Arial"/>
          <w:lang w:val="sl"/>
        </w:rPr>
        <w:t>, 267. odstavek). Tudi v teh primerih je Sodišče preučilo, ali je prišlo do pomembnega stika z organi ali kakšnega znaka ali stvarne možnosti za napredek pri preiskovalnih ukrepih (</w:t>
      </w:r>
      <w:proofErr w:type="spellStart"/>
      <w:r w:rsidR="00F3576C">
        <w:fldChar w:fldCharType="begin"/>
      </w:r>
      <w:r w:rsidR="00F3576C">
        <w:instrText xml:space="preserve"> HYPERLINK "http://hudoc.echr.coe.int/eng?i=001-158477" </w:instrText>
      </w:r>
      <w:r w:rsidR="00F3576C">
        <w:fldChar w:fldCharType="separate"/>
      </w:r>
      <w:r w:rsidR="00831257">
        <w:rPr>
          <w:rStyle w:val="Hyperlinkcase"/>
          <w:iCs/>
          <w:lang w:val="sl"/>
        </w:rPr>
        <w:t>Şakir</w:t>
      </w:r>
      <w:proofErr w:type="spellEnd"/>
      <w:r w:rsidR="00831257">
        <w:rPr>
          <w:rStyle w:val="Hyperlinkcase"/>
          <w:iCs/>
          <w:lang w:val="sl"/>
        </w:rPr>
        <w:t xml:space="preserve"> </w:t>
      </w:r>
      <w:proofErr w:type="spellStart"/>
      <w:r w:rsidR="00831257">
        <w:rPr>
          <w:rStyle w:val="Hyperlinkcase"/>
          <w:iCs/>
          <w:lang w:val="sl"/>
        </w:rPr>
        <w:t>Kaçmaz</w:t>
      </w:r>
      <w:proofErr w:type="spellEnd"/>
      <w:r w:rsidR="00831257">
        <w:rPr>
          <w:rStyle w:val="Hyperlinkcase"/>
          <w:iCs/>
          <w:lang w:val="sl"/>
        </w:rPr>
        <w:t xml:space="preserve"> proti Turčiji</w:t>
      </w:r>
      <w:r w:rsidR="00F3576C">
        <w:rPr>
          <w:rStyle w:val="Hyperlinkcase"/>
          <w:iCs/>
          <w:lang w:val="sl"/>
        </w:rPr>
        <w:fldChar w:fldCharType="end"/>
      </w:r>
      <w:r w:rsidR="00831257">
        <w:rPr>
          <w:rFonts w:cs="Arial"/>
          <w:lang w:val="sl"/>
        </w:rPr>
        <w:t xml:space="preserve">, 72.‒75. odstavek; </w:t>
      </w:r>
      <w:hyperlink r:id="rId566" w:history="1">
        <w:proofErr w:type="spellStart"/>
        <w:r w:rsidR="00831257">
          <w:rPr>
            <w:rStyle w:val="Hyperlinkcase"/>
            <w:iCs/>
            <w:lang w:val="sl"/>
          </w:rPr>
          <w:t>Vatandaş</w:t>
        </w:r>
        <w:proofErr w:type="spellEnd"/>
        <w:r w:rsidR="00831257">
          <w:rPr>
            <w:rStyle w:val="Hyperlinkcase"/>
            <w:iCs/>
            <w:lang w:val="sl"/>
          </w:rPr>
          <w:t xml:space="preserve"> proti Turčiji</w:t>
        </w:r>
      </w:hyperlink>
      <w:r w:rsidR="00831257">
        <w:rPr>
          <w:rFonts w:ascii="Calibri" w:hAnsi="Calibri" w:cs="Arial"/>
          <w:lang w:val="sl"/>
        </w:rPr>
        <w:t>, 26.</w:t>
      </w:r>
      <w:r w:rsidR="00831257">
        <w:rPr>
          <w:rFonts w:cs="Arial"/>
          <w:lang w:val="sl"/>
        </w:rPr>
        <w:noBreakHyphen/>
      </w:r>
      <w:r w:rsidR="00831257">
        <w:rPr>
          <w:rFonts w:ascii="Calibri" w:hAnsi="Calibri" w:cs="Arial"/>
          <w:lang w:val="sl"/>
        </w:rPr>
        <w:t>27. odstavek</w:t>
      </w:r>
      <w:r w:rsidR="00831257">
        <w:rPr>
          <w:rFonts w:cs="Arial"/>
          <w:lang w:val="sl"/>
        </w:rPr>
        <w:t>). Sodišče je upoštevalo tudi obseg in zapletenost domače preiskave pri presoji, ali bi pritožnik lahko upravičeno verjel, da bo učinkovita (</w:t>
      </w:r>
      <w:proofErr w:type="spellStart"/>
      <w:r w:rsidR="00F3576C">
        <w:fldChar w:fldCharType="begin"/>
      </w:r>
      <w:r w:rsidR="00F3576C">
        <w:instrText xml:space="preserve"> HYPERLINK "http://hudoc.echr.coe.int/eng?i=001-154391" </w:instrText>
      </w:r>
      <w:r w:rsidR="00F3576C">
        <w:fldChar w:fldCharType="separate"/>
      </w:r>
      <w:r w:rsidR="00831257">
        <w:rPr>
          <w:rStyle w:val="Hyperlinkcase"/>
          <w:iCs/>
          <w:lang w:val="sl"/>
        </w:rPr>
        <w:t>Melnichuk</w:t>
      </w:r>
      <w:proofErr w:type="spellEnd"/>
      <w:r w:rsidR="00831257">
        <w:rPr>
          <w:rStyle w:val="Hyperlinkcase"/>
          <w:iCs/>
          <w:lang w:val="sl"/>
        </w:rPr>
        <w:t xml:space="preserve"> in drugi proti Romuniji</w:t>
      </w:r>
      <w:r w:rsidR="00F3576C">
        <w:rPr>
          <w:rStyle w:val="Hyperlinkcase"/>
          <w:iCs/>
          <w:lang w:val="sl"/>
        </w:rPr>
        <w:fldChar w:fldCharType="end"/>
      </w:r>
      <w:r w:rsidR="00831257">
        <w:rPr>
          <w:rFonts w:cs="Arial"/>
          <w:lang w:val="sl"/>
        </w:rPr>
        <w:t xml:space="preserve">, 87.‒89. odstavek). Za določitev datuma, ko bi se pritožnik moral zavedati neučinkovitosti domačih pravnih sredstev ob </w:t>
      </w:r>
      <w:proofErr w:type="spellStart"/>
      <w:r w:rsidR="00831257">
        <w:rPr>
          <w:rFonts w:cs="Arial"/>
          <w:lang w:val="sl"/>
        </w:rPr>
        <w:t>neukrepanju</w:t>
      </w:r>
      <w:proofErr w:type="spellEnd"/>
      <w:r w:rsidR="00831257">
        <w:rPr>
          <w:rFonts w:cs="Arial"/>
          <w:lang w:val="sl"/>
        </w:rPr>
        <w:t xml:space="preserve"> organov v zvezi z njegovo pritožbo, glej </w:t>
      </w:r>
      <w:hyperlink r:id="rId567" w:history="1">
        <w:proofErr w:type="spellStart"/>
        <w:r w:rsidR="00831257">
          <w:rPr>
            <w:rFonts w:cs="Arial"/>
            <w:i/>
            <w:iCs/>
            <w:color w:val="0072BC" w:themeColor="hyperlink"/>
            <w:lang w:val="sl"/>
          </w:rPr>
          <w:t>Mehmet</w:t>
        </w:r>
        <w:proofErr w:type="spellEnd"/>
        <w:r w:rsidR="00831257">
          <w:rPr>
            <w:rFonts w:cs="Arial"/>
            <w:i/>
            <w:iCs/>
            <w:color w:val="0072BC" w:themeColor="hyperlink"/>
            <w:lang w:val="sl"/>
          </w:rPr>
          <w:t xml:space="preserve"> Ali </w:t>
        </w:r>
        <w:proofErr w:type="spellStart"/>
        <w:r w:rsidR="00831257">
          <w:rPr>
            <w:rFonts w:cs="Arial"/>
            <w:i/>
            <w:iCs/>
            <w:color w:val="0072BC" w:themeColor="hyperlink"/>
            <w:lang w:val="sl"/>
          </w:rPr>
          <w:t>Eser</w:t>
        </w:r>
        <w:proofErr w:type="spellEnd"/>
        <w:r w:rsidR="00831257">
          <w:rPr>
            <w:rFonts w:cs="Arial"/>
            <w:i/>
            <w:iCs/>
            <w:color w:val="0072BC" w:themeColor="hyperlink"/>
            <w:lang w:val="sl"/>
          </w:rPr>
          <w:t xml:space="preserve"> proti Turčiji</w:t>
        </w:r>
      </w:hyperlink>
      <w:r w:rsidR="00831257">
        <w:rPr>
          <w:rFonts w:cs="Arial"/>
          <w:lang w:val="sl"/>
        </w:rPr>
        <w:t>, 30.-31. odstavek.</w:t>
      </w:r>
    </w:p>
    <w:p w14:paraId="51B11DCC" w14:textId="4B95A78E" w:rsidR="00831257" w:rsidRPr="00112DF1" w:rsidRDefault="00C92C8D" w:rsidP="00831257">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164</w:t>
      </w:r>
      <w:r>
        <w:rPr>
          <w:lang w:val="sl"/>
        </w:rPr>
        <w:fldChar w:fldCharType="end"/>
      </w:r>
      <w:r w:rsidR="00831257">
        <w:rPr>
          <w:lang w:val="sl"/>
        </w:rPr>
        <w:t xml:space="preserve">.  Obveznost skrbnosti vsebuje dva različna, a tesno povezana vidika: </w:t>
      </w:r>
      <w:r w:rsidR="00492591">
        <w:rPr>
          <w:lang w:val="sl"/>
        </w:rPr>
        <w:t xml:space="preserve">pritožniki </w:t>
      </w:r>
      <w:r w:rsidR="00831257">
        <w:rPr>
          <w:lang w:val="sl"/>
        </w:rPr>
        <w:t xml:space="preserve">se morajo nemudoma obrniti na domače organe glede napredka v preiskavi in svojo pritožbo morajo nemudoma vložiti pri Sodišču, takoj ko se zavejo ali bi se morali zavedeti, da preiskava ni učinkovita. Nedejavnost pritožnikov na domači ravni kot taka ni pomembna za oceno izpolnjevanja </w:t>
      </w:r>
      <w:r>
        <w:rPr>
          <w:lang w:val="sl"/>
        </w:rPr>
        <w:t xml:space="preserve">štirimesečnega </w:t>
      </w:r>
      <w:r w:rsidR="004B4BDA">
        <w:rPr>
          <w:lang w:val="sl"/>
        </w:rPr>
        <w:t>roka</w:t>
      </w:r>
      <w:r w:rsidR="00831257">
        <w:rPr>
          <w:lang w:val="sl"/>
        </w:rPr>
        <w:t xml:space="preserve">. Če pa bi Sodišče ugotovilo, da so pritožniki, preden so vložili zahtevek pri pristojnih domačih organih, že vedeli ali bi morali vedeti, da ni bilo učinkovite kazenske preiskave, je očitno, da so poznejše pritožbe, vložene pri Sodišču, </w:t>
      </w:r>
      <w:r w:rsidR="00831257">
        <w:rPr>
          <w:rStyle w:val="CLLItalic"/>
          <w:lang w:val="sl"/>
        </w:rPr>
        <w:t xml:space="preserve">a </w:t>
      </w:r>
      <w:proofErr w:type="spellStart"/>
      <w:r w:rsidR="00831257">
        <w:rPr>
          <w:rStyle w:val="CLLItalic"/>
          <w:lang w:val="sl"/>
        </w:rPr>
        <w:t>fortiori</w:t>
      </w:r>
      <w:proofErr w:type="spellEnd"/>
      <w:r w:rsidR="004B4BDA">
        <w:rPr>
          <w:rStyle w:val="CLLItalic"/>
          <w:lang w:val="sl"/>
        </w:rPr>
        <w:t xml:space="preserve"> </w:t>
      </w:r>
      <w:r w:rsidR="00831257">
        <w:rPr>
          <w:lang w:val="sl"/>
        </w:rPr>
        <w:t>bile prepozno vložene (</w:t>
      </w:r>
      <w:proofErr w:type="spellStart"/>
      <w:r w:rsidR="00F3576C">
        <w:fldChar w:fldCharType="begin"/>
      </w:r>
      <w:r w:rsidR="00F3576C">
        <w:instrText xml:space="preserve"> HYPERLINK "http://hudoc.echr.coe.int/eng?i=001-146540" </w:instrText>
      </w:r>
      <w:r w:rsidR="00F3576C">
        <w:fldChar w:fldCharType="separate"/>
      </w:r>
      <w:r w:rsidR="00831257">
        <w:rPr>
          <w:rStyle w:val="Hyperlinkcase"/>
          <w:iCs/>
          <w:lang w:val="sl"/>
        </w:rPr>
        <w:t>Mocanu</w:t>
      </w:r>
      <w:proofErr w:type="spellEnd"/>
      <w:r w:rsidR="00831257">
        <w:rPr>
          <w:rStyle w:val="Hyperlinkcase"/>
          <w:iCs/>
          <w:lang w:val="sl"/>
        </w:rPr>
        <w:t xml:space="preserve"> in drugi proti Romuniji</w:t>
      </w:r>
      <w:r w:rsidR="00F3576C">
        <w:rPr>
          <w:rStyle w:val="Hyperlinkcase"/>
          <w:iCs/>
          <w:lang w:val="sl"/>
        </w:rPr>
        <w:fldChar w:fldCharType="end"/>
      </w:r>
      <w:r w:rsidR="00831257">
        <w:rPr>
          <w:lang w:val="sl"/>
        </w:rPr>
        <w:t xml:space="preserve"> </w:t>
      </w:r>
      <w:r w:rsidR="00831257">
        <w:rPr>
          <w:snapToGrid w:val="0"/>
          <w:lang w:val="sl"/>
        </w:rPr>
        <w:t>[VS]</w:t>
      </w:r>
      <w:r w:rsidR="00831257">
        <w:rPr>
          <w:lang w:val="sl"/>
        </w:rPr>
        <w:t xml:space="preserve">, 256.-257. odstavek, 262.‒64. in 272. odstavek). V zadevi </w:t>
      </w:r>
      <w:hyperlink r:id="rId568" w:history="1">
        <w:proofErr w:type="spellStart"/>
        <w:r w:rsidR="00831257">
          <w:rPr>
            <w:rStyle w:val="Hiperpovezava"/>
            <w:i/>
            <w:iCs/>
            <w:lang w:val="sl"/>
          </w:rPr>
          <w:t>Sakvarelidze</w:t>
        </w:r>
        <w:proofErr w:type="spellEnd"/>
        <w:r w:rsidR="00831257">
          <w:rPr>
            <w:rStyle w:val="Hiperpovezava"/>
            <w:i/>
            <w:iCs/>
            <w:lang w:val="sl"/>
          </w:rPr>
          <w:t xml:space="preserve"> proti Gruziji</w:t>
        </w:r>
      </w:hyperlink>
      <w:r w:rsidR="00831257">
        <w:rPr>
          <w:lang w:val="sl"/>
        </w:rPr>
        <w:t xml:space="preserve"> je Sodišče ugotovilo, da je pritožnik, ki je redno poizvedoval o napredku preiskave, že od zgodnje faze postopka naprej, in sprejel ukrepe za pospešitev njenega napredka v upanju na učinkovitejši izid, izpolnil svojo obveznost glede potrebne skrbnosti (41.‒46. odstavek in tam navedeni sklici).</w:t>
      </w:r>
    </w:p>
    <w:p w14:paraId="12D108F5" w14:textId="4749C588" w:rsidR="00831257" w:rsidRPr="00112DF1" w:rsidRDefault="00C92C8D" w:rsidP="00831257">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165</w:t>
      </w:r>
      <w:r>
        <w:rPr>
          <w:lang w:val="sl"/>
        </w:rPr>
        <w:fldChar w:fldCharType="end"/>
      </w:r>
      <w:r w:rsidR="00831257">
        <w:rPr>
          <w:lang w:val="sl"/>
        </w:rPr>
        <w:t xml:space="preserve">.  Vprašanje spoštovanja dolžne skrbnosti je treba presojati glede na okoliščine zadeve. Pritožnikova zamuda pri vložitvi pritožbe pri domačih organih ni odločilna, če bi se organi morali zavedati, da bi bil posameznik lahko podvržen </w:t>
      </w:r>
      <w:r w:rsidR="00A36A36">
        <w:rPr>
          <w:lang w:val="sl"/>
        </w:rPr>
        <w:t xml:space="preserve">grdemu </w:t>
      </w:r>
      <w:r w:rsidR="00831257">
        <w:rPr>
          <w:lang w:val="sl"/>
        </w:rPr>
        <w:t>ravnanju, saj dolžnost organov, da preiskujejo, nastopi tudi brez izrecne pritožbe (</w:t>
      </w:r>
      <w:proofErr w:type="spellStart"/>
      <w:r w:rsidR="00F3576C">
        <w:fldChar w:fldCharType="begin"/>
      </w:r>
      <w:r w:rsidR="00F3576C">
        <w:instrText xml:space="preserve"> HYPERLINK "http://hudoc.echr.coe.int/eng?i=001-118575" </w:instrText>
      </w:r>
      <w:r w:rsidR="00F3576C">
        <w:fldChar w:fldCharType="separate"/>
      </w:r>
      <w:r w:rsidR="00831257">
        <w:rPr>
          <w:rStyle w:val="Hyperlinkcase"/>
          <w:iCs/>
          <w:lang w:val="sl"/>
        </w:rPr>
        <w:t>Velev</w:t>
      </w:r>
      <w:proofErr w:type="spellEnd"/>
      <w:r w:rsidR="00831257">
        <w:rPr>
          <w:rStyle w:val="Hyperlinkcase"/>
          <w:iCs/>
          <w:lang w:val="sl"/>
        </w:rPr>
        <w:t xml:space="preserve"> proti Bolgariji</w:t>
      </w:r>
      <w:r w:rsidR="00F3576C">
        <w:rPr>
          <w:rStyle w:val="Hyperlinkcase"/>
          <w:iCs/>
          <w:lang w:val="sl"/>
        </w:rPr>
        <w:fldChar w:fldCharType="end"/>
      </w:r>
      <w:r w:rsidR="00831257">
        <w:rPr>
          <w:lang w:val="sl"/>
        </w:rPr>
        <w:t>, 40. in 59.-60. odstavek). Takšna zamuda tudi ne vpliva na dopustnost tožbe, če je bil pritožnik v posebej ranljivem položaju. Kot primer je Sodišče priznalo pritožnikovo ranljivost in občutek nemoči kot sprejemljivo razlago za zamudo pri vložitvi pritožbe na domači ravni (</w:t>
      </w:r>
      <w:proofErr w:type="spellStart"/>
      <w:r w:rsidR="00F3576C">
        <w:fldChar w:fldCharType="begin"/>
      </w:r>
      <w:r w:rsidR="00F3576C">
        <w:instrText xml:space="preserve"> HYPERLINK "http://hudoc.echr.coe.int/eng?i=001-146540" </w:instrText>
      </w:r>
      <w:r w:rsidR="00F3576C">
        <w:fldChar w:fldCharType="separate"/>
      </w:r>
      <w:r w:rsidR="00831257">
        <w:rPr>
          <w:rStyle w:val="Hyperlinkcase"/>
          <w:iCs/>
          <w:lang w:val="sl"/>
        </w:rPr>
        <w:t>Mocanu</w:t>
      </w:r>
      <w:proofErr w:type="spellEnd"/>
      <w:r w:rsidR="00831257">
        <w:rPr>
          <w:rStyle w:val="Hyperlinkcase"/>
          <w:iCs/>
          <w:lang w:val="sl"/>
        </w:rPr>
        <w:t xml:space="preserve"> in drugi proti Romuniji</w:t>
      </w:r>
      <w:r w:rsidR="00F3576C">
        <w:rPr>
          <w:rStyle w:val="Hyperlinkcase"/>
          <w:iCs/>
          <w:lang w:val="sl"/>
        </w:rPr>
        <w:fldChar w:fldCharType="end"/>
      </w:r>
      <w:r w:rsidR="00831257">
        <w:rPr>
          <w:lang w:val="sl"/>
        </w:rPr>
        <w:t xml:space="preserve"> </w:t>
      </w:r>
      <w:r w:rsidR="00831257">
        <w:rPr>
          <w:snapToGrid w:val="0"/>
          <w:lang w:val="sl"/>
        </w:rPr>
        <w:t>[VS]</w:t>
      </w:r>
      <w:r w:rsidR="00831257">
        <w:rPr>
          <w:lang w:val="sl"/>
        </w:rPr>
        <w:t>, 265. in 273.‒275. odstavek).</w:t>
      </w:r>
    </w:p>
    <w:p w14:paraId="325A19F6" w14:textId="52E3BC89" w:rsidR="002129CD" w:rsidRPr="00112DF1" w:rsidRDefault="00831257" w:rsidP="00914FE1">
      <w:pPr>
        <w:pStyle w:val="ECHRParaSpaced"/>
        <w:rPr>
          <w:lang w:val="sl"/>
        </w:rPr>
      </w:pPr>
      <w:r>
        <w:rPr>
          <w:lang w:val="sl"/>
        </w:rPr>
        <w:t>Težko je natančno določiti</w:t>
      </w:r>
      <w:r w:rsidR="00A36A36">
        <w:rPr>
          <w:lang w:val="sl"/>
        </w:rPr>
        <w:t xml:space="preserve">, kdaj </w:t>
      </w:r>
      <w:r>
        <w:rPr>
          <w:lang w:val="sl"/>
        </w:rPr>
        <w:t xml:space="preserve">je pritožnik spoznal ali bi moral spoznati, da preiskava ni učinkovita. Sodišče je tako zavrnilo kot prepozne pritožbe, </w:t>
      </w:r>
      <w:r w:rsidR="00A36A36">
        <w:rPr>
          <w:lang w:val="sl"/>
        </w:rPr>
        <w:t xml:space="preserve">kjer </w:t>
      </w:r>
      <w:r>
        <w:rPr>
          <w:lang w:val="sl"/>
        </w:rPr>
        <w:t>je bila zamuda pritožnikov pretirana ali nepojasnjena (</w:t>
      </w:r>
      <w:proofErr w:type="spellStart"/>
      <w:r w:rsidR="00F3576C">
        <w:fldChar w:fldCharType="begin"/>
      </w:r>
      <w:r w:rsidR="00F3576C">
        <w:instrText xml:space="preserve"> HYPERLINK "http://hudoc.echr.coe.int/eng?i=001-154391" </w:instrText>
      </w:r>
      <w:r w:rsidR="00F3576C">
        <w:fldChar w:fldCharType="separate"/>
      </w:r>
      <w:r>
        <w:rPr>
          <w:rStyle w:val="Hyperlinkcase"/>
          <w:iCs/>
          <w:lang w:val="sl"/>
        </w:rPr>
        <w:t>Melnichuk</w:t>
      </w:r>
      <w:proofErr w:type="spellEnd"/>
      <w:r>
        <w:rPr>
          <w:rStyle w:val="Hyperlinkcase"/>
          <w:iCs/>
          <w:lang w:val="sl"/>
        </w:rPr>
        <w:t xml:space="preserve"> in drugi proti Romuniji</w:t>
      </w:r>
      <w:r w:rsidR="00F3576C">
        <w:rPr>
          <w:rStyle w:val="Hyperlinkcase"/>
          <w:iCs/>
          <w:lang w:val="sl"/>
        </w:rPr>
        <w:fldChar w:fldCharType="end"/>
      </w:r>
      <w:r>
        <w:rPr>
          <w:lang w:val="sl"/>
        </w:rPr>
        <w:t>, 82.</w:t>
      </w:r>
      <w:r>
        <w:rPr>
          <w:lang w:val="sl"/>
        </w:rPr>
        <w:noBreakHyphen/>
        <w:t xml:space="preserve">83. in tam navedeni sklici; glej tudi </w:t>
      </w:r>
      <w:hyperlink r:id="rId569" w:history="1">
        <w:proofErr w:type="spellStart"/>
        <w:r>
          <w:rPr>
            <w:rStyle w:val="Hyperlinkcase"/>
            <w:iCs/>
            <w:lang w:val="sl"/>
          </w:rPr>
          <w:t>Khadzhimuradov</w:t>
        </w:r>
        <w:proofErr w:type="spellEnd"/>
        <w:r>
          <w:rPr>
            <w:rStyle w:val="Hyperlinkcase"/>
            <w:iCs/>
            <w:lang w:val="sl"/>
          </w:rPr>
          <w:t xml:space="preserve"> in drugi proti Rusiji</w:t>
        </w:r>
      </w:hyperlink>
      <w:r>
        <w:rPr>
          <w:lang w:val="sl"/>
        </w:rPr>
        <w:t>, 73.</w:t>
      </w:r>
      <w:r>
        <w:rPr>
          <w:lang w:val="sl"/>
        </w:rPr>
        <w:noBreakHyphen/>
        <w:t>74. odstavek).</w:t>
      </w:r>
    </w:p>
    <w:p w14:paraId="11D15B4F" w14:textId="4CBD8F26" w:rsidR="002129CD" w:rsidRPr="00112DF1" w:rsidRDefault="00C92C8D" w:rsidP="004012AD">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166</w:t>
      </w:r>
      <w:r>
        <w:rPr>
          <w:lang w:val="sl"/>
        </w:rPr>
        <w:fldChar w:fldCharType="end"/>
      </w:r>
      <w:r w:rsidR="0014337A">
        <w:rPr>
          <w:lang w:val="sl"/>
        </w:rPr>
        <w:t>.  V nekaterih primerih lahko informacije, ki naj bi osvetlile okoliščine smrti, postanejo javno dostopne</w:t>
      </w:r>
      <w:r w:rsidR="00445790" w:rsidRPr="00445790">
        <w:rPr>
          <w:lang w:val="sl"/>
        </w:rPr>
        <w:t xml:space="preserve"> </w:t>
      </w:r>
      <w:r w:rsidR="00445790">
        <w:rPr>
          <w:lang w:val="sl"/>
        </w:rPr>
        <w:t>pozneje</w:t>
      </w:r>
      <w:r w:rsidR="0014337A">
        <w:rPr>
          <w:lang w:val="sl"/>
        </w:rPr>
        <w:t xml:space="preserve">. Glede na stanje se lahko nato ponovno oživi procesna obveznost preiskave in zagotovi novo izhodišče za izračun </w:t>
      </w:r>
      <w:r>
        <w:rPr>
          <w:lang w:val="sl"/>
        </w:rPr>
        <w:t xml:space="preserve">štirimesečnega </w:t>
      </w:r>
      <w:r w:rsidR="0014337A">
        <w:rPr>
          <w:lang w:val="sl"/>
        </w:rPr>
        <w:t>roka (</w:t>
      </w:r>
      <w:proofErr w:type="spellStart"/>
      <w:r w:rsidR="00F3576C">
        <w:fldChar w:fldCharType="begin"/>
      </w:r>
      <w:r w:rsidR="00F3576C">
        <w:instrText xml:space="preserve"> HYPERLINK "http://hudoc.echr.coe.int/eng?i=001-177396" </w:instrText>
      </w:r>
      <w:r w:rsidR="00F3576C">
        <w:fldChar w:fldCharType="separate"/>
      </w:r>
      <w:r w:rsidR="0014337A">
        <w:rPr>
          <w:rStyle w:val="Hyperlinkcase"/>
          <w:iCs/>
          <w:lang w:val="sl"/>
        </w:rPr>
        <w:t>Khadzhimuradov</w:t>
      </w:r>
      <w:proofErr w:type="spellEnd"/>
      <w:r w:rsidR="0014337A">
        <w:rPr>
          <w:rStyle w:val="Hyperlinkcase"/>
          <w:iCs/>
          <w:lang w:val="sl"/>
        </w:rPr>
        <w:t xml:space="preserve"> in drugi proti Rusiji</w:t>
      </w:r>
      <w:r w:rsidR="00F3576C">
        <w:rPr>
          <w:rStyle w:val="Hyperlinkcase"/>
          <w:iCs/>
          <w:lang w:val="sl"/>
        </w:rPr>
        <w:fldChar w:fldCharType="end"/>
      </w:r>
      <w:r w:rsidR="0014337A">
        <w:rPr>
          <w:lang w:val="sl"/>
        </w:rPr>
        <w:t xml:space="preserve">, 67. in 75.‒77. odstavek). Če se različne faze preiskave obravnavajo kot ločene, </w:t>
      </w:r>
      <w:r w:rsidR="00445790">
        <w:rPr>
          <w:lang w:val="sl"/>
        </w:rPr>
        <w:t xml:space="preserve">pritožnik </w:t>
      </w:r>
      <w:r w:rsidR="0014337A">
        <w:rPr>
          <w:lang w:val="sl"/>
        </w:rPr>
        <w:t xml:space="preserve">morda ne bo ravnal v skladu s pravilom </w:t>
      </w:r>
      <w:r>
        <w:rPr>
          <w:lang w:val="sl"/>
        </w:rPr>
        <w:t xml:space="preserve">štirih </w:t>
      </w:r>
      <w:r w:rsidR="0014337A">
        <w:rPr>
          <w:lang w:val="sl"/>
        </w:rPr>
        <w:t>mesecev v zvezi s pritožbami o domnevnih pomanjkljivostih v začetni preiskavi (</w:t>
      </w:r>
      <w:proofErr w:type="spellStart"/>
      <w:r w:rsidR="00F3576C">
        <w:fldChar w:fldCharType="begin"/>
      </w:r>
      <w:r w:rsidR="00F3576C">
        <w:instrText xml:space="preserve"> HYPERLINK "http://hudoc.echr.coe.int/eng?i=001-178518" </w:instrText>
      </w:r>
      <w:r w:rsidR="00F3576C">
        <w:fldChar w:fldCharType="separate"/>
      </w:r>
      <w:r w:rsidR="0014337A">
        <w:rPr>
          <w:rStyle w:val="Hyperlinkcase"/>
          <w:iCs/>
          <w:lang w:val="sl"/>
        </w:rPr>
        <w:t>Tsalikidis</w:t>
      </w:r>
      <w:proofErr w:type="spellEnd"/>
      <w:r w:rsidR="0014337A">
        <w:rPr>
          <w:rStyle w:val="Hyperlinkcase"/>
          <w:iCs/>
          <w:lang w:val="sl"/>
        </w:rPr>
        <w:t xml:space="preserve"> in drugi proti Grčiji</w:t>
      </w:r>
      <w:r w:rsidR="00F3576C">
        <w:rPr>
          <w:rStyle w:val="Hyperlinkcase"/>
          <w:iCs/>
          <w:lang w:val="sl"/>
        </w:rPr>
        <w:fldChar w:fldCharType="end"/>
      </w:r>
      <w:r w:rsidR="0014337A">
        <w:rPr>
          <w:lang w:val="sl"/>
        </w:rPr>
        <w:t>, 52. odstavek, kjer je med dvema fazama predhodne kazenske preiskave preteklo več kot pet let).</w:t>
      </w:r>
    </w:p>
    <w:p w14:paraId="2C80827D" w14:textId="2650AD9D" w:rsidR="00AE7122" w:rsidRPr="00112DF1" w:rsidRDefault="00831257" w:rsidP="002129CD">
      <w:pPr>
        <w:pStyle w:val="ECHRHeading4"/>
        <w:rPr>
          <w:lang w:val="sl"/>
        </w:rPr>
      </w:pPr>
      <w:bookmarkStart w:id="154" w:name="_Toc103007718"/>
      <w:bookmarkStart w:id="155" w:name="_Toc494446591"/>
      <w:bookmarkStart w:id="156" w:name="_Toc274646171"/>
      <w:r>
        <w:rPr>
          <w:bCs/>
          <w:lang w:val="sl"/>
        </w:rPr>
        <w:t xml:space="preserve">c.  Uporaba pravila </w:t>
      </w:r>
      <w:r w:rsidR="00C92C8D">
        <w:rPr>
          <w:bCs/>
          <w:lang w:val="sl"/>
        </w:rPr>
        <w:t xml:space="preserve">štirih </w:t>
      </w:r>
      <w:r>
        <w:rPr>
          <w:bCs/>
          <w:lang w:val="sl"/>
        </w:rPr>
        <w:t>mesecev glede pogojev pridržanja</w:t>
      </w:r>
      <w:bookmarkEnd w:id="154"/>
    </w:p>
    <w:p w14:paraId="09EC6651" w14:textId="13015738" w:rsidR="002129CD" w:rsidRPr="00112DF1" w:rsidRDefault="00C92C8D" w:rsidP="00AE7122">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167</w:t>
      </w:r>
      <w:r>
        <w:rPr>
          <w:lang w:val="sl"/>
        </w:rPr>
        <w:fldChar w:fldCharType="end"/>
      </w:r>
      <w:r w:rsidR="00AE7122">
        <w:rPr>
          <w:lang w:val="sl"/>
        </w:rPr>
        <w:t>.  </w:t>
      </w:r>
      <w:r w:rsidR="00AE7122">
        <w:rPr>
          <w:rStyle w:val="sb8d990e2"/>
          <w:lang w:val="sl"/>
        </w:rPr>
        <w:t>Pritožnikovo pridržanje je treba šteti za "trajajoče stanje</w:t>
      </w:r>
      <w:r w:rsidR="00192CBD">
        <w:rPr>
          <w:lang w:val="sl"/>
        </w:rPr>
        <w:t>"</w:t>
      </w:r>
      <w:r w:rsidR="00AE7122">
        <w:rPr>
          <w:rStyle w:val="sb8d990e2"/>
          <w:lang w:val="sl"/>
        </w:rPr>
        <w:t xml:space="preserve">, dokler je bil pritožnik pridržan v istem tipu objekta za pridržanje v bistveno podobnih razmerah. Kratka obdobja odsotnosti (če je bil pritožnik odpeljan iz zavoda na razgovore ali druga procesna dejanja) ne vplivajo na trajajočo naravo pridržanja. Vendar pa bi pritožnikova izpustitev ali premestitev v drugačen režim pridržanja tako znotraj kakor zunaj objekta končala "trajajoče stanje". Pritožbo glede razmer pridržanja je treba vložiti v </w:t>
      </w:r>
      <w:r>
        <w:rPr>
          <w:rStyle w:val="sb8d990e2"/>
          <w:lang w:val="sl"/>
        </w:rPr>
        <w:t xml:space="preserve">štirih </w:t>
      </w:r>
      <w:r w:rsidR="00AE7122">
        <w:rPr>
          <w:rStyle w:val="sb8d990e2"/>
          <w:lang w:val="sl"/>
        </w:rPr>
        <w:t>mesecih od konca stanja</w:t>
      </w:r>
      <w:r w:rsidR="00192CBD">
        <w:rPr>
          <w:rStyle w:val="sb8d990e2"/>
          <w:lang w:val="sl"/>
        </w:rPr>
        <w:t xml:space="preserve">, ki je </w:t>
      </w:r>
      <w:r w:rsidR="00AE7122">
        <w:rPr>
          <w:rStyle w:val="sb8d990e2"/>
          <w:lang w:val="sl"/>
        </w:rPr>
        <w:t xml:space="preserve">predmet pritožbe, ali če je bilo izčrpano učinkovito domače pravno sredstvo, od dokončne odločitve v postopku izčrpanja </w:t>
      </w:r>
      <w:r w:rsidR="00AE7122">
        <w:rPr>
          <w:lang w:val="sl"/>
        </w:rPr>
        <w:t>(</w:t>
      </w:r>
      <w:proofErr w:type="spellStart"/>
      <w:r w:rsidR="00F3576C">
        <w:fldChar w:fldCharType="begin"/>
      </w:r>
      <w:r w:rsidR="00F3576C">
        <w:instrText xml:space="preserve"> HYPERLINK "http://hudoc.echr.coe.int/eng?i=001-108465" </w:instrText>
      </w:r>
      <w:r w:rsidR="00F3576C">
        <w:fldChar w:fldCharType="separate"/>
      </w:r>
      <w:r w:rsidR="00AE7122">
        <w:rPr>
          <w:rStyle w:val="Hiperpovezava"/>
          <w:i/>
          <w:iCs/>
          <w:lang w:val="sl"/>
        </w:rPr>
        <w:t>Ananyev</w:t>
      </w:r>
      <w:proofErr w:type="spellEnd"/>
      <w:r w:rsidR="00AE7122">
        <w:rPr>
          <w:rStyle w:val="Hiperpovezava"/>
          <w:i/>
          <w:iCs/>
          <w:lang w:val="sl"/>
        </w:rPr>
        <w:t xml:space="preserve"> in drugi proti Rusiji</w:t>
      </w:r>
      <w:r w:rsidR="00F3576C">
        <w:rPr>
          <w:rStyle w:val="Hiperpovezava"/>
          <w:i/>
          <w:iCs/>
          <w:lang w:val="sl"/>
        </w:rPr>
        <w:fldChar w:fldCharType="end"/>
      </w:r>
      <w:r w:rsidR="00AE7122">
        <w:rPr>
          <w:i/>
          <w:iCs/>
          <w:lang w:val="sl"/>
        </w:rPr>
        <w:t xml:space="preserve">, </w:t>
      </w:r>
      <w:r w:rsidR="00AE7122">
        <w:rPr>
          <w:lang w:val="sl"/>
        </w:rPr>
        <w:t xml:space="preserve">75.‒78. odstavek in tam navedeni sklici in kot primer pridržanja v dveh zaporih </w:t>
      </w:r>
      <w:hyperlink r:id="rId570" w:history="1">
        <w:proofErr w:type="spellStart"/>
        <w:r w:rsidR="00AE7122">
          <w:rPr>
            <w:rStyle w:val="Hiperpovezava"/>
            <w:i/>
            <w:iCs/>
            <w:lang w:val="sl"/>
          </w:rPr>
          <w:t>Petrescu</w:t>
        </w:r>
        <w:proofErr w:type="spellEnd"/>
        <w:r w:rsidR="00AE7122">
          <w:rPr>
            <w:rStyle w:val="Hiperpovezava"/>
            <w:i/>
            <w:iCs/>
            <w:lang w:val="sl"/>
          </w:rPr>
          <w:t xml:space="preserve"> proti Portugalski</w:t>
        </w:r>
      </w:hyperlink>
      <w:r w:rsidR="00AE7122">
        <w:rPr>
          <w:lang w:val="sl"/>
        </w:rPr>
        <w:t>, 93. odstavek). Če je bilo med obdobji pridržanja več kot tri mesece prekinitve, jih Sodišče ne šteje za "trajajoče stanje" (</w:t>
      </w:r>
      <w:proofErr w:type="spellStart"/>
      <w:r w:rsidR="00F3576C">
        <w:fldChar w:fldCharType="begin"/>
      </w:r>
      <w:r w:rsidR="00F3576C">
        <w:instrText xml:space="preserve"> HYPERLI</w:instrText>
      </w:r>
      <w:r w:rsidR="00F3576C">
        <w:instrText xml:space="preserve">NK "http://hudoc.echr.coe.int/eng?i=001-157400" </w:instrText>
      </w:r>
      <w:r w:rsidR="00F3576C">
        <w:fldChar w:fldCharType="separate"/>
      </w:r>
      <w:r w:rsidR="00AE7122">
        <w:rPr>
          <w:rStyle w:val="Hyperlinkcase"/>
          <w:iCs/>
          <w:lang w:val="sl"/>
        </w:rPr>
        <w:t>Shishanov</w:t>
      </w:r>
      <w:proofErr w:type="spellEnd"/>
      <w:r w:rsidR="00AE7122">
        <w:rPr>
          <w:rStyle w:val="Hyperlinkcase"/>
          <w:iCs/>
          <w:lang w:val="sl"/>
        </w:rPr>
        <w:t xml:space="preserve"> proti </w:t>
      </w:r>
      <w:proofErr w:type="spellStart"/>
      <w:r w:rsidR="00AE7122">
        <w:rPr>
          <w:rStyle w:val="Hyperlinkcase"/>
          <w:iCs/>
          <w:lang w:val="sl"/>
        </w:rPr>
        <w:t>Moldovi</w:t>
      </w:r>
      <w:proofErr w:type="spellEnd"/>
      <w:r w:rsidR="00F3576C">
        <w:rPr>
          <w:rStyle w:val="Hyperlinkcase"/>
          <w:iCs/>
          <w:lang w:val="sl"/>
        </w:rPr>
        <w:fldChar w:fldCharType="end"/>
      </w:r>
      <w:r w:rsidR="00AE7122">
        <w:rPr>
          <w:lang w:val="sl"/>
        </w:rPr>
        <w:t>, 68.</w:t>
      </w:r>
      <w:r w:rsidR="00AE7122">
        <w:rPr>
          <w:lang w:val="sl"/>
        </w:rPr>
        <w:noBreakHyphen/>
        <w:t xml:space="preserve">69. odstavek). Podobno večkratne zaporedne aretacije s </w:t>
      </w:r>
      <w:r w:rsidR="00192CBD">
        <w:rPr>
          <w:lang w:val="sl"/>
        </w:rPr>
        <w:t xml:space="preserve">sledečim </w:t>
      </w:r>
      <w:r w:rsidR="00AE7122">
        <w:rPr>
          <w:lang w:val="sl"/>
        </w:rPr>
        <w:lastRenderedPageBreak/>
        <w:t>pregonom, obsodbami in zapornimi kaznimi, ki so neposredno sledile kaznivim dejanjem, ki jih je zagrešil pritožnik, niso "trajajoča stanja", tudi če je pritožnik le po nekaj minut užival obdobja svobode (</w:t>
      </w:r>
      <w:proofErr w:type="spellStart"/>
      <w:r w:rsidR="00F3576C">
        <w:fldChar w:fldCharType="begin"/>
      </w:r>
      <w:r w:rsidR="00F3576C">
        <w:instrText xml:space="preserve"> HYPERLINK "http://hudoc.echr.coe.int/eng?i=001-147623" </w:instrText>
      </w:r>
      <w:r w:rsidR="00F3576C">
        <w:fldChar w:fldCharType="separate"/>
      </w:r>
      <w:r w:rsidR="00AE7122">
        <w:rPr>
          <w:rStyle w:val="Hyperlinkcase"/>
          <w:iCs/>
          <w:lang w:val="sl"/>
        </w:rPr>
        <w:t>Gough</w:t>
      </w:r>
      <w:proofErr w:type="spellEnd"/>
      <w:r w:rsidR="00AE7122">
        <w:rPr>
          <w:rStyle w:val="Hyperlinkcase"/>
          <w:iCs/>
          <w:lang w:val="sl"/>
        </w:rPr>
        <w:t xml:space="preserve"> proti Združenemu kraljestvu</w:t>
      </w:r>
      <w:r w:rsidR="00F3576C">
        <w:rPr>
          <w:rStyle w:val="Hyperlinkcase"/>
          <w:iCs/>
          <w:lang w:val="sl"/>
        </w:rPr>
        <w:fldChar w:fldCharType="end"/>
      </w:r>
      <w:r w:rsidR="00AE7122">
        <w:rPr>
          <w:lang w:val="sl"/>
        </w:rPr>
        <w:t>, 133.</w:t>
      </w:r>
      <w:r w:rsidR="00AE7122">
        <w:rPr>
          <w:lang w:val="sl"/>
        </w:rPr>
        <w:noBreakHyphen/>
        <w:t>134. odstavek).</w:t>
      </w:r>
    </w:p>
    <w:p w14:paraId="6F82F5FD" w14:textId="357BAE1A" w:rsidR="00AE7122" w:rsidRPr="00112DF1" w:rsidRDefault="00732A08" w:rsidP="00AE7122">
      <w:pPr>
        <w:pStyle w:val="ECHRParaSpaced"/>
        <w:rPr>
          <w:lang w:val="sl"/>
        </w:rPr>
      </w:pPr>
      <w:r>
        <w:rPr>
          <w:lang w:val="sl"/>
        </w:rPr>
        <w:t xml:space="preserve">V zadevi </w:t>
      </w:r>
      <w:hyperlink r:id="rId571" w:history="1">
        <w:proofErr w:type="spellStart"/>
        <w:r>
          <w:rPr>
            <w:rStyle w:val="Hyperlinkcase"/>
            <w:iCs/>
            <w:lang w:val="sl"/>
          </w:rPr>
          <w:t>Ulemek</w:t>
        </w:r>
        <w:proofErr w:type="spellEnd"/>
        <w:r>
          <w:rPr>
            <w:rStyle w:val="Hyperlinkcase"/>
            <w:iCs/>
            <w:lang w:val="sl"/>
          </w:rPr>
          <w:t xml:space="preserve"> proti Hrvaški</w:t>
        </w:r>
      </w:hyperlink>
      <w:r>
        <w:rPr>
          <w:rStyle w:val="Hiperpovezava"/>
          <w:i/>
          <w:iCs/>
          <w:color w:val="auto"/>
          <w:lang w:val="sl"/>
        </w:rPr>
        <w:t xml:space="preserve"> </w:t>
      </w:r>
      <w:r>
        <w:rPr>
          <w:lang w:val="sl"/>
        </w:rPr>
        <w:t xml:space="preserve">je najvišje sodišče v državi preučilo utemeljenost pritožnikovih pritožb glede neustreznih razmer pridržanja za celotno obdobje njegovega pridržanja v dveh različnih zaporih po izpustitvi, njegove pritožbe pred Sodiščem niso bile zavrnjene zaradi </w:t>
      </w:r>
      <w:proofErr w:type="spellStart"/>
      <w:r>
        <w:rPr>
          <w:lang w:val="sl"/>
        </w:rPr>
        <w:t>neizčrpanja</w:t>
      </w:r>
      <w:proofErr w:type="spellEnd"/>
      <w:r>
        <w:rPr>
          <w:lang w:val="sl"/>
        </w:rPr>
        <w:t xml:space="preserve"> domačih pravnih sredstev in/ali neupoštevanje </w:t>
      </w:r>
      <w:r w:rsidR="00C92C8D">
        <w:rPr>
          <w:lang w:val="sl"/>
        </w:rPr>
        <w:t xml:space="preserve">štirimesečnega </w:t>
      </w:r>
      <w:r>
        <w:rPr>
          <w:lang w:val="sl"/>
        </w:rPr>
        <w:t>roka (117.-118. odstavek).</w:t>
      </w:r>
    </w:p>
    <w:p w14:paraId="0E23CD38" w14:textId="64D2EA79" w:rsidR="00831257" w:rsidRPr="00112DF1" w:rsidRDefault="00AE7122" w:rsidP="00144636">
      <w:pPr>
        <w:pStyle w:val="ECHRHeading4"/>
        <w:rPr>
          <w:lang w:val="sl"/>
        </w:rPr>
      </w:pPr>
      <w:bookmarkStart w:id="157" w:name="_Toc103007719"/>
      <w:r>
        <w:rPr>
          <w:bCs/>
          <w:lang w:val="sl"/>
        </w:rPr>
        <w:t xml:space="preserve">d.  Uporaba pravila </w:t>
      </w:r>
      <w:r w:rsidR="00C92C8D">
        <w:rPr>
          <w:bCs/>
          <w:lang w:val="sl"/>
        </w:rPr>
        <w:t xml:space="preserve">štirih </w:t>
      </w:r>
      <w:r>
        <w:rPr>
          <w:bCs/>
          <w:lang w:val="sl"/>
        </w:rPr>
        <w:t xml:space="preserve">mesecev v zadevah večkratnega pripora po </w:t>
      </w:r>
      <w:r w:rsidR="00C92C8D">
        <w:rPr>
          <w:bCs/>
          <w:lang w:val="sl"/>
        </w:rPr>
        <w:t xml:space="preserve">tretjem odstavku </w:t>
      </w:r>
      <w:r>
        <w:rPr>
          <w:bCs/>
          <w:lang w:val="sl"/>
        </w:rPr>
        <w:t>5. členu konvencije</w:t>
      </w:r>
      <w:bookmarkEnd w:id="155"/>
      <w:bookmarkEnd w:id="156"/>
      <w:bookmarkEnd w:id="157"/>
    </w:p>
    <w:p w14:paraId="709A3BE6" w14:textId="0C727805" w:rsidR="004B1CAA" w:rsidRPr="00112DF1" w:rsidRDefault="00C92C8D" w:rsidP="00831257">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168</w:t>
      </w:r>
      <w:r>
        <w:rPr>
          <w:lang w:val="sl"/>
        </w:rPr>
        <w:fldChar w:fldCharType="end"/>
      </w:r>
      <w:r w:rsidR="00831257">
        <w:rPr>
          <w:lang w:val="sl"/>
        </w:rPr>
        <w:t xml:space="preserve">.  Več zaporednih obdobij pripora je treba obravnavati kot celoto za namene </w:t>
      </w:r>
      <w:r w:rsidR="00831257">
        <w:rPr>
          <w:szCs w:val="24"/>
          <w:lang w:val="sl"/>
        </w:rPr>
        <w:t>tretjega odstavka 5.</w:t>
      </w:r>
      <w:r w:rsidR="00831257">
        <w:rPr>
          <w:lang w:val="sl"/>
        </w:rPr>
        <w:t xml:space="preserve"> člena, </w:t>
      </w:r>
      <w:r w:rsidR="00232DF1">
        <w:rPr>
          <w:lang w:val="sl"/>
        </w:rPr>
        <w:t xml:space="preserve">štirimesečno </w:t>
      </w:r>
      <w:r w:rsidR="00831257">
        <w:rPr>
          <w:lang w:val="sl"/>
        </w:rPr>
        <w:t>obdobje pa naj začne teči šele od konca zadnjega obdobja pripora (</w:t>
      </w:r>
      <w:proofErr w:type="spellStart"/>
      <w:r w:rsidR="00F3576C">
        <w:fldChar w:fldCharType="begin"/>
      </w:r>
      <w:r w:rsidR="00F3576C">
        <w:instrText xml:space="preserve"> HYPERLINK "http://hudoc.echr.coe.int/eng?i=001-79053" \t "_self"</w:instrText>
      </w:r>
      <w:r w:rsidR="00F3576C">
        <w:instrText xml:space="preserve"> </w:instrText>
      </w:r>
      <w:r w:rsidR="00F3576C">
        <w:fldChar w:fldCharType="separate"/>
      </w:r>
      <w:r w:rsidR="00831257">
        <w:rPr>
          <w:rStyle w:val="Hyperlinkcase"/>
          <w:iCs/>
          <w:lang w:val="sl"/>
        </w:rPr>
        <w:t>Solmaz</w:t>
      </w:r>
      <w:proofErr w:type="spellEnd"/>
      <w:r w:rsidR="00831257">
        <w:rPr>
          <w:rStyle w:val="Hyperlinkcase"/>
          <w:iCs/>
          <w:lang w:val="sl"/>
        </w:rPr>
        <w:t xml:space="preserve"> proti Turčiji</w:t>
      </w:r>
      <w:r w:rsidR="00F3576C">
        <w:rPr>
          <w:rStyle w:val="Hyperlinkcase"/>
          <w:iCs/>
          <w:lang w:val="sl"/>
        </w:rPr>
        <w:fldChar w:fldCharType="end"/>
      </w:r>
      <w:r w:rsidR="00831257">
        <w:rPr>
          <w:lang w:val="sl"/>
        </w:rPr>
        <w:t>,</w:t>
      </w:r>
      <w:r w:rsidR="00831257">
        <w:rPr>
          <w:szCs w:val="24"/>
          <w:lang w:val="sl"/>
        </w:rPr>
        <w:t xml:space="preserve"> 36. odstavek)</w:t>
      </w:r>
      <w:r w:rsidR="00831257">
        <w:rPr>
          <w:lang w:val="sl"/>
        </w:rPr>
        <w:t>.</w:t>
      </w:r>
    </w:p>
    <w:p w14:paraId="45D2A9C6" w14:textId="25219023" w:rsidR="002129CD" w:rsidRPr="00112DF1" w:rsidRDefault="00831257" w:rsidP="00107AC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168</w:t>
      </w:r>
      <w:r>
        <w:rPr>
          <w:lang w:val="sl"/>
        </w:rPr>
        <w:fldChar w:fldCharType="end"/>
      </w:r>
      <w:r>
        <w:rPr>
          <w:lang w:val="sl"/>
        </w:rPr>
        <w:t xml:space="preserve">.  Če je pripor obdolžencu </w:t>
      </w:r>
      <w:r w:rsidR="00604029">
        <w:rPr>
          <w:lang w:val="sl"/>
        </w:rPr>
        <w:t xml:space="preserve">pred sojenjem </w:t>
      </w:r>
      <w:r>
        <w:rPr>
          <w:lang w:val="sl"/>
        </w:rPr>
        <w:t xml:space="preserve">razdeljen na več </w:t>
      </w:r>
      <w:proofErr w:type="spellStart"/>
      <w:r>
        <w:rPr>
          <w:lang w:val="sl"/>
        </w:rPr>
        <w:t>nezaporednih</w:t>
      </w:r>
      <w:proofErr w:type="spellEnd"/>
      <w:r>
        <w:rPr>
          <w:lang w:val="sl"/>
        </w:rPr>
        <w:t xml:space="preserve"> obdobij, se ta obdobja ne ocenjujejo kot celota, temveč ločeno. Zato mora pritožnik, ko je na prostosti, vložiti kakršno koli pritožbo, ki jo ima v zvezi s priporom pred sojenjem, v </w:t>
      </w:r>
      <w:r w:rsidR="00232DF1">
        <w:rPr>
          <w:lang w:val="sl"/>
        </w:rPr>
        <w:t xml:space="preserve">štirih </w:t>
      </w:r>
      <w:r>
        <w:rPr>
          <w:lang w:val="sl"/>
        </w:rPr>
        <w:t xml:space="preserve">mesecih od dneva dejanske izpustitve. Kadar pa so takšna obdobja del istega sklopa kazenskih postopkov zoper pritožnika, lahko Sodišče pri presoji splošne </w:t>
      </w:r>
      <w:r w:rsidR="00604029">
        <w:rPr>
          <w:lang w:val="sl"/>
        </w:rPr>
        <w:t xml:space="preserve">razumnosti </w:t>
      </w:r>
      <w:r>
        <w:rPr>
          <w:lang w:val="sl"/>
        </w:rPr>
        <w:t>pripora za namene tretjega odstavka 5. člena upošteva dejstvo, da je pritožnik predhodno čas do sojenja preživel v priporu (</w:t>
      </w:r>
      <w:proofErr w:type="spellStart"/>
      <w:r w:rsidR="00F3576C">
        <w:fldChar w:fldCharType="begin"/>
      </w:r>
      <w:r w:rsidR="00F3576C">
        <w:instrText xml:space="preserve"> HYPERLINK "http://hudoc.echr.coe.int/eng?i=001-110986" \t "_self" </w:instrText>
      </w:r>
      <w:r w:rsidR="00F3576C">
        <w:fldChar w:fldCharType="separate"/>
      </w:r>
      <w:r>
        <w:rPr>
          <w:rStyle w:val="Hyperlinkcase"/>
          <w:iCs/>
          <w:lang w:val="sl"/>
        </w:rPr>
        <w:t>Idalov</w:t>
      </w:r>
      <w:proofErr w:type="spellEnd"/>
      <w:r>
        <w:rPr>
          <w:rStyle w:val="Hyperlinkcase"/>
          <w:iCs/>
          <w:lang w:val="sl"/>
        </w:rPr>
        <w:t xml:space="preserve"> proti Rusiji</w:t>
      </w:r>
      <w:r w:rsidR="00F3576C">
        <w:rPr>
          <w:rStyle w:val="Hyperlinkcase"/>
          <w:iCs/>
          <w:lang w:val="sl"/>
        </w:rPr>
        <w:fldChar w:fldCharType="end"/>
      </w:r>
      <w:r>
        <w:rPr>
          <w:lang w:val="sl"/>
        </w:rPr>
        <w:t xml:space="preserve"> [VS], 129.</w:t>
      </w:r>
      <w:r>
        <w:rPr>
          <w:lang w:val="sl"/>
        </w:rPr>
        <w:noBreakHyphen/>
        <w:t>30. odstavek).</w:t>
      </w:r>
    </w:p>
    <w:p w14:paraId="1B597C38" w14:textId="4A15F0CE" w:rsidR="00E935CE" w:rsidRDefault="00E935CE">
      <w:pPr>
        <w:rPr>
          <w:rFonts w:asciiTheme="majorHAnsi" w:eastAsiaTheme="majorEastAsia" w:hAnsiTheme="majorHAnsi" w:cstheme="majorBidi"/>
          <w:b/>
          <w:bCs/>
          <w:sz w:val="32"/>
          <w:szCs w:val="26"/>
          <w:lang w:val="sl"/>
        </w:rPr>
      </w:pPr>
      <w:bookmarkStart w:id="158" w:name="_Toc494446592"/>
      <w:bookmarkStart w:id="159" w:name="_Toc274646172"/>
    </w:p>
    <w:p w14:paraId="2D857A44" w14:textId="501D9E94" w:rsidR="00AC2AB9" w:rsidRPr="0064391B" w:rsidRDefault="00AC2AB9" w:rsidP="00364558">
      <w:pPr>
        <w:pStyle w:val="ECHRHeading2"/>
      </w:pPr>
      <w:bookmarkStart w:id="160" w:name="_Toc103007720"/>
      <w:r>
        <w:rPr>
          <w:bCs/>
          <w:lang w:val="sl"/>
        </w:rPr>
        <w:t>C. Anonimna pritožba</w:t>
      </w:r>
      <w:bookmarkEnd w:id="158"/>
      <w:bookmarkEnd w:id="159"/>
      <w:bookmarkEnd w:id="160"/>
    </w:p>
    <w:p w14:paraId="74B04024" w14:textId="77777777" w:rsidR="00AC2AB9" w:rsidRPr="0064391B" w:rsidRDefault="00AC2AB9" w:rsidP="007720A1">
      <w:pPr>
        <w:pStyle w:val="ECHRParaHanging"/>
        <w:keepNext/>
      </w:pPr>
      <w:bookmarkStart w:id="161" w:name="_Toc274646173"/>
    </w:p>
    <w:tbl>
      <w:tblPr>
        <w:tblStyle w:val="ECHRTableGrey"/>
        <w:tblW w:w="0" w:type="auto"/>
        <w:tblBorders>
          <w:insideH w:val="single" w:sz="4" w:space="0" w:color="636363" w:themeColor="text2" w:themeShade="80"/>
          <w:insideV w:val="single" w:sz="4" w:space="0" w:color="636363" w:themeColor="text2" w:themeShade="80"/>
        </w:tblBorders>
        <w:tblLook w:val="0600" w:firstRow="0" w:lastRow="0" w:firstColumn="0" w:lastColumn="0" w:noHBand="1" w:noVBand="1"/>
      </w:tblPr>
      <w:tblGrid>
        <w:gridCol w:w="9017"/>
      </w:tblGrid>
      <w:tr w:rsidR="00AC2AB9" w:rsidRPr="0064391B" w14:paraId="56935A38" w14:textId="77777777" w:rsidTr="00364558">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2899A32F" w14:textId="77777777" w:rsidR="00AC2AB9" w:rsidRPr="00196F75" w:rsidRDefault="00AC2AB9" w:rsidP="00AC2AB9">
            <w:pPr>
              <w:rPr>
                <w:b/>
                <w:bCs/>
                <w:color w:val="00548C" w:themeColor="accent1" w:themeShade="BF"/>
                <w:lang w:val="it-IT"/>
              </w:rPr>
            </w:pPr>
            <w:r>
              <w:rPr>
                <w:b/>
                <w:bCs/>
                <w:color w:val="00548C" w:themeColor="accent1" w:themeShade="BF"/>
                <w:lang w:val="sl"/>
              </w:rPr>
              <w:t>Točka a drugega odstavka 35. člena konvencije – Merila dopustnosti</w:t>
            </w:r>
          </w:p>
          <w:p w14:paraId="29161087" w14:textId="77777777" w:rsidR="00AC2AB9" w:rsidRPr="00112DF1" w:rsidRDefault="00AC2AB9" w:rsidP="00364558">
            <w:pPr>
              <w:pStyle w:val="ECHRParaQuote"/>
              <w:rPr>
                <w:lang w:val="it-IT"/>
              </w:rPr>
            </w:pPr>
            <w:r>
              <w:rPr>
                <w:lang w:val="sl"/>
              </w:rPr>
              <w:t>"1.  Sodišče ne obravnava nobene pritožbe, predložene na podlagi 34. člena, ki je:</w:t>
            </w:r>
          </w:p>
          <w:p w14:paraId="4E84C556" w14:textId="77777777" w:rsidR="00AC2AB9" w:rsidRPr="0064391B" w:rsidRDefault="00AC2AB9" w:rsidP="00364558">
            <w:pPr>
              <w:pStyle w:val="ECHRParaQuote"/>
              <w:rPr>
                <w:b/>
              </w:rPr>
            </w:pPr>
            <w:r>
              <w:rPr>
                <w:lang w:val="sl"/>
              </w:rPr>
              <w:t>a) anonimna;"</w:t>
            </w:r>
            <w:r>
              <w:rPr>
                <w:rStyle w:val="Sprotnaopomba-sklic"/>
                <w:lang w:val="sl"/>
              </w:rPr>
              <w:footnoteReference w:id="6"/>
            </w:r>
          </w:p>
        </w:tc>
      </w:tr>
      <w:tr w:rsidR="00AC2AB9" w:rsidRPr="0064391B" w14:paraId="09A7EAF0" w14:textId="77777777" w:rsidTr="00364558">
        <w:trPr>
          <w:trHeight w:val="916"/>
        </w:trPr>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6DF8F859" w14:textId="77777777" w:rsidR="00AC2AB9" w:rsidRPr="0064391B" w:rsidRDefault="00AC2AB9" w:rsidP="00AC2AB9">
            <w:pPr>
              <w:rPr>
                <w:b/>
                <w:bCs/>
                <w:color w:val="00548C" w:themeColor="accent1" w:themeShade="BF"/>
              </w:rPr>
            </w:pPr>
            <w:r>
              <w:rPr>
                <w:b/>
                <w:bCs/>
                <w:color w:val="00548C" w:themeColor="accent1" w:themeShade="BF"/>
                <w:lang w:val="sl"/>
              </w:rPr>
              <w:t>Ključne besede HUDOC</w:t>
            </w:r>
          </w:p>
          <w:p w14:paraId="035C5EA7" w14:textId="77777777" w:rsidR="00AC2AB9" w:rsidRPr="0064391B" w:rsidRDefault="00AC2AB9" w:rsidP="00AC2AB9">
            <w:pPr>
              <w:pStyle w:val="ECHRParaQuote"/>
            </w:pPr>
            <w:r>
              <w:rPr>
                <w:lang w:val="sl"/>
              </w:rPr>
              <w:t>Anonimna pritožba (35-2-a)</w:t>
            </w:r>
          </w:p>
        </w:tc>
      </w:tr>
    </w:tbl>
    <w:p w14:paraId="09ECAA7E" w14:textId="77777777" w:rsidR="00AC2AB9" w:rsidRPr="0064391B" w:rsidRDefault="00AC2AB9" w:rsidP="00AC2AB9">
      <w:pPr>
        <w:pStyle w:val="ECHRParaHanging"/>
      </w:pPr>
    </w:p>
    <w:p w14:paraId="57556B2E" w14:textId="13A34AA9" w:rsidR="00AC2AB9" w:rsidRPr="00112DF1" w:rsidRDefault="00366717"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170</w:t>
      </w:r>
      <w:r>
        <w:rPr>
          <w:lang w:val="sl"/>
        </w:rPr>
        <w:fldChar w:fldCharType="end"/>
      </w:r>
      <w:r w:rsidR="002B6034">
        <w:rPr>
          <w:lang w:val="sl"/>
        </w:rPr>
        <w:t xml:space="preserve">.  Pritožnik mora biti ustrezno </w:t>
      </w:r>
      <w:r w:rsidR="00A26833">
        <w:rPr>
          <w:lang w:val="sl"/>
        </w:rPr>
        <w:t>opredeljen</w:t>
      </w:r>
      <w:r w:rsidR="00571C17">
        <w:rPr>
          <w:lang w:val="sl"/>
        </w:rPr>
        <w:t xml:space="preserve"> </w:t>
      </w:r>
      <w:r w:rsidR="002B6034">
        <w:rPr>
          <w:lang w:val="sl"/>
        </w:rPr>
        <w:t xml:space="preserve">v pritožbenem obrazcu (točka a prvega odstavka 47. člena Poslovnika Sodišča). Sodišče lahko odloči, da se identiteta pritožnika ne razkrije javnosti (četrti odstavek 47. člena); v tem primeru bo pritožnik označen s svojimi začetnicami ali preprosto s </w:t>
      </w:r>
      <w:r w:rsidR="00571C17">
        <w:rPr>
          <w:lang w:val="sl"/>
        </w:rPr>
        <w:t>črko</w:t>
      </w:r>
      <w:r w:rsidR="002B6034">
        <w:rPr>
          <w:lang w:val="sl"/>
        </w:rPr>
        <w:t>.</w:t>
      </w:r>
    </w:p>
    <w:p w14:paraId="02FDA186" w14:textId="7A73F4DB" w:rsidR="00AC2AB9" w:rsidRPr="00112DF1" w:rsidRDefault="00366717" w:rsidP="00364558">
      <w:pPr>
        <w:pStyle w:val="ECHRParaSpaced"/>
        <w:rPr>
          <w:lang w:val="it-IT"/>
        </w:rPr>
      </w:pPr>
      <w:r>
        <w:rPr>
          <w:lang w:val="sl"/>
        </w:rPr>
        <w:fldChar w:fldCharType="begin"/>
      </w:r>
      <w:r>
        <w:rPr>
          <w:lang w:val="sl"/>
        </w:rPr>
        <w:instrText xml:space="preserve"> SEQ level0 \*arabic </w:instrText>
      </w:r>
      <w:r>
        <w:rPr>
          <w:lang w:val="sl"/>
        </w:rPr>
        <w:fldChar w:fldCharType="separate"/>
      </w:r>
      <w:r>
        <w:rPr>
          <w:noProof/>
          <w:lang w:val="sl"/>
        </w:rPr>
        <w:t>171</w:t>
      </w:r>
      <w:r>
        <w:rPr>
          <w:lang w:val="sl"/>
        </w:rPr>
        <w:fldChar w:fldCharType="end"/>
      </w:r>
      <w:r w:rsidR="002B6034">
        <w:rPr>
          <w:lang w:val="sl"/>
        </w:rPr>
        <w:t xml:space="preserve">.  Samo sodišče je pristojno, da ugotovi, ali je </w:t>
      </w:r>
      <w:r w:rsidR="00571C17">
        <w:rPr>
          <w:lang w:val="sl"/>
        </w:rPr>
        <w:t xml:space="preserve">pritožba </w:t>
      </w:r>
      <w:r w:rsidR="002B6034">
        <w:rPr>
          <w:lang w:val="sl"/>
        </w:rPr>
        <w:t>anonimna v skladu s točko a drugega odstavka 35. člena (</w:t>
      </w:r>
      <w:proofErr w:type="spellStart"/>
      <w:r w:rsidR="00F3576C">
        <w:fldChar w:fldCharType="begin"/>
      </w:r>
      <w:r w:rsidR="00F3576C">
        <w:instrText xml:space="preserve"> HYPERLINK "http://hudoc.echr.coe.int/eng?i=001-122763" \t "_self" </w:instrText>
      </w:r>
      <w:r w:rsidR="00F3576C">
        <w:fldChar w:fldCharType="separate"/>
      </w:r>
      <w:r w:rsidR="002B6034">
        <w:rPr>
          <w:rStyle w:val="Hyperlinkcase"/>
          <w:iCs/>
          <w:lang w:val="sl"/>
        </w:rPr>
        <w:t>Sindicatul</w:t>
      </w:r>
      <w:proofErr w:type="spellEnd"/>
      <w:r w:rsidR="002B6034">
        <w:rPr>
          <w:rStyle w:val="Hyperlinkcase"/>
          <w:iCs/>
          <w:lang w:val="sl"/>
        </w:rPr>
        <w:t xml:space="preserve"> </w:t>
      </w:r>
      <w:proofErr w:type="spellStart"/>
      <w:r w:rsidR="002B6034">
        <w:rPr>
          <w:rStyle w:val="Hyperlinkcase"/>
          <w:iCs/>
          <w:lang w:val="sl"/>
        </w:rPr>
        <w:t>Păstorul</w:t>
      </w:r>
      <w:proofErr w:type="spellEnd"/>
      <w:r w:rsidR="002B6034">
        <w:rPr>
          <w:rStyle w:val="Hyperlinkcase"/>
          <w:iCs/>
          <w:lang w:val="sl"/>
        </w:rPr>
        <w:t xml:space="preserve"> cel Bun proti Romuniji</w:t>
      </w:r>
      <w:r w:rsidR="00F3576C">
        <w:rPr>
          <w:rStyle w:val="Hyperlinkcase"/>
          <w:iCs/>
          <w:lang w:val="sl"/>
        </w:rPr>
        <w:fldChar w:fldCharType="end"/>
      </w:r>
      <w:r w:rsidR="002B6034">
        <w:rPr>
          <w:lang w:val="sl"/>
        </w:rPr>
        <w:t xml:space="preserve"> [VS], 69. odstavek). Če tožena vlada dvomi o verodostojnosti pritožbe, mora o tem pravočasno obvestiti Sodišče (</w:t>
      </w:r>
      <w:proofErr w:type="spellStart"/>
      <w:r w:rsidR="00F3576C">
        <w:fldChar w:fldCharType="begin"/>
      </w:r>
      <w:r w:rsidR="00F3576C">
        <w:instrText xml:space="preserve"> HYPERLINK "http://hudoc.echr.coe.int/eng?i=001-122763" \t "_self" </w:instrText>
      </w:r>
      <w:r w:rsidR="00F3576C">
        <w:fldChar w:fldCharType="separate"/>
      </w:r>
      <w:r w:rsidR="002B6034">
        <w:rPr>
          <w:rStyle w:val="Hiperpovezava"/>
          <w:lang w:val="sl"/>
        </w:rPr>
        <w:t>ibid</w:t>
      </w:r>
      <w:proofErr w:type="spellEnd"/>
      <w:r w:rsidR="002B6034">
        <w:rPr>
          <w:rStyle w:val="Hiperpovezava"/>
          <w:lang w:val="sl"/>
        </w:rPr>
        <w:t>.</w:t>
      </w:r>
      <w:r w:rsidR="00F3576C">
        <w:rPr>
          <w:rStyle w:val="Hiperpovezava"/>
          <w:lang w:val="sl"/>
        </w:rPr>
        <w:fldChar w:fldCharType="end"/>
      </w:r>
      <w:r w:rsidR="002B6034">
        <w:rPr>
          <w:lang w:val="sl"/>
        </w:rPr>
        <w:t>).</w:t>
      </w:r>
    </w:p>
    <w:p w14:paraId="572A550A" w14:textId="77777777" w:rsidR="00AC2AB9" w:rsidRPr="00112DF1" w:rsidRDefault="00AC2AB9" w:rsidP="002B6034">
      <w:pPr>
        <w:pStyle w:val="ECHRHeading3"/>
        <w:rPr>
          <w:lang w:val="it-IT"/>
        </w:rPr>
      </w:pPr>
      <w:bookmarkStart w:id="162" w:name="_Toc494446593"/>
      <w:bookmarkStart w:id="163" w:name="_Toc103007721"/>
      <w:r>
        <w:rPr>
          <w:bCs/>
          <w:lang w:val="sl"/>
        </w:rPr>
        <w:t>1.  Anonimna pritožba</w:t>
      </w:r>
      <w:bookmarkEnd w:id="161"/>
      <w:bookmarkEnd w:id="162"/>
      <w:bookmarkEnd w:id="163"/>
    </w:p>
    <w:p w14:paraId="0E0D45CB" w14:textId="1650453D" w:rsidR="00AC2AB9" w:rsidRPr="00112DF1" w:rsidRDefault="00366717"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172</w:t>
      </w:r>
      <w:r>
        <w:rPr>
          <w:lang w:val="sl"/>
        </w:rPr>
        <w:fldChar w:fldCharType="end"/>
      </w:r>
      <w:r w:rsidR="002B6034">
        <w:rPr>
          <w:lang w:val="sl"/>
        </w:rPr>
        <w:t>.  Pritožba na Sodišče se šteje kot anonimna, kadar v spisu zadeve ni označen noben element, ki bi Sodišču omogočil prepoznavo pritožnika (</w:t>
      </w:r>
      <w:hyperlink r:id="rId572" w:tgtFrame="_self" w:history="1">
        <w:r w:rsidR="002B6034">
          <w:rPr>
            <w:rStyle w:val="Hyperlinkcase"/>
            <w:iCs/>
            <w:lang w:val="sl"/>
          </w:rPr>
          <w:t>"</w:t>
        </w:r>
        <w:proofErr w:type="spellStart"/>
        <w:r w:rsidR="002B6034">
          <w:rPr>
            <w:rStyle w:val="Hyperlinkcase"/>
            <w:iCs/>
            <w:lang w:val="sl"/>
          </w:rPr>
          <w:t>Blondje</w:t>
        </w:r>
        <w:proofErr w:type="spellEnd"/>
        <w:r w:rsidR="002B6034">
          <w:rPr>
            <w:rStyle w:val="Hyperlinkcase"/>
            <w:iCs/>
            <w:lang w:val="sl"/>
          </w:rPr>
          <w:t>" proti Nizozemski</w:t>
        </w:r>
      </w:hyperlink>
      <w:r w:rsidR="002B6034">
        <w:rPr>
          <w:lang w:val="sl"/>
        </w:rPr>
        <w:t xml:space="preserve"> (</w:t>
      </w:r>
      <w:r w:rsidR="0045361E">
        <w:rPr>
          <w:lang w:val="sl"/>
        </w:rPr>
        <w:t>sklep</w:t>
      </w:r>
      <w:r w:rsidR="002B6034">
        <w:rPr>
          <w:lang w:val="sl"/>
        </w:rPr>
        <w:t xml:space="preserve">)). Noben obrazec ali </w:t>
      </w:r>
      <w:r w:rsidR="002B6034">
        <w:rPr>
          <w:lang w:val="sl"/>
        </w:rPr>
        <w:lastRenderedPageBreak/>
        <w:t xml:space="preserve">dokument, ki je </w:t>
      </w:r>
      <w:r w:rsidR="00A26833">
        <w:rPr>
          <w:lang w:val="sl"/>
        </w:rPr>
        <w:t xml:space="preserve">bil </w:t>
      </w:r>
      <w:r w:rsidR="002B6034">
        <w:rPr>
          <w:lang w:val="sl"/>
        </w:rPr>
        <w:t xml:space="preserve">predložen, </w:t>
      </w:r>
      <w:r w:rsidR="00A26833">
        <w:rPr>
          <w:lang w:val="sl"/>
        </w:rPr>
        <w:t xml:space="preserve">ni </w:t>
      </w:r>
      <w:r w:rsidR="002B6034">
        <w:rPr>
          <w:lang w:val="sl"/>
        </w:rPr>
        <w:t>vseb</w:t>
      </w:r>
      <w:r w:rsidR="00A26833">
        <w:rPr>
          <w:lang w:val="sl"/>
        </w:rPr>
        <w:t>oval</w:t>
      </w:r>
      <w:r w:rsidR="002B6034">
        <w:rPr>
          <w:lang w:val="sl"/>
        </w:rPr>
        <w:t xml:space="preserve"> imena pritožnika, temveč le sklicevanje in psevdonime, pooblastilo pa je </w:t>
      </w:r>
      <w:r w:rsidR="00A26833">
        <w:rPr>
          <w:lang w:val="sl"/>
        </w:rPr>
        <w:t xml:space="preserve">bilo </w:t>
      </w:r>
      <w:r w:rsidR="002B6034">
        <w:rPr>
          <w:lang w:val="sl"/>
        </w:rPr>
        <w:t>podpisano z "X": identiteta pritožnika ni bila razkrita.</w:t>
      </w:r>
    </w:p>
    <w:p w14:paraId="2E3B291B" w14:textId="53A784F1" w:rsidR="00AC2AB9" w:rsidRPr="00112DF1" w:rsidRDefault="00366717"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173</w:t>
      </w:r>
      <w:r>
        <w:rPr>
          <w:lang w:val="sl"/>
        </w:rPr>
        <w:fldChar w:fldCharType="end"/>
      </w:r>
      <w:r w:rsidR="002B6034">
        <w:rPr>
          <w:lang w:val="sl"/>
        </w:rPr>
        <w:t>.  Pritožba, ki jo vloži združenje v imenu neopredeljenih oseb, pri čemer samo združenje ne trdi, da je žrtev, temveč se pritožuje zaradi kršenja pravice do spoštovanja zasebnosti v imenu nerazkritih posameznikov, ki so s tem postali pritožniki, za katere so trdili, da jih zastopajo, je bila obravnavana kot anonimna (</w:t>
      </w:r>
      <w:proofErr w:type="spellStart"/>
      <w:r w:rsidR="00F3576C">
        <w:fldChar w:fldCharType="begin"/>
      </w:r>
      <w:r w:rsidR="00F3576C">
        <w:instrText xml:space="preserve"> HYPERLINK "http://hudoc.echr.coe.int/eng?i=001-76830" \t "_self" </w:instrText>
      </w:r>
      <w:r w:rsidR="00F3576C">
        <w:fldChar w:fldCharType="separate"/>
      </w:r>
      <w:r w:rsidR="00EA00D4">
        <w:rPr>
          <w:rStyle w:val="Hyperlinkcase"/>
          <w:iCs/>
          <w:lang w:val="sl"/>
        </w:rPr>
        <w:t>Federation</w:t>
      </w:r>
      <w:proofErr w:type="spellEnd"/>
      <w:r w:rsidR="00EA00D4">
        <w:rPr>
          <w:rStyle w:val="Hyperlinkcase"/>
          <w:iCs/>
          <w:lang w:val="sl"/>
        </w:rPr>
        <w:t xml:space="preserve"> </w:t>
      </w:r>
      <w:proofErr w:type="spellStart"/>
      <w:r w:rsidR="00EA00D4">
        <w:rPr>
          <w:rStyle w:val="Hyperlinkcase"/>
          <w:iCs/>
          <w:lang w:val="sl"/>
        </w:rPr>
        <w:t>of</w:t>
      </w:r>
      <w:proofErr w:type="spellEnd"/>
      <w:r w:rsidR="00EA00D4">
        <w:rPr>
          <w:rStyle w:val="Hyperlinkcase"/>
          <w:iCs/>
          <w:lang w:val="sl"/>
        </w:rPr>
        <w:t xml:space="preserve"> </w:t>
      </w:r>
      <w:proofErr w:type="spellStart"/>
      <w:r w:rsidR="00EA00D4">
        <w:rPr>
          <w:rStyle w:val="Hyperlinkcase"/>
          <w:iCs/>
          <w:lang w:val="sl"/>
        </w:rPr>
        <w:t>French</w:t>
      </w:r>
      <w:proofErr w:type="spellEnd"/>
      <w:r w:rsidR="00EA00D4">
        <w:rPr>
          <w:rStyle w:val="Hyperlinkcase"/>
          <w:iCs/>
          <w:lang w:val="sl"/>
        </w:rPr>
        <w:t xml:space="preserve"> </w:t>
      </w:r>
      <w:proofErr w:type="spellStart"/>
      <w:r w:rsidR="00EA00D4">
        <w:rPr>
          <w:rStyle w:val="Hyperlinkcase"/>
          <w:iCs/>
          <w:lang w:val="sl"/>
        </w:rPr>
        <w:t>Medical</w:t>
      </w:r>
      <w:proofErr w:type="spellEnd"/>
      <w:r w:rsidR="00EA00D4">
        <w:rPr>
          <w:rStyle w:val="Hyperlinkcase"/>
          <w:iCs/>
          <w:lang w:val="sl"/>
        </w:rPr>
        <w:t xml:space="preserve"> </w:t>
      </w:r>
      <w:proofErr w:type="spellStart"/>
      <w:r w:rsidR="00EA00D4">
        <w:rPr>
          <w:rStyle w:val="Hyperlinkcase"/>
          <w:iCs/>
          <w:lang w:val="sl"/>
        </w:rPr>
        <w:t>Trade</w:t>
      </w:r>
      <w:proofErr w:type="spellEnd"/>
      <w:r w:rsidR="00EA00D4">
        <w:rPr>
          <w:rStyle w:val="Hyperlinkcase"/>
          <w:iCs/>
          <w:lang w:val="sl"/>
        </w:rPr>
        <w:t xml:space="preserve"> </w:t>
      </w:r>
      <w:proofErr w:type="spellStart"/>
      <w:r w:rsidR="00EA00D4">
        <w:rPr>
          <w:rStyle w:val="Hyperlinkcase"/>
          <w:iCs/>
          <w:lang w:val="sl"/>
        </w:rPr>
        <w:t>Unions</w:t>
      </w:r>
      <w:proofErr w:type="spellEnd"/>
      <w:r w:rsidR="00EA00D4">
        <w:rPr>
          <w:rStyle w:val="Hyperlinkcase"/>
          <w:iCs/>
          <w:lang w:val="sl"/>
        </w:rPr>
        <w:t xml:space="preserve"> </w:t>
      </w:r>
      <w:proofErr w:type="spellStart"/>
      <w:r w:rsidR="00EA00D4">
        <w:rPr>
          <w:rStyle w:val="Hyperlinkcase"/>
          <w:iCs/>
          <w:lang w:val="sl"/>
        </w:rPr>
        <w:t>and</w:t>
      </w:r>
      <w:proofErr w:type="spellEnd"/>
      <w:r w:rsidR="00EA00D4">
        <w:rPr>
          <w:rStyle w:val="Hyperlinkcase"/>
          <w:iCs/>
          <w:lang w:val="sl"/>
        </w:rPr>
        <w:t xml:space="preserve"> </w:t>
      </w:r>
      <w:proofErr w:type="spellStart"/>
      <w:r w:rsidR="00EA00D4">
        <w:rPr>
          <w:rStyle w:val="Hyperlinkcase"/>
          <w:iCs/>
          <w:lang w:val="sl"/>
        </w:rPr>
        <w:t>National</w:t>
      </w:r>
      <w:proofErr w:type="spellEnd"/>
      <w:r w:rsidR="00EA00D4">
        <w:rPr>
          <w:rStyle w:val="Hyperlinkcase"/>
          <w:iCs/>
          <w:lang w:val="sl"/>
        </w:rPr>
        <w:t xml:space="preserve"> </w:t>
      </w:r>
      <w:proofErr w:type="spellStart"/>
      <w:r w:rsidR="00EA00D4">
        <w:rPr>
          <w:rStyle w:val="Hyperlinkcase"/>
          <w:iCs/>
          <w:lang w:val="sl"/>
        </w:rPr>
        <w:t>Federation</w:t>
      </w:r>
      <w:proofErr w:type="spellEnd"/>
      <w:r w:rsidR="00EA00D4">
        <w:rPr>
          <w:rStyle w:val="Hyperlinkcase"/>
          <w:iCs/>
          <w:lang w:val="sl"/>
        </w:rPr>
        <w:t xml:space="preserve"> </w:t>
      </w:r>
      <w:proofErr w:type="spellStart"/>
      <w:r w:rsidR="00EA00D4">
        <w:rPr>
          <w:rStyle w:val="Hyperlinkcase"/>
          <w:iCs/>
          <w:lang w:val="sl"/>
        </w:rPr>
        <w:t>of</w:t>
      </w:r>
      <w:proofErr w:type="spellEnd"/>
      <w:r w:rsidR="00EA00D4">
        <w:rPr>
          <w:rStyle w:val="Hyperlinkcase"/>
          <w:iCs/>
          <w:lang w:val="sl"/>
        </w:rPr>
        <w:t xml:space="preserve"> </w:t>
      </w:r>
      <w:proofErr w:type="spellStart"/>
      <w:r w:rsidR="00EA00D4">
        <w:rPr>
          <w:rStyle w:val="Hyperlinkcase"/>
          <w:iCs/>
          <w:lang w:val="sl"/>
        </w:rPr>
        <w:t>Nurses</w:t>
      </w:r>
      <w:proofErr w:type="spellEnd"/>
      <w:r w:rsidR="002B6034">
        <w:rPr>
          <w:rStyle w:val="Hyperlinkcase"/>
          <w:iCs/>
          <w:lang w:val="sl"/>
        </w:rPr>
        <w:t xml:space="preserve"> proti Franciji</w:t>
      </w:r>
      <w:r w:rsidR="00F3576C">
        <w:rPr>
          <w:rStyle w:val="Hyperlinkcase"/>
          <w:iCs/>
          <w:lang w:val="sl"/>
        </w:rPr>
        <w:fldChar w:fldCharType="end"/>
      </w:r>
      <w:r w:rsidR="002B6034">
        <w:rPr>
          <w:lang w:val="sl"/>
        </w:rPr>
        <w:t xml:space="preserve">, </w:t>
      </w:r>
      <w:r w:rsidR="0045361E">
        <w:rPr>
          <w:lang w:val="sl"/>
        </w:rPr>
        <w:t xml:space="preserve">sklep </w:t>
      </w:r>
      <w:r w:rsidR="002B6034">
        <w:rPr>
          <w:lang w:val="sl"/>
        </w:rPr>
        <w:t>Komisije).</w:t>
      </w:r>
    </w:p>
    <w:p w14:paraId="2EA4B8AB" w14:textId="77777777" w:rsidR="00AC2AB9" w:rsidRPr="00112DF1" w:rsidRDefault="00AC2AB9" w:rsidP="002B6034">
      <w:pPr>
        <w:pStyle w:val="ECHRHeading3"/>
        <w:rPr>
          <w:lang w:val="sl"/>
        </w:rPr>
      </w:pPr>
      <w:bookmarkStart w:id="164" w:name="_Toc274646174"/>
      <w:bookmarkStart w:id="165" w:name="_Toc494446594"/>
      <w:bookmarkStart w:id="166" w:name="_Toc103007722"/>
      <w:r>
        <w:rPr>
          <w:bCs/>
          <w:lang w:val="sl"/>
        </w:rPr>
        <w:t>2.  Neanonimna</w:t>
      </w:r>
      <w:bookmarkEnd w:id="164"/>
      <w:r>
        <w:rPr>
          <w:bCs/>
          <w:lang w:val="sl"/>
        </w:rPr>
        <w:t xml:space="preserve"> pritožba</w:t>
      </w:r>
      <w:bookmarkEnd w:id="165"/>
      <w:bookmarkEnd w:id="166"/>
    </w:p>
    <w:p w14:paraId="004D3305" w14:textId="5CA3EDB6" w:rsidR="00AC2AB9" w:rsidRPr="00112DF1" w:rsidRDefault="00366717"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174</w:t>
      </w:r>
      <w:r>
        <w:rPr>
          <w:lang w:val="sl"/>
        </w:rPr>
        <w:fldChar w:fldCharType="end"/>
      </w:r>
      <w:r w:rsidR="002B6034">
        <w:rPr>
          <w:lang w:val="sl"/>
        </w:rPr>
        <w:t>.  Točka a drugega odstavka 35. člena konvencije se ne uporablja, če so pritožniki predložili dejanske in pravne informacije, ki omogočajo Sodišču, da jih prepozna in ugotovi njihove povezave s temi dejstvi in vloženo pritožbo (</w:t>
      </w:r>
      <w:proofErr w:type="spellStart"/>
      <w:r w:rsidR="00F3576C">
        <w:fldChar w:fldCharType="begin"/>
      </w:r>
      <w:r w:rsidR="00F3576C">
        <w:instrText xml:space="preserve"> HYPERL</w:instrText>
      </w:r>
      <w:r w:rsidR="00F3576C">
        <w:instrText xml:space="preserve">INK "http://hudoc.echr.coe.int/eng?i=001-122763" \t "_self" </w:instrText>
      </w:r>
      <w:r w:rsidR="00F3576C">
        <w:fldChar w:fldCharType="separate"/>
      </w:r>
      <w:r w:rsidR="002B6034">
        <w:rPr>
          <w:rStyle w:val="Hyperlinkcase"/>
          <w:iCs/>
          <w:lang w:val="sl"/>
        </w:rPr>
        <w:t>Sindicatul</w:t>
      </w:r>
      <w:proofErr w:type="spellEnd"/>
      <w:r w:rsidR="002B6034">
        <w:rPr>
          <w:rStyle w:val="Hyperlinkcase"/>
          <w:iCs/>
          <w:lang w:val="sl"/>
        </w:rPr>
        <w:t xml:space="preserve"> </w:t>
      </w:r>
      <w:proofErr w:type="spellStart"/>
      <w:r w:rsidR="002B6034">
        <w:rPr>
          <w:rStyle w:val="Hyperlinkcase"/>
          <w:iCs/>
          <w:lang w:val="sl"/>
        </w:rPr>
        <w:t>Păstorul</w:t>
      </w:r>
      <w:proofErr w:type="spellEnd"/>
      <w:r w:rsidR="002B6034">
        <w:rPr>
          <w:rStyle w:val="Hyperlinkcase"/>
          <w:iCs/>
          <w:lang w:val="sl"/>
        </w:rPr>
        <w:t xml:space="preserve"> cel Bun proti Romuniji</w:t>
      </w:r>
      <w:r w:rsidR="00F3576C">
        <w:rPr>
          <w:rStyle w:val="Hyperlinkcase"/>
          <w:iCs/>
          <w:lang w:val="sl"/>
        </w:rPr>
        <w:fldChar w:fldCharType="end"/>
      </w:r>
      <w:r w:rsidR="002B6034">
        <w:rPr>
          <w:lang w:val="sl"/>
        </w:rPr>
        <w:t xml:space="preserve"> [VS], 71. odstavek).</w:t>
      </w:r>
    </w:p>
    <w:p w14:paraId="2CAAF174" w14:textId="17E348FE" w:rsidR="00AC2AB9" w:rsidRPr="00112DF1" w:rsidRDefault="00366717"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175</w:t>
      </w:r>
      <w:r>
        <w:rPr>
          <w:lang w:val="sl"/>
        </w:rPr>
        <w:fldChar w:fldCharType="end"/>
      </w:r>
      <w:r w:rsidR="002B6034">
        <w:rPr>
          <w:lang w:val="sl"/>
        </w:rPr>
        <w:t xml:space="preserve">.  Pritožba, vložena pod lažnimi imeni: posamezniki, ki uporabljajo psevdonime in Sodišču pojasnijo, da zaradi oboroženega </w:t>
      </w:r>
      <w:r w:rsidR="00323EE6">
        <w:rPr>
          <w:lang w:val="sl"/>
        </w:rPr>
        <w:t xml:space="preserve">spopada </w:t>
      </w:r>
      <w:r w:rsidR="002B6034">
        <w:rPr>
          <w:lang w:val="sl"/>
        </w:rPr>
        <w:t>ne smejo razkriti pravih imen zato, da zaščitijo družinske člane in prijatelje. Kadar je Sodišče ugotovilo, da "so se za taktiko, ki je iz razumljivih razlogov skrivala njihovo pravo</w:t>
      </w:r>
      <w:r w:rsidR="00323EE6" w:rsidRPr="00323EE6">
        <w:rPr>
          <w:lang w:val="sl"/>
        </w:rPr>
        <w:t xml:space="preserve"> </w:t>
      </w:r>
      <w:r w:rsidR="00323EE6">
        <w:rPr>
          <w:lang w:val="sl"/>
        </w:rPr>
        <w:t>identiteto</w:t>
      </w:r>
      <w:r w:rsidR="002B6034">
        <w:rPr>
          <w:lang w:val="sl"/>
        </w:rPr>
        <w:t xml:space="preserve">, skrivali resnični ljudje, ki se jih je dalo prepoznati po številnih znakih, </w:t>
      </w:r>
      <w:r w:rsidR="00323EE6">
        <w:rPr>
          <w:lang w:val="sl"/>
        </w:rPr>
        <w:t xml:space="preserve">z izjemo njihovih </w:t>
      </w:r>
      <w:r w:rsidR="002B6034">
        <w:rPr>
          <w:lang w:val="sl"/>
        </w:rPr>
        <w:t xml:space="preserve">imen" in "obstoj </w:t>
      </w:r>
      <w:r w:rsidR="00323EE6">
        <w:rPr>
          <w:lang w:val="sl"/>
        </w:rPr>
        <w:t xml:space="preserve">dovolj </w:t>
      </w:r>
      <w:r w:rsidR="002B6034">
        <w:rPr>
          <w:lang w:val="sl"/>
        </w:rPr>
        <w:t xml:space="preserve">tesne povezave med temi pritožniki in </w:t>
      </w:r>
      <w:r w:rsidR="00323EE6">
        <w:rPr>
          <w:lang w:val="sl"/>
        </w:rPr>
        <w:t xml:space="preserve">zadevnimi </w:t>
      </w:r>
      <w:r w:rsidR="002B6034">
        <w:rPr>
          <w:lang w:val="sl"/>
        </w:rPr>
        <w:t>dogodki", pritožbe ni obravnavalo kot anonimne (</w:t>
      </w:r>
      <w:proofErr w:type="spellStart"/>
      <w:r w:rsidR="00F3576C">
        <w:fldChar w:fldCharType="begin"/>
      </w:r>
      <w:r w:rsidR="00F3576C">
        <w:instrText xml:space="preserve"> HYPERLINK "http://hudoc.echr.coe.int/eng?i=001-44512" \t "_self" </w:instrText>
      </w:r>
      <w:r w:rsidR="00F3576C">
        <w:fldChar w:fldCharType="separate"/>
      </w:r>
      <w:r w:rsidR="002B6034">
        <w:rPr>
          <w:rStyle w:val="Hyperlinkcase"/>
          <w:iCs/>
          <w:lang w:val="sl"/>
        </w:rPr>
        <w:t>Shamayev</w:t>
      </w:r>
      <w:proofErr w:type="spellEnd"/>
      <w:r w:rsidR="002B6034">
        <w:rPr>
          <w:rStyle w:val="Hyperlinkcase"/>
          <w:iCs/>
          <w:lang w:val="sl"/>
        </w:rPr>
        <w:t xml:space="preserve"> in drugi proti Gruziji in Rusiji</w:t>
      </w:r>
      <w:r w:rsidR="00F3576C">
        <w:rPr>
          <w:rStyle w:val="Hyperlinkcase"/>
          <w:iCs/>
          <w:lang w:val="sl"/>
        </w:rPr>
        <w:fldChar w:fldCharType="end"/>
      </w:r>
      <w:r w:rsidR="002B6034">
        <w:rPr>
          <w:lang w:val="sl"/>
        </w:rPr>
        <w:t xml:space="preserve"> (</w:t>
      </w:r>
      <w:r w:rsidR="0045361E">
        <w:rPr>
          <w:lang w:val="sl"/>
        </w:rPr>
        <w:t>sklep</w:t>
      </w:r>
      <w:r w:rsidR="002B6034">
        <w:rPr>
          <w:lang w:val="sl"/>
        </w:rPr>
        <w:t>);</w:t>
      </w:r>
      <w:r w:rsidR="002B6034">
        <w:rPr>
          <w:szCs w:val="24"/>
          <w:lang w:val="sl"/>
        </w:rPr>
        <w:t xml:space="preserve"> glej tudi sodbo v zadevi </w:t>
      </w:r>
      <w:hyperlink r:id="rId573" w:tgtFrame="_self" w:history="1">
        <w:proofErr w:type="spellStart"/>
        <w:r w:rsidR="002B6034">
          <w:rPr>
            <w:rStyle w:val="Hyperlinkcase"/>
            <w:iCs/>
            <w:lang w:val="sl"/>
          </w:rPr>
          <w:t>Shamayev</w:t>
        </w:r>
        <w:proofErr w:type="spellEnd"/>
        <w:r w:rsidR="002B6034">
          <w:rPr>
            <w:rStyle w:val="Hyperlinkcase"/>
            <w:iCs/>
            <w:lang w:val="sl"/>
          </w:rPr>
          <w:t xml:space="preserve"> in drugi</w:t>
        </w:r>
      </w:hyperlink>
      <w:r w:rsidR="002B6034">
        <w:rPr>
          <w:szCs w:val="24"/>
          <w:lang w:val="sl"/>
        </w:rPr>
        <w:t>, 275. odstavek</w:t>
      </w:r>
      <w:r w:rsidR="00323EE6">
        <w:rPr>
          <w:szCs w:val="24"/>
          <w:lang w:val="sl"/>
        </w:rPr>
        <w:t>)</w:t>
      </w:r>
      <w:r w:rsidR="002B6034">
        <w:rPr>
          <w:szCs w:val="24"/>
          <w:lang w:val="sl"/>
        </w:rPr>
        <w:t>.</w:t>
      </w:r>
    </w:p>
    <w:p w14:paraId="34FDB02E" w14:textId="1521629F" w:rsidR="00160888" w:rsidRDefault="00366717"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176</w:t>
      </w:r>
      <w:r>
        <w:rPr>
          <w:lang w:val="sl"/>
        </w:rPr>
        <w:fldChar w:fldCharType="end"/>
      </w:r>
      <w:r w:rsidR="00160888">
        <w:rPr>
          <w:lang w:val="sl"/>
        </w:rPr>
        <w:t xml:space="preserve">.  Pritožbe cerkvenega organa ali </w:t>
      </w:r>
      <w:r w:rsidR="00323EE6">
        <w:rPr>
          <w:lang w:val="sl"/>
        </w:rPr>
        <w:t xml:space="preserve">združenja </w:t>
      </w:r>
      <w:r w:rsidR="00160888">
        <w:rPr>
          <w:lang w:val="sl"/>
        </w:rPr>
        <w:t xml:space="preserve">z verskimi in filozofskimi nameni, katerega člani niso razkriti, se ne zavrnejo kot anonimne (9., 10. in 11. člen konvencije): glej </w:t>
      </w:r>
      <w:hyperlink r:id="rId574" w:tgtFrame="_self" w:history="1">
        <w:proofErr w:type="spellStart"/>
        <w:r w:rsidR="00160888">
          <w:rPr>
            <w:rStyle w:val="Hyperlinkcase"/>
            <w:iCs/>
            <w:lang w:val="sl"/>
          </w:rPr>
          <w:t>Omkarananda</w:t>
        </w:r>
        <w:proofErr w:type="spellEnd"/>
        <w:r w:rsidR="00160888">
          <w:rPr>
            <w:rStyle w:val="Hyperlinkcase"/>
            <w:iCs/>
            <w:lang w:val="sl"/>
          </w:rPr>
          <w:t xml:space="preserve"> in Divine </w:t>
        </w:r>
        <w:proofErr w:type="spellStart"/>
        <w:r w:rsidR="00160888">
          <w:rPr>
            <w:rStyle w:val="Hyperlinkcase"/>
            <w:iCs/>
            <w:lang w:val="sl"/>
          </w:rPr>
          <w:t>Light</w:t>
        </w:r>
        <w:proofErr w:type="spellEnd"/>
        <w:r w:rsidR="00160888">
          <w:rPr>
            <w:rStyle w:val="Hyperlinkcase"/>
            <w:iCs/>
            <w:lang w:val="sl"/>
          </w:rPr>
          <w:t xml:space="preserve"> </w:t>
        </w:r>
        <w:proofErr w:type="spellStart"/>
        <w:r w:rsidR="00160888">
          <w:rPr>
            <w:rStyle w:val="Hyperlinkcase"/>
            <w:iCs/>
            <w:lang w:val="sl"/>
          </w:rPr>
          <w:t>Zentrum</w:t>
        </w:r>
        <w:proofErr w:type="spellEnd"/>
        <w:r w:rsidR="00160888">
          <w:rPr>
            <w:rStyle w:val="Hyperlinkcase"/>
            <w:iCs/>
            <w:lang w:val="sl"/>
          </w:rPr>
          <w:t xml:space="preserve"> proti Švici</w:t>
        </w:r>
      </w:hyperlink>
      <w:r w:rsidR="00160888">
        <w:rPr>
          <w:lang w:val="sl"/>
        </w:rPr>
        <w:t xml:space="preserve">, </w:t>
      </w:r>
      <w:r w:rsidR="0045361E">
        <w:rPr>
          <w:lang w:val="sl"/>
        </w:rPr>
        <w:t xml:space="preserve">sklep </w:t>
      </w:r>
      <w:r w:rsidR="00160888">
        <w:rPr>
          <w:lang w:val="sl"/>
        </w:rPr>
        <w:t>Komisije.</w:t>
      </w:r>
    </w:p>
    <w:p w14:paraId="3CD138C4" w14:textId="77777777" w:rsidR="00C23CB0" w:rsidRPr="00112DF1" w:rsidRDefault="00C23CB0" w:rsidP="00AC2AB9">
      <w:pPr>
        <w:pStyle w:val="ECHRParaSpaced"/>
        <w:rPr>
          <w:lang w:val="sl"/>
        </w:rPr>
      </w:pPr>
    </w:p>
    <w:p w14:paraId="035CB00D" w14:textId="77777777" w:rsidR="00AC2AB9" w:rsidRPr="0064391B" w:rsidRDefault="00AC2AB9" w:rsidP="002B6034">
      <w:pPr>
        <w:pStyle w:val="ECHRHeading2"/>
      </w:pPr>
      <w:bookmarkStart w:id="167" w:name="_Toc494446595"/>
      <w:bookmarkStart w:id="168" w:name="_Toc103007723"/>
      <w:bookmarkStart w:id="169" w:name="_Toc274646192"/>
      <w:r>
        <w:rPr>
          <w:bCs/>
          <w:lang w:val="sl"/>
        </w:rPr>
        <w:t xml:space="preserve">D. </w:t>
      </w:r>
      <w:bookmarkStart w:id="170" w:name="SubstantiallyTheSame"/>
      <w:r>
        <w:rPr>
          <w:bCs/>
          <w:lang w:val="sl"/>
        </w:rPr>
        <w:t>V bistvu isto</w:t>
      </w:r>
      <w:bookmarkEnd w:id="167"/>
      <w:bookmarkEnd w:id="168"/>
      <w:bookmarkEnd w:id="170"/>
    </w:p>
    <w:p w14:paraId="15DAA650" w14:textId="77777777" w:rsidR="00AC2AB9" w:rsidRPr="0064391B" w:rsidRDefault="00AC2AB9" w:rsidP="002B6034">
      <w:pPr>
        <w:pStyle w:val="ECHRParaHanging"/>
        <w:keepNext/>
      </w:pPr>
    </w:p>
    <w:tbl>
      <w:tblPr>
        <w:tblStyle w:val="ECHRTableGrey"/>
        <w:tblW w:w="0" w:type="auto"/>
        <w:tblBorders>
          <w:insideH w:val="single" w:sz="4" w:space="0" w:color="636363" w:themeColor="text2" w:themeShade="80"/>
          <w:insideV w:val="single" w:sz="4" w:space="0" w:color="636363" w:themeColor="text2" w:themeShade="80"/>
        </w:tblBorders>
        <w:tblLook w:val="0600" w:firstRow="0" w:lastRow="0" w:firstColumn="0" w:lastColumn="0" w:noHBand="1" w:noVBand="1"/>
      </w:tblPr>
      <w:tblGrid>
        <w:gridCol w:w="9017"/>
      </w:tblGrid>
      <w:tr w:rsidR="00AC2AB9" w:rsidRPr="00196F75" w14:paraId="78BA3269" w14:textId="77777777" w:rsidTr="00364558">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002AF866" w14:textId="77777777" w:rsidR="00AC2AB9" w:rsidRPr="0064391B" w:rsidRDefault="00AC2AB9" w:rsidP="00AC2AB9">
            <w:pPr>
              <w:rPr>
                <w:b/>
                <w:bCs/>
                <w:color w:val="00548C" w:themeColor="accent1" w:themeShade="BF"/>
              </w:rPr>
            </w:pPr>
            <w:r>
              <w:rPr>
                <w:b/>
                <w:bCs/>
                <w:color w:val="00548C" w:themeColor="accent1" w:themeShade="BF"/>
                <w:lang w:val="sl"/>
              </w:rPr>
              <w:t>Točka b drugega odstavka 35. člena konvencije – Merila dopustnosti</w:t>
            </w:r>
          </w:p>
          <w:p w14:paraId="0B88106A" w14:textId="77777777" w:rsidR="00AC2AB9" w:rsidRPr="00112DF1" w:rsidRDefault="00AC2AB9" w:rsidP="00364558">
            <w:pPr>
              <w:pStyle w:val="ECHRParaQuote"/>
              <w:rPr>
                <w:lang w:val="it-IT"/>
              </w:rPr>
            </w:pPr>
            <w:r>
              <w:rPr>
                <w:lang w:val="sl"/>
              </w:rPr>
              <w:t>"2.  Sodišče ne obravnava nobene pritožbe, predložene na podlagi 34. člena, ki je:</w:t>
            </w:r>
          </w:p>
          <w:p w14:paraId="7DEA5E30" w14:textId="77777777" w:rsidR="00AC2AB9" w:rsidRPr="00112DF1" w:rsidRDefault="00AC2AB9" w:rsidP="00364558">
            <w:pPr>
              <w:pStyle w:val="ECHRParaQuote"/>
              <w:rPr>
                <w:lang w:val="it-IT"/>
              </w:rPr>
            </w:pPr>
            <w:r>
              <w:rPr>
                <w:lang w:val="sl"/>
              </w:rPr>
              <w:t>...</w:t>
            </w:r>
          </w:p>
          <w:p w14:paraId="232C620C" w14:textId="77777777" w:rsidR="00AC2AB9" w:rsidRPr="00112DF1" w:rsidRDefault="00AC2AB9" w:rsidP="00364558">
            <w:pPr>
              <w:pStyle w:val="ECHRParaQuote"/>
              <w:rPr>
                <w:lang w:val="it-IT"/>
              </w:rPr>
            </w:pPr>
            <w:r>
              <w:rPr>
                <w:lang w:val="sl"/>
              </w:rPr>
              <w:t>(b) v bistvu ista kakor zadeva, ki jo je Sodišče že obravnavalo, ali ki je že v drugem postopku mednarodne preiskave ali reševanja in ne vsebuje nobenih novih pomembnih informacij."</w:t>
            </w:r>
          </w:p>
        </w:tc>
      </w:tr>
      <w:tr w:rsidR="00AC2AB9" w:rsidRPr="00196F75" w14:paraId="232D6F08" w14:textId="77777777" w:rsidTr="00364558">
        <w:trPr>
          <w:trHeight w:val="374"/>
        </w:trPr>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1A2CCDFF" w14:textId="77777777" w:rsidR="00AC2AB9" w:rsidRPr="00112DF1" w:rsidRDefault="00AC2AB9" w:rsidP="00AC2AB9">
            <w:pPr>
              <w:rPr>
                <w:b/>
                <w:bCs/>
                <w:color w:val="00548C" w:themeColor="accent1" w:themeShade="BF"/>
                <w:lang w:val="it-IT"/>
              </w:rPr>
            </w:pPr>
            <w:r>
              <w:rPr>
                <w:b/>
                <w:bCs/>
                <w:color w:val="00548C" w:themeColor="accent1" w:themeShade="BF"/>
                <w:lang w:val="sl"/>
              </w:rPr>
              <w:t>Ključne besede HUDOC</w:t>
            </w:r>
          </w:p>
          <w:p w14:paraId="43E7802F" w14:textId="77777777" w:rsidR="00AC2AB9" w:rsidRPr="00112DF1" w:rsidRDefault="00AC2AB9" w:rsidP="00AC2AB9">
            <w:pPr>
              <w:pStyle w:val="ECHRParaQuote"/>
              <w:rPr>
                <w:lang w:val="it-IT"/>
              </w:rPr>
            </w:pPr>
            <w:r>
              <w:rPr>
                <w:lang w:val="sl"/>
              </w:rPr>
              <w:t>Zadeva, ki jo je Sodišče že obravnavalo (35-2-b) – Zadeva je že bila predložena v drug mednarodni postopek (35-2-b) – Pomembne nove informacije (35-2-b)</w:t>
            </w:r>
          </w:p>
        </w:tc>
      </w:tr>
    </w:tbl>
    <w:p w14:paraId="21094539" w14:textId="77777777" w:rsidR="00AC2AB9" w:rsidRPr="00112DF1" w:rsidRDefault="00AC2AB9" w:rsidP="00AC2AB9">
      <w:pPr>
        <w:pStyle w:val="ECHRParaHanging"/>
        <w:rPr>
          <w:lang w:val="it-IT"/>
        </w:rPr>
      </w:pPr>
    </w:p>
    <w:p w14:paraId="7BB161D6" w14:textId="4EF0AAD7" w:rsidR="00AC2AB9" w:rsidRPr="005C6FF9" w:rsidRDefault="00366717" w:rsidP="0036455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177</w:t>
      </w:r>
      <w:r>
        <w:rPr>
          <w:lang w:val="sl"/>
        </w:rPr>
        <w:fldChar w:fldCharType="end"/>
      </w:r>
      <w:r w:rsidR="002B6034">
        <w:rPr>
          <w:lang w:val="sl"/>
        </w:rPr>
        <w:t xml:space="preserve">.  Pritožba bo zavrnjena v skladu s točko b drugega odstavka 35. člena konvencije, če je v bistvu enaka zadevi, ki jo je Sodišče že obravnavalo ali </w:t>
      </w:r>
      <w:r w:rsidR="00393EC4" w:rsidRPr="00393EC4">
        <w:rPr>
          <w:lang w:val="sl"/>
        </w:rPr>
        <w:t>ki je bila že predložena</w:t>
      </w:r>
      <w:r w:rsidR="00393EC4">
        <w:rPr>
          <w:lang w:val="sl"/>
        </w:rPr>
        <w:t xml:space="preserve"> </w:t>
      </w:r>
      <w:r w:rsidR="002B6034">
        <w:rPr>
          <w:lang w:val="sl"/>
        </w:rPr>
        <w:t>v drug postop</w:t>
      </w:r>
      <w:r w:rsidR="00393EC4">
        <w:rPr>
          <w:lang w:val="sl"/>
        </w:rPr>
        <w:t>e</w:t>
      </w:r>
      <w:r w:rsidR="002B6034">
        <w:rPr>
          <w:lang w:val="sl"/>
        </w:rPr>
        <w:t>k mednarodne preiskave ali poravnave in ne vsebuje pomembnih novih informacij.</w:t>
      </w:r>
    </w:p>
    <w:p w14:paraId="5F034F8B" w14:textId="77777777" w:rsidR="00AC2AB9" w:rsidRPr="005C6FF9" w:rsidRDefault="00AC2AB9" w:rsidP="002B6034">
      <w:pPr>
        <w:pStyle w:val="ECHRHeading3"/>
        <w:rPr>
          <w:lang w:val="sl"/>
        </w:rPr>
      </w:pPr>
      <w:bookmarkStart w:id="171" w:name="_Toc494446596"/>
      <w:bookmarkStart w:id="172" w:name="_Toc103007724"/>
      <w:r>
        <w:rPr>
          <w:bCs/>
          <w:lang w:val="sl"/>
        </w:rPr>
        <w:t>1.  V bistvu ista kakor zadeva, ki jo je Sodišče že obravnavalo</w:t>
      </w:r>
      <w:bookmarkEnd w:id="171"/>
      <w:bookmarkEnd w:id="172"/>
    </w:p>
    <w:p w14:paraId="1D0F6AA1" w14:textId="01D6CBC8" w:rsidR="00AC2AB9" w:rsidRPr="00112DF1" w:rsidRDefault="00366717" w:rsidP="00C06A97">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178</w:t>
      </w:r>
      <w:r>
        <w:rPr>
          <w:lang w:val="sl"/>
        </w:rPr>
        <w:fldChar w:fldCharType="end"/>
      </w:r>
      <w:r w:rsidR="002B6034">
        <w:rPr>
          <w:lang w:val="sl"/>
        </w:rPr>
        <w:t xml:space="preserve">.  Namen prvega dela točke b drugega odstavka 35. člena je zagotoviti </w:t>
      </w:r>
      <w:r w:rsidR="00393EC4">
        <w:rPr>
          <w:lang w:val="sl"/>
        </w:rPr>
        <w:t xml:space="preserve">dokončnost </w:t>
      </w:r>
      <w:r w:rsidR="002B6034">
        <w:rPr>
          <w:lang w:val="sl"/>
        </w:rPr>
        <w:t xml:space="preserve">odločb Sodišča in preprečiti pritožnikom, da bi </w:t>
      </w:r>
      <w:r w:rsidR="00016410">
        <w:rPr>
          <w:lang w:val="sl"/>
        </w:rPr>
        <w:t xml:space="preserve">se </w:t>
      </w:r>
      <w:r w:rsidR="002B6034">
        <w:rPr>
          <w:lang w:val="sl"/>
        </w:rPr>
        <w:t>z vložitvijo nove pritožbe pritož</w:t>
      </w:r>
      <w:r w:rsidR="00016410">
        <w:rPr>
          <w:lang w:val="sl"/>
        </w:rPr>
        <w:t>ili</w:t>
      </w:r>
      <w:r w:rsidR="002B6034">
        <w:rPr>
          <w:lang w:val="sl"/>
        </w:rPr>
        <w:t xml:space="preserve"> na prejšnje sodbe ali </w:t>
      </w:r>
      <w:r w:rsidR="0045361E">
        <w:rPr>
          <w:lang w:val="sl"/>
        </w:rPr>
        <w:t xml:space="preserve">sklepe </w:t>
      </w:r>
      <w:r w:rsidR="002B6034">
        <w:rPr>
          <w:lang w:val="sl"/>
        </w:rPr>
        <w:t>Sodišča (</w:t>
      </w:r>
      <w:proofErr w:type="spellStart"/>
      <w:r w:rsidR="00F3576C">
        <w:fldChar w:fldCharType="begin"/>
      </w:r>
      <w:r w:rsidR="00F3576C">
        <w:instrText xml:space="preserve"> HYPERLINK "http://hudoc.echr.coe.int/eng?i=001-175502" </w:instrText>
      </w:r>
      <w:r w:rsidR="00F3576C">
        <w:fldChar w:fldCharType="separate"/>
      </w:r>
      <w:r w:rsidR="002B6034">
        <w:rPr>
          <w:rStyle w:val="Hyperlinkcase"/>
          <w:iCs/>
          <w:lang w:val="sl"/>
        </w:rPr>
        <w:t>Harkins</w:t>
      </w:r>
      <w:proofErr w:type="spellEnd"/>
      <w:r w:rsidR="002B6034">
        <w:rPr>
          <w:rStyle w:val="Hyperlinkcase"/>
          <w:iCs/>
          <w:lang w:val="sl"/>
        </w:rPr>
        <w:t xml:space="preserve"> proti Združenemu kraljestvu</w:t>
      </w:r>
      <w:r w:rsidR="00F3576C">
        <w:rPr>
          <w:rStyle w:val="Hyperlinkcase"/>
          <w:iCs/>
          <w:lang w:val="sl"/>
        </w:rPr>
        <w:fldChar w:fldCharType="end"/>
      </w:r>
      <w:r w:rsidR="002B6034">
        <w:rPr>
          <w:i/>
          <w:iCs/>
          <w:szCs w:val="24"/>
          <w:lang w:val="sl"/>
        </w:rPr>
        <w:t xml:space="preserve"> </w:t>
      </w:r>
      <w:r w:rsidR="002B6034">
        <w:rPr>
          <w:szCs w:val="24"/>
          <w:lang w:val="sl"/>
        </w:rPr>
        <w:t>(</w:t>
      </w:r>
      <w:r w:rsidR="0045361E">
        <w:rPr>
          <w:szCs w:val="24"/>
          <w:lang w:val="sl"/>
        </w:rPr>
        <w:t>sklep</w:t>
      </w:r>
      <w:r w:rsidR="002B6034">
        <w:rPr>
          <w:szCs w:val="24"/>
          <w:lang w:val="sl"/>
        </w:rPr>
        <w:t>)</w:t>
      </w:r>
      <w:r w:rsidR="002B6034">
        <w:rPr>
          <w:i/>
          <w:iCs/>
          <w:szCs w:val="24"/>
          <w:lang w:val="sl"/>
        </w:rPr>
        <w:t xml:space="preserve"> </w:t>
      </w:r>
      <w:r w:rsidR="002B6034">
        <w:rPr>
          <w:szCs w:val="24"/>
          <w:lang w:val="sl"/>
        </w:rPr>
        <w:t xml:space="preserve">[VS], </w:t>
      </w:r>
      <w:r w:rsidR="002B6034">
        <w:rPr>
          <w:snapToGrid w:val="0"/>
          <w:lang w:val="sl"/>
        </w:rPr>
        <w:t>51. odstavek</w:t>
      </w:r>
      <w:r w:rsidR="002B6034">
        <w:rPr>
          <w:szCs w:val="24"/>
          <w:lang w:val="sl"/>
        </w:rPr>
        <w:t>;</w:t>
      </w:r>
      <w:r w:rsidR="002B6034">
        <w:rPr>
          <w:lang w:val="sl"/>
        </w:rPr>
        <w:t xml:space="preserve"> </w:t>
      </w:r>
      <w:hyperlink r:id="rId575" w:tgtFrame="_self" w:history="1">
        <w:proofErr w:type="spellStart"/>
        <w:r w:rsidR="002B6034">
          <w:rPr>
            <w:rStyle w:val="Hyperlinkcase"/>
            <w:iCs/>
            <w:lang w:val="sl"/>
          </w:rPr>
          <w:t>Kafkaris</w:t>
        </w:r>
        <w:proofErr w:type="spellEnd"/>
        <w:r w:rsidR="002B6034">
          <w:rPr>
            <w:rStyle w:val="Hyperlinkcase"/>
            <w:iCs/>
            <w:lang w:val="sl"/>
          </w:rPr>
          <w:t xml:space="preserve"> proti Cipru</w:t>
        </w:r>
      </w:hyperlink>
      <w:r w:rsidR="002B6034">
        <w:rPr>
          <w:lang w:val="sl"/>
        </w:rPr>
        <w:t xml:space="preserve"> (</w:t>
      </w:r>
      <w:r w:rsidR="0045361E">
        <w:rPr>
          <w:lang w:val="sl"/>
        </w:rPr>
        <w:t>sklep</w:t>
      </w:r>
      <w:r w:rsidR="002B6034">
        <w:rPr>
          <w:lang w:val="sl"/>
        </w:rPr>
        <w:t xml:space="preserve">), 67. odstavek; </w:t>
      </w:r>
      <w:hyperlink r:id="rId576" w:history="1">
        <w:proofErr w:type="spellStart"/>
        <w:r w:rsidR="002B6034">
          <w:rPr>
            <w:rStyle w:val="Hyperlinkcase"/>
            <w:iCs/>
            <w:lang w:val="sl"/>
          </w:rPr>
          <w:t>Lowe</w:t>
        </w:r>
        <w:proofErr w:type="spellEnd"/>
        <w:r w:rsidR="002B6034">
          <w:rPr>
            <w:rStyle w:val="Hyperlinkcase"/>
            <w:iCs/>
            <w:lang w:val="sl"/>
          </w:rPr>
          <w:t xml:space="preserve"> proti Združenemu kraljestvu</w:t>
        </w:r>
      </w:hyperlink>
      <w:r w:rsidR="002B6034">
        <w:rPr>
          <w:lang w:val="sl"/>
        </w:rPr>
        <w:t xml:space="preserve"> (</w:t>
      </w:r>
      <w:r w:rsidR="0045361E">
        <w:rPr>
          <w:lang w:val="sl"/>
        </w:rPr>
        <w:t>sklep</w:t>
      </w:r>
      <w:r w:rsidR="002B6034">
        <w:rPr>
          <w:lang w:val="sl"/>
        </w:rPr>
        <w:t xml:space="preserve">)). Poleg tega, da služi interesom </w:t>
      </w:r>
      <w:r w:rsidR="00016410">
        <w:rPr>
          <w:lang w:val="sl"/>
        </w:rPr>
        <w:t xml:space="preserve">dokončnosti </w:t>
      </w:r>
      <w:r w:rsidR="002B6034">
        <w:rPr>
          <w:lang w:val="sl"/>
        </w:rPr>
        <w:t xml:space="preserve">in pravne varnosti, točka b drugega odstavka 35. člena označuje tudi meje pristojnosti Sodišča. </w:t>
      </w:r>
      <w:r w:rsidR="002B6034">
        <w:rPr>
          <w:szCs w:val="24"/>
          <w:lang w:val="sl"/>
        </w:rPr>
        <w:t xml:space="preserve">Medtem </w:t>
      </w:r>
      <w:r w:rsidR="002B6034">
        <w:rPr>
          <w:szCs w:val="24"/>
          <w:lang w:val="sl"/>
        </w:rPr>
        <w:lastRenderedPageBreak/>
        <w:t xml:space="preserve">ko je treba nekatera pravila o dopustnosti uporabljati z določeno mero prožnosti in brez pretiranega formalizma, je </w:t>
      </w:r>
      <w:r w:rsidR="002B6034">
        <w:rPr>
          <w:lang w:val="sl"/>
        </w:rPr>
        <w:t>Sodišče sprejelo strožji pristop pri uporabi tistih meril dopustnosti, katerih cilj in namen je služiti interesom pravne varnosti in označiti meje svoje pristojnosti (</w:t>
      </w:r>
      <w:proofErr w:type="spellStart"/>
      <w:r w:rsidR="00F3576C">
        <w:fldChar w:fldCharType="begin"/>
      </w:r>
      <w:r w:rsidR="00F3576C">
        <w:instrText xml:space="preserve"> HYPERLINK "http://hudoc.echr.coe.int/eng?i=001-175502" </w:instrText>
      </w:r>
      <w:r w:rsidR="00F3576C">
        <w:fldChar w:fldCharType="separate"/>
      </w:r>
      <w:r w:rsidR="002B6034">
        <w:rPr>
          <w:rStyle w:val="Hyperlinkcase"/>
          <w:iCs/>
          <w:lang w:val="sl"/>
        </w:rPr>
        <w:t>Harkins</w:t>
      </w:r>
      <w:proofErr w:type="spellEnd"/>
      <w:r w:rsidR="002B6034">
        <w:rPr>
          <w:rStyle w:val="Hyperlinkcase"/>
          <w:iCs/>
          <w:lang w:val="sl"/>
        </w:rPr>
        <w:t xml:space="preserve"> proti Združenemu kraljestvu</w:t>
      </w:r>
      <w:r w:rsidR="00F3576C">
        <w:rPr>
          <w:rStyle w:val="Hyperlinkcase"/>
          <w:iCs/>
          <w:lang w:val="sl"/>
        </w:rPr>
        <w:fldChar w:fldCharType="end"/>
      </w:r>
      <w:r w:rsidR="002B6034">
        <w:rPr>
          <w:i/>
          <w:iCs/>
          <w:szCs w:val="24"/>
          <w:lang w:val="sl"/>
        </w:rPr>
        <w:t xml:space="preserve"> </w:t>
      </w:r>
      <w:r w:rsidR="002B6034">
        <w:rPr>
          <w:szCs w:val="24"/>
          <w:lang w:val="sl"/>
        </w:rPr>
        <w:t>(</w:t>
      </w:r>
      <w:r w:rsidR="0045361E">
        <w:rPr>
          <w:szCs w:val="24"/>
          <w:lang w:val="sl"/>
        </w:rPr>
        <w:t>sklep</w:t>
      </w:r>
      <w:r w:rsidR="002B6034">
        <w:rPr>
          <w:szCs w:val="24"/>
          <w:lang w:val="sl"/>
        </w:rPr>
        <w:t>)</w:t>
      </w:r>
      <w:r w:rsidR="002B6034">
        <w:rPr>
          <w:i/>
          <w:iCs/>
          <w:szCs w:val="24"/>
          <w:lang w:val="sl"/>
        </w:rPr>
        <w:t xml:space="preserve"> </w:t>
      </w:r>
      <w:r w:rsidR="002B6034">
        <w:rPr>
          <w:szCs w:val="24"/>
          <w:lang w:val="sl"/>
        </w:rPr>
        <w:t xml:space="preserve">[VS], </w:t>
      </w:r>
      <w:r w:rsidR="002B6034">
        <w:rPr>
          <w:snapToGrid w:val="0"/>
          <w:lang w:val="sl"/>
        </w:rPr>
        <w:t>52.–54. odstavek</w:t>
      </w:r>
      <w:r w:rsidR="002B6034">
        <w:rPr>
          <w:szCs w:val="24"/>
          <w:lang w:val="sl"/>
        </w:rPr>
        <w:t>).</w:t>
      </w:r>
    </w:p>
    <w:p w14:paraId="737A61E0" w14:textId="28546AAF" w:rsidR="00AC2AB9" w:rsidRPr="00112DF1" w:rsidRDefault="00366717"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179</w:t>
      </w:r>
      <w:r>
        <w:rPr>
          <w:lang w:val="sl"/>
        </w:rPr>
        <w:fldChar w:fldCharType="end"/>
      </w:r>
      <w:r w:rsidR="002B6034">
        <w:rPr>
          <w:lang w:val="sl"/>
        </w:rPr>
        <w:t>.  Pritožba ali očitek se razglasi za nedopustnega, če je "v bistvu enak zadevi, ki jo je Sodišče že obravnavalo ... in ne vsebuje novih pomembnih informacij". To vključuje zadeve, v katerih je Sodišče na podlagi postopka prijateljske poravnave prejšnjo pritožbo črtalo s seznama zadev (</w:t>
      </w:r>
      <w:proofErr w:type="spellStart"/>
      <w:r w:rsidR="00F3576C">
        <w:fldChar w:fldCharType="begin"/>
      </w:r>
      <w:r w:rsidR="00F3576C">
        <w:instrText xml:space="preserve"> HYPERLINK "http://hudoc.echr.coe.int/eng?i=001-67125" </w:instrText>
      </w:r>
      <w:r w:rsidR="00F3576C">
        <w:fldChar w:fldCharType="separate"/>
      </w:r>
      <w:r w:rsidR="002B6034">
        <w:rPr>
          <w:rStyle w:val="Hyperlinkcase"/>
          <w:iCs/>
          <w:lang w:val="sl"/>
        </w:rPr>
        <w:t>Kezer</w:t>
      </w:r>
      <w:proofErr w:type="spellEnd"/>
      <w:r w:rsidR="002B6034">
        <w:rPr>
          <w:rStyle w:val="Hyperlinkcase"/>
          <w:iCs/>
          <w:lang w:val="sl"/>
        </w:rPr>
        <w:t xml:space="preserve"> in drugi proti Turčiji</w:t>
      </w:r>
      <w:r w:rsidR="00F3576C">
        <w:rPr>
          <w:rStyle w:val="Hyperlinkcase"/>
          <w:iCs/>
          <w:lang w:val="sl"/>
        </w:rPr>
        <w:fldChar w:fldCharType="end"/>
      </w:r>
      <w:r w:rsidR="002B6034">
        <w:rPr>
          <w:lang w:val="sl"/>
        </w:rPr>
        <w:t xml:space="preserve"> (</w:t>
      </w:r>
      <w:r w:rsidR="0045361E">
        <w:rPr>
          <w:lang w:val="sl"/>
        </w:rPr>
        <w:t>sklep</w:t>
      </w:r>
      <w:r w:rsidR="002B6034">
        <w:rPr>
          <w:lang w:val="sl"/>
        </w:rPr>
        <w:t xml:space="preserve">)). Če prejšnja </w:t>
      </w:r>
      <w:r w:rsidR="00016410">
        <w:rPr>
          <w:lang w:val="sl"/>
        </w:rPr>
        <w:t>pri</w:t>
      </w:r>
      <w:r w:rsidR="002B6034">
        <w:rPr>
          <w:lang w:val="sl"/>
        </w:rPr>
        <w:t>tožba nikoli ni bila predmet uradne odločitve, Sodišču ni onemogočeno, da preuči nedavno pritožbo (</w:t>
      </w:r>
      <w:proofErr w:type="spellStart"/>
      <w:r w:rsidR="00F3576C">
        <w:fldChar w:fldCharType="begin"/>
      </w:r>
      <w:r w:rsidR="00F3576C">
        <w:instrText xml:space="preserve"> HYPERLINK "http://hudoc.echr.coe.int/eng?i=001-70272" \t "_self" </w:instrText>
      </w:r>
      <w:r w:rsidR="00F3576C">
        <w:fldChar w:fldCharType="separate"/>
      </w:r>
      <w:r w:rsidR="002B6034">
        <w:rPr>
          <w:rStyle w:val="Hyperlinkcase"/>
          <w:iCs/>
          <w:lang w:val="sl"/>
        </w:rPr>
        <w:t>Sürmeli</w:t>
      </w:r>
      <w:proofErr w:type="spellEnd"/>
      <w:r w:rsidR="002B6034">
        <w:rPr>
          <w:rStyle w:val="Hyperlinkcase"/>
          <w:iCs/>
          <w:lang w:val="sl"/>
        </w:rPr>
        <w:t xml:space="preserve"> proti Nemčiji</w:t>
      </w:r>
      <w:r w:rsidR="00F3576C">
        <w:rPr>
          <w:rStyle w:val="Hyperlinkcase"/>
          <w:iCs/>
          <w:lang w:val="sl"/>
        </w:rPr>
        <w:fldChar w:fldCharType="end"/>
      </w:r>
      <w:r w:rsidR="002B6034">
        <w:rPr>
          <w:lang w:val="sl"/>
        </w:rPr>
        <w:t xml:space="preserve"> (</w:t>
      </w:r>
      <w:r w:rsidR="0045361E">
        <w:rPr>
          <w:lang w:val="sl"/>
        </w:rPr>
        <w:t>sklep</w:t>
      </w:r>
      <w:r w:rsidR="002B6034">
        <w:rPr>
          <w:lang w:val="sl"/>
        </w:rPr>
        <w:t>)).</w:t>
      </w:r>
    </w:p>
    <w:p w14:paraId="3909C1D7" w14:textId="498D89CD" w:rsidR="00AC2AB9" w:rsidRPr="00112DF1" w:rsidRDefault="00366717" w:rsidP="00FC46D5">
      <w:pPr>
        <w:pStyle w:val="ECHRParaSpaced"/>
        <w:rPr>
          <w:i/>
          <w:lang w:val="sl"/>
        </w:rPr>
      </w:pPr>
      <w:r>
        <w:rPr>
          <w:lang w:val="sl"/>
        </w:rPr>
        <w:fldChar w:fldCharType="begin"/>
      </w:r>
      <w:r>
        <w:rPr>
          <w:lang w:val="sl"/>
        </w:rPr>
        <w:instrText xml:space="preserve"> SEQ level0 \*arabic </w:instrText>
      </w:r>
      <w:r>
        <w:rPr>
          <w:lang w:val="sl"/>
        </w:rPr>
        <w:fldChar w:fldCharType="separate"/>
      </w:r>
      <w:r>
        <w:rPr>
          <w:noProof/>
          <w:lang w:val="sl"/>
        </w:rPr>
        <w:t>180</w:t>
      </w:r>
      <w:r>
        <w:rPr>
          <w:lang w:val="sl"/>
        </w:rPr>
        <w:fldChar w:fldCharType="end"/>
      </w:r>
      <w:r w:rsidR="002B6034">
        <w:rPr>
          <w:lang w:val="sl"/>
        </w:rPr>
        <w:t>.  Sodišče preuči, ali se dve pritožbi, ki sta ju vložili pritožniki, v bistvu nanašata na iste osebe, ista dejstva in iste očitke (</w:t>
      </w:r>
      <w:hyperlink r:id="rId577" w:tgtFrame="_self" w:history="1">
        <w:r w:rsidR="002B6034">
          <w:rPr>
            <w:rStyle w:val="Hyperlinkcase"/>
            <w:iCs/>
            <w:lang w:val="sl"/>
          </w:rPr>
          <w:t>Vojnović proti Hrvaški</w:t>
        </w:r>
      </w:hyperlink>
      <w:r w:rsidR="002B6034">
        <w:rPr>
          <w:lang w:val="sl"/>
        </w:rPr>
        <w:t xml:space="preserve"> (</w:t>
      </w:r>
      <w:r w:rsidR="0045361E">
        <w:rPr>
          <w:lang w:val="sl"/>
        </w:rPr>
        <w:t>sklep</w:t>
      </w:r>
      <w:r w:rsidR="002B6034">
        <w:rPr>
          <w:lang w:val="sl"/>
        </w:rPr>
        <w:t xml:space="preserve">), 28. odstavek; </w:t>
      </w:r>
      <w:hyperlink r:id="rId578" w:tgtFrame="_self" w:history="1">
        <w:proofErr w:type="spellStart"/>
        <w:r w:rsidR="002B6034">
          <w:rPr>
            <w:rStyle w:val="Hyperlinkcase"/>
            <w:iCs/>
            <w:lang w:val="sl"/>
          </w:rPr>
          <w:t>Verein</w:t>
        </w:r>
        <w:proofErr w:type="spellEnd"/>
        <w:r w:rsidR="002B6034">
          <w:rPr>
            <w:rStyle w:val="Hyperlinkcase"/>
            <w:iCs/>
            <w:lang w:val="sl"/>
          </w:rPr>
          <w:t xml:space="preserve"> </w:t>
        </w:r>
        <w:proofErr w:type="spellStart"/>
        <w:r w:rsidR="002B6034">
          <w:rPr>
            <w:rStyle w:val="Hyperlinkcase"/>
            <w:iCs/>
            <w:lang w:val="sl"/>
          </w:rPr>
          <w:t>gegen</w:t>
        </w:r>
        <w:proofErr w:type="spellEnd"/>
        <w:r w:rsidR="002B6034">
          <w:rPr>
            <w:rStyle w:val="Hyperlinkcase"/>
            <w:iCs/>
            <w:lang w:val="sl"/>
          </w:rPr>
          <w:t xml:space="preserve"> </w:t>
        </w:r>
        <w:proofErr w:type="spellStart"/>
        <w:r w:rsidR="002B6034">
          <w:rPr>
            <w:rStyle w:val="Hyperlinkcase"/>
            <w:iCs/>
            <w:lang w:val="sl"/>
          </w:rPr>
          <w:t>Tierfabriken</w:t>
        </w:r>
        <w:proofErr w:type="spellEnd"/>
        <w:r w:rsidR="002B6034">
          <w:rPr>
            <w:rStyle w:val="Hyperlinkcase"/>
            <w:iCs/>
            <w:lang w:val="sl"/>
          </w:rPr>
          <w:t xml:space="preserve"> </w:t>
        </w:r>
        <w:proofErr w:type="spellStart"/>
        <w:r w:rsidR="002B6034">
          <w:rPr>
            <w:rStyle w:val="Hyperlinkcase"/>
            <w:iCs/>
            <w:lang w:val="sl"/>
          </w:rPr>
          <w:t>Schweiz</w:t>
        </w:r>
        <w:proofErr w:type="spellEnd"/>
        <w:r w:rsidR="002B6034">
          <w:rPr>
            <w:rStyle w:val="Hyperlinkcase"/>
            <w:iCs/>
            <w:lang w:val="sl"/>
          </w:rPr>
          <w:t xml:space="preserve"> (</w:t>
        </w:r>
        <w:proofErr w:type="spellStart"/>
        <w:r w:rsidR="002B6034">
          <w:rPr>
            <w:rStyle w:val="Hyperlinkcase"/>
            <w:iCs/>
            <w:lang w:val="sl"/>
          </w:rPr>
          <w:t>VgT</w:t>
        </w:r>
        <w:proofErr w:type="spellEnd"/>
        <w:r w:rsidR="002B6034">
          <w:rPr>
            <w:rStyle w:val="Hyperlinkcase"/>
            <w:iCs/>
            <w:lang w:val="sl"/>
          </w:rPr>
          <w:t>) proti Švici (št. 2)</w:t>
        </w:r>
      </w:hyperlink>
      <w:r w:rsidR="002B6034">
        <w:rPr>
          <w:lang w:val="sl"/>
        </w:rPr>
        <w:t xml:space="preserve"> [VS], 63. odstavek; </w:t>
      </w:r>
      <w:hyperlink r:id="rId579" w:history="1">
        <w:proofErr w:type="spellStart"/>
        <w:r w:rsidR="002B6034">
          <w:rPr>
            <w:rStyle w:val="Hyperlinkcase"/>
            <w:iCs/>
            <w:lang w:val="sl"/>
          </w:rPr>
          <w:t>Amarandei</w:t>
        </w:r>
        <w:proofErr w:type="spellEnd"/>
        <w:r w:rsidR="002B6034">
          <w:rPr>
            <w:rStyle w:val="Hyperlinkcase"/>
            <w:iCs/>
            <w:lang w:val="sl"/>
          </w:rPr>
          <w:t xml:space="preserve"> in drugi proti Romuniji</w:t>
        </w:r>
      </w:hyperlink>
      <w:r w:rsidR="002B6034">
        <w:rPr>
          <w:lang w:val="sl"/>
        </w:rPr>
        <w:t>, 106.–111. odstavek</w:t>
      </w:r>
      <w:r>
        <w:rPr>
          <w:lang w:val="sl"/>
        </w:rPr>
        <w:t xml:space="preserve">; </w:t>
      </w:r>
      <w:hyperlink r:id="rId580" w:anchor="{&quot;itemid&quot;:[&quot;001-212688&quot;]}" w:history="1">
        <w:r w:rsidRPr="005A6F22">
          <w:rPr>
            <w:rStyle w:val="Hiperpovezava"/>
            <w:i/>
            <w:iCs/>
            <w:lang w:val="sl"/>
          </w:rPr>
          <w:t xml:space="preserve">Leon Madrid </w:t>
        </w:r>
        <w:r w:rsidRPr="00934AEB">
          <w:rPr>
            <w:rStyle w:val="Hiperpovezava"/>
            <w:i/>
            <w:iCs/>
            <w:lang w:val="sl"/>
          </w:rPr>
          <w:t>proti Španiji</w:t>
        </w:r>
      </w:hyperlink>
      <w:r w:rsidRPr="005A6F22">
        <w:rPr>
          <w:lang w:val="sl"/>
        </w:rPr>
        <w:t>, 44</w:t>
      </w:r>
      <w:r>
        <w:rPr>
          <w:lang w:val="sl"/>
        </w:rPr>
        <w:t>. odstavek</w:t>
      </w:r>
      <w:r w:rsidR="002B6034">
        <w:rPr>
          <w:lang w:val="sl"/>
        </w:rPr>
        <w:t xml:space="preserve">). Da bi se ugotovilo, ali sta pritožba ali očitek v bistvu enaka v skladu s točko b drugega odstavka 35. člena konvencije, je očitek vedno </w:t>
      </w:r>
      <w:r w:rsidR="00F55744">
        <w:rPr>
          <w:lang w:val="sl"/>
        </w:rPr>
        <w:t xml:space="preserve">opredeljen </w:t>
      </w:r>
      <w:r w:rsidR="002B6034">
        <w:rPr>
          <w:lang w:val="sl"/>
        </w:rPr>
        <w:t>z dejstvi, ki so v njem navedena (</w:t>
      </w:r>
      <w:proofErr w:type="spellStart"/>
      <w:r w:rsidR="00F3576C">
        <w:fldChar w:fldCharType="begin"/>
      </w:r>
      <w:r w:rsidR="00F3576C">
        <w:instrText xml:space="preserve"> HYPERLINK "http://hudoc.echr.coe.int/eng?i=001-181</w:instrText>
      </w:r>
      <w:r w:rsidR="00F3576C">
        <w:instrText xml:space="preserve">591" </w:instrText>
      </w:r>
      <w:r w:rsidR="00F3576C">
        <w:fldChar w:fldCharType="separate"/>
      </w:r>
      <w:r w:rsidR="002B6034">
        <w:rPr>
          <w:rStyle w:val="Hyperlinkcase"/>
          <w:iCs/>
          <w:lang w:val="sl"/>
        </w:rPr>
        <w:t>Radomilja</w:t>
      </w:r>
      <w:proofErr w:type="spellEnd"/>
      <w:r w:rsidR="002B6034">
        <w:rPr>
          <w:rStyle w:val="Hyperlinkcase"/>
          <w:iCs/>
          <w:lang w:val="sl"/>
        </w:rPr>
        <w:t xml:space="preserve"> in drugi proti Hrvaški</w:t>
      </w:r>
      <w:r w:rsidR="00F3576C">
        <w:rPr>
          <w:rStyle w:val="Hyperlinkcase"/>
          <w:iCs/>
          <w:lang w:val="sl"/>
        </w:rPr>
        <w:fldChar w:fldCharType="end"/>
      </w:r>
      <w:r w:rsidR="002B6034">
        <w:rPr>
          <w:lang w:val="sl"/>
        </w:rPr>
        <w:t xml:space="preserve"> [VS], 120. odstavek).</w:t>
      </w:r>
    </w:p>
    <w:p w14:paraId="465E2B7F" w14:textId="55EC603A" w:rsidR="00AC2AB9" w:rsidRPr="00112DF1" w:rsidRDefault="00366717"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181</w:t>
      </w:r>
      <w:r>
        <w:rPr>
          <w:lang w:val="sl"/>
        </w:rPr>
        <w:fldChar w:fldCharType="end"/>
      </w:r>
      <w:r w:rsidR="002B6034">
        <w:rPr>
          <w:lang w:val="sl"/>
        </w:rPr>
        <w:t>.  Meddržavna pritožba posameznemu pritožniku ne odvzame možnosti vložitve ali uveljavljanja lastnih zahtevkov (</w:t>
      </w:r>
      <w:proofErr w:type="spellStart"/>
      <w:r w:rsidR="00F3576C">
        <w:fldChar w:fldCharType="begin"/>
      </w:r>
      <w:r w:rsidR="00F3576C">
        <w:instrText xml:space="preserve"> HYPERLINK "http://hudoc.echr.coe.int/eng?i=001-94162"</w:instrText>
      </w:r>
      <w:r w:rsidR="00F3576C">
        <w:instrText xml:space="preserve"> \t "_self" </w:instrText>
      </w:r>
      <w:r w:rsidR="00F3576C">
        <w:fldChar w:fldCharType="separate"/>
      </w:r>
      <w:r w:rsidR="002B6034" w:rsidRPr="00A50E68">
        <w:rPr>
          <w:rStyle w:val="Hyperlinkcase"/>
          <w:lang w:val="sl"/>
        </w:rPr>
        <w:t>Varnava</w:t>
      </w:r>
      <w:proofErr w:type="spellEnd"/>
      <w:r w:rsidR="002B6034" w:rsidRPr="00A50E68">
        <w:rPr>
          <w:rStyle w:val="Hyperlinkcase"/>
          <w:lang w:val="sl"/>
        </w:rPr>
        <w:t xml:space="preserve"> in drugi proti Turčiji</w:t>
      </w:r>
      <w:r w:rsidR="00F3576C">
        <w:rPr>
          <w:rStyle w:val="Hyperlinkcase"/>
          <w:lang w:val="sl"/>
        </w:rPr>
        <w:fldChar w:fldCharType="end"/>
      </w:r>
      <w:r w:rsidR="002B6034">
        <w:rPr>
          <w:lang w:val="sl"/>
        </w:rPr>
        <w:t xml:space="preserve"> [VS], 118. odstavek; </w:t>
      </w:r>
      <w:hyperlink r:id="rId581" w:history="1">
        <w:proofErr w:type="spellStart"/>
        <w:r w:rsidR="002B6034">
          <w:rPr>
            <w:rStyle w:val="Hyperlinkcase"/>
            <w:iCs/>
            <w:lang w:val="sl"/>
          </w:rPr>
          <w:t>Shioshvili</w:t>
        </w:r>
        <w:proofErr w:type="spellEnd"/>
        <w:r w:rsidR="002B6034">
          <w:rPr>
            <w:rStyle w:val="Hyperlinkcase"/>
            <w:iCs/>
            <w:lang w:val="sl"/>
          </w:rPr>
          <w:t xml:space="preserve"> in drugi proti Rusiji</w:t>
        </w:r>
      </w:hyperlink>
      <w:r w:rsidR="002B6034">
        <w:rPr>
          <w:lang w:val="sl"/>
        </w:rPr>
        <w:t>, 46.</w:t>
      </w:r>
      <w:r w:rsidR="002B6034">
        <w:rPr>
          <w:lang w:val="sl"/>
        </w:rPr>
        <w:noBreakHyphen/>
        <w:t>47. odstavek).</w:t>
      </w:r>
    </w:p>
    <w:p w14:paraId="25B79189" w14:textId="68347A58" w:rsidR="00133094" w:rsidRPr="00112DF1" w:rsidRDefault="00366717"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182</w:t>
      </w:r>
      <w:r>
        <w:rPr>
          <w:lang w:val="sl"/>
        </w:rPr>
        <w:fldChar w:fldCharType="end"/>
      </w:r>
      <w:r w:rsidR="002B6034">
        <w:rPr>
          <w:lang w:val="sl"/>
        </w:rPr>
        <w:t xml:space="preserve">.  Pritožba </w:t>
      </w:r>
      <w:r w:rsidR="0028158A">
        <w:rPr>
          <w:lang w:val="sl"/>
        </w:rPr>
        <w:t xml:space="preserve">bo </w:t>
      </w:r>
      <w:r w:rsidR="002B6034">
        <w:rPr>
          <w:lang w:val="sl"/>
        </w:rPr>
        <w:t xml:space="preserve">na splošno </w:t>
      </w:r>
      <w:r w:rsidR="0028158A">
        <w:rPr>
          <w:lang w:val="sl"/>
        </w:rPr>
        <w:t>kršila ta</w:t>
      </w:r>
      <w:r w:rsidR="002B6034">
        <w:rPr>
          <w:lang w:val="sl"/>
        </w:rPr>
        <w:t xml:space="preserve"> člen, če ima enako dejansko podlago kakor prejšnja pritožba. Ne zadošča, da bi pritožnik zatrjeval pomembne nove informacije, če je svoje pretekle pritožbe le želel podpreti z novimi pravnimi argumenti (</w:t>
      </w:r>
      <w:hyperlink r:id="rId582" w:history="1">
        <w:r w:rsidR="002B6034">
          <w:rPr>
            <w:rStyle w:val="Hyperlinkcase"/>
            <w:iCs/>
            <w:lang w:val="sl"/>
          </w:rPr>
          <w:t>IJL proti Združenemu kraljestvu</w:t>
        </w:r>
      </w:hyperlink>
      <w:r w:rsidR="002B6034">
        <w:rPr>
          <w:lang w:val="sl"/>
        </w:rPr>
        <w:t xml:space="preserve"> (</w:t>
      </w:r>
      <w:r w:rsidR="0045361E">
        <w:rPr>
          <w:lang w:val="sl"/>
        </w:rPr>
        <w:t>sklep</w:t>
      </w:r>
      <w:r w:rsidR="002B6034">
        <w:rPr>
          <w:lang w:val="sl"/>
        </w:rPr>
        <w:t xml:space="preserve">); </w:t>
      </w:r>
      <w:hyperlink r:id="rId583" w:tgtFrame="_self" w:history="1">
        <w:r w:rsidR="002B6034">
          <w:rPr>
            <w:rStyle w:val="Hyperlinkcase"/>
            <w:iCs/>
            <w:lang w:val="sl"/>
          </w:rPr>
          <w:t>Mann proti Združenemu kraljestvu in Portugalski</w:t>
        </w:r>
      </w:hyperlink>
      <w:r w:rsidR="002B6034">
        <w:rPr>
          <w:lang w:val="sl"/>
        </w:rPr>
        <w:t xml:space="preserve"> (</w:t>
      </w:r>
      <w:r w:rsidR="0045361E">
        <w:rPr>
          <w:lang w:val="sl"/>
        </w:rPr>
        <w:t>sklep</w:t>
      </w:r>
      <w:r w:rsidR="002B6034">
        <w:rPr>
          <w:lang w:val="sl"/>
        </w:rPr>
        <w:t xml:space="preserve">)) ali predložil dodatne informacije o domači zakonodaji, ki ne morejo spremeniti razlogov za zavrnitev njegove/njene prejšnje </w:t>
      </w:r>
      <w:r w:rsidR="0028158A">
        <w:rPr>
          <w:lang w:val="sl"/>
        </w:rPr>
        <w:t xml:space="preserve">pritožbe </w:t>
      </w:r>
      <w:r w:rsidR="002B6034">
        <w:rPr>
          <w:lang w:val="sl"/>
        </w:rPr>
        <w:t>(</w:t>
      </w:r>
      <w:hyperlink r:id="rId584" w:tgtFrame="_self" w:history="1">
        <w:r w:rsidR="002B6034">
          <w:rPr>
            <w:rStyle w:val="Hyperlinkcase"/>
            <w:iCs/>
            <w:lang w:val="sl"/>
          </w:rPr>
          <w:t>X. proti Združenemu kraljestvu</w:t>
        </w:r>
      </w:hyperlink>
      <w:r w:rsidR="002B6034">
        <w:rPr>
          <w:lang w:val="sl"/>
        </w:rPr>
        <w:t xml:space="preserve">, </w:t>
      </w:r>
      <w:r w:rsidR="0045361E">
        <w:rPr>
          <w:lang w:val="sl"/>
        </w:rPr>
        <w:t xml:space="preserve">sklep </w:t>
      </w:r>
      <w:r w:rsidR="002B6034">
        <w:rPr>
          <w:lang w:val="sl"/>
        </w:rPr>
        <w:t xml:space="preserve">Komisije z dne 10. julija 1981). Da bi Sodišče obravnavalo pritožbo, ki se nanaša na ista dejstva kakor prejšnja pritožba, mora pritožnik resnično </w:t>
      </w:r>
      <w:r w:rsidR="0028158A">
        <w:rPr>
          <w:lang w:val="sl"/>
        </w:rPr>
        <w:t xml:space="preserve">predložiti </w:t>
      </w:r>
      <w:r w:rsidR="002B6034">
        <w:rPr>
          <w:lang w:val="sl"/>
        </w:rPr>
        <w:t xml:space="preserve">nov </w:t>
      </w:r>
      <w:r w:rsidR="0028158A">
        <w:rPr>
          <w:lang w:val="sl"/>
        </w:rPr>
        <w:t>očitek</w:t>
      </w:r>
      <w:r w:rsidR="002B6034">
        <w:rPr>
          <w:lang w:val="sl"/>
        </w:rPr>
        <w:t xml:space="preserve"> ali nove informacije, ki jih Sodišče prej še ni obravnavalo (</w:t>
      </w:r>
      <w:proofErr w:type="spellStart"/>
      <w:r w:rsidR="00F3576C">
        <w:fldChar w:fldCharType="begin"/>
      </w:r>
      <w:r w:rsidR="00F3576C">
        <w:instrText xml:space="preserve"> HYPERLINK "http://hudoc.echr.coe.int/eng?i=001-105438" \t "_self" </w:instrText>
      </w:r>
      <w:r w:rsidR="00F3576C">
        <w:fldChar w:fldCharType="separate"/>
      </w:r>
      <w:r w:rsidR="002B6034">
        <w:rPr>
          <w:rStyle w:val="Hyperlinkcase"/>
          <w:iCs/>
          <w:lang w:val="sl"/>
        </w:rPr>
        <w:t>Kafkaris</w:t>
      </w:r>
      <w:proofErr w:type="spellEnd"/>
      <w:r w:rsidR="002B6034">
        <w:rPr>
          <w:rStyle w:val="Hyperlinkcase"/>
          <w:iCs/>
          <w:lang w:val="sl"/>
        </w:rPr>
        <w:t xml:space="preserve"> proti Cipru</w:t>
      </w:r>
      <w:r w:rsidR="00F3576C">
        <w:rPr>
          <w:rStyle w:val="Hyperlinkcase"/>
          <w:iCs/>
          <w:lang w:val="sl"/>
        </w:rPr>
        <w:fldChar w:fldCharType="end"/>
      </w:r>
      <w:r w:rsidR="002B6034">
        <w:rPr>
          <w:lang w:val="sl"/>
        </w:rPr>
        <w:t xml:space="preserve"> (</w:t>
      </w:r>
      <w:r w:rsidR="0045361E">
        <w:rPr>
          <w:lang w:val="sl"/>
        </w:rPr>
        <w:t>sklep</w:t>
      </w:r>
      <w:r w:rsidR="002B6034">
        <w:rPr>
          <w:lang w:val="sl"/>
        </w:rPr>
        <w:t xml:space="preserve">), 68. odstavek). Pomembne nove informacije morajo biti nove </w:t>
      </w:r>
      <w:r w:rsidR="002B6034">
        <w:rPr>
          <w:i/>
          <w:iCs/>
          <w:lang w:val="sl"/>
        </w:rPr>
        <w:t>dejanske</w:t>
      </w:r>
      <w:r w:rsidR="002B6034">
        <w:rPr>
          <w:lang w:val="sl"/>
        </w:rPr>
        <w:t xml:space="preserve"> informacije</w:t>
      </w:r>
      <w:r>
        <w:rPr>
          <w:lang w:val="sl"/>
        </w:rPr>
        <w:t xml:space="preserve">, </w:t>
      </w:r>
      <w:r w:rsidRPr="00366717">
        <w:rPr>
          <w:lang w:val="sl"/>
        </w:rPr>
        <w:t>kar lahko vključuje bistvene spremembe veljavne domače zakonodaje</w:t>
      </w:r>
      <w:r>
        <w:rPr>
          <w:lang w:val="sl"/>
        </w:rPr>
        <w:t xml:space="preserve"> </w:t>
      </w:r>
      <w:r w:rsidRPr="005A6F22">
        <w:rPr>
          <w:lang w:val="sl"/>
        </w:rPr>
        <w:t>(</w:t>
      </w:r>
      <w:proofErr w:type="spellStart"/>
      <w:r w:rsidR="00F3576C">
        <w:fldChar w:fldCharType="begin"/>
      </w:r>
      <w:r w:rsidR="00F3576C">
        <w:instrText xml:space="preserve"> HYPERLINK "https://hudoc.echr.coe.int/eng" \l "{\"itemid\":[\"001-214673\"]}" </w:instrText>
      </w:r>
      <w:r w:rsidR="00F3576C">
        <w:fldChar w:fldCharType="separate"/>
      </w:r>
      <w:r w:rsidRPr="005A6F22">
        <w:rPr>
          <w:rStyle w:val="Hiperpovezava"/>
          <w:i/>
          <w:iCs/>
          <w:lang w:val="sl"/>
        </w:rPr>
        <w:t>Ekimdzhiev</w:t>
      </w:r>
      <w:proofErr w:type="spellEnd"/>
      <w:r w:rsidRPr="005A6F22">
        <w:rPr>
          <w:rStyle w:val="Hiperpovezava"/>
          <w:i/>
          <w:iCs/>
          <w:lang w:val="sl"/>
        </w:rPr>
        <w:t xml:space="preserve"> </w:t>
      </w:r>
      <w:r w:rsidRPr="00934AEB">
        <w:rPr>
          <w:rStyle w:val="Hiperpovezava"/>
          <w:i/>
          <w:iCs/>
          <w:lang w:val="sl"/>
        </w:rPr>
        <w:t xml:space="preserve">in drugi proti </w:t>
      </w:r>
      <w:r w:rsidRPr="005A6F22">
        <w:rPr>
          <w:rStyle w:val="Hiperpovezava"/>
          <w:i/>
          <w:iCs/>
          <w:lang w:val="sl"/>
        </w:rPr>
        <w:t>B</w:t>
      </w:r>
      <w:r w:rsidRPr="00934AEB">
        <w:rPr>
          <w:rStyle w:val="Hiperpovezava"/>
          <w:i/>
          <w:iCs/>
          <w:lang w:val="sl"/>
        </w:rPr>
        <w:t>o</w:t>
      </w:r>
      <w:r w:rsidRPr="005A6F22">
        <w:rPr>
          <w:rStyle w:val="Hiperpovezava"/>
          <w:i/>
          <w:iCs/>
          <w:lang w:val="sl"/>
        </w:rPr>
        <w:t>lgari</w:t>
      </w:r>
      <w:r w:rsidRPr="00934AEB">
        <w:rPr>
          <w:rStyle w:val="Hiperpovezava"/>
          <w:i/>
          <w:iCs/>
          <w:lang w:val="sl"/>
        </w:rPr>
        <w:t>ji</w:t>
      </w:r>
      <w:r w:rsidR="00F3576C">
        <w:rPr>
          <w:rStyle w:val="Hiperpovezava"/>
          <w:i/>
          <w:iCs/>
          <w:lang w:val="sl"/>
        </w:rPr>
        <w:fldChar w:fldCharType="end"/>
      </w:r>
      <w:r w:rsidRPr="005A6F22">
        <w:rPr>
          <w:i/>
          <w:iCs/>
          <w:lang w:val="sl"/>
        </w:rPr>
        <w:t xml:space="preserve">*, </w:t>
      </w:r>
      <w:r w:rsidRPr="005A6F22">
        <w:rPr>
          <w:lang w:val="sl"/>
        </w:rPr>
        <w:t>255. odstavek)</w:t>
      </w:r>
      <w:r w:rsidR="002B6034" w:rsidRPr="00366717">
        <w:rPr>
          <w:lang w:val="sl"/>
        </w:rPr>
        <w:t>.</w:t>
      </w:r>
      <w:r w:rsidR="002B6034">
        <w:rPr>
          <w:lang w:val="sl"/>
        </w:rPr>
        <w:t xml:space="preserve"> Razvoj sodne prakse Sodišča ne pomeni "pomembnih </w:t>
      </w:r>
      <w:r w:rsidR="0028158A">
        <w:rPr>
          <w:lang w:val="sl"/>
        </w:rPr>
        <w:t xml:space="preserve">novih </w:t>
      </w:r>
      <w:r w:rsidR="002B6034">
        <w:rPr>
          <w:lang w:val="sl"/>
        </w:rPr>
        <w:t>informacij" za namene točke b drugega odstavka 35. člena (</w:t>
      </w:r>
      <w:proofErr w:type="spellStart"/>
      <w:r w:rsidR="00F3576C">
        <w:fldChar w:fldCharType="begin"/>
      </w:r>
      <w:r w:rsidR="00F3576C">
        <w:instrText xml:space="preserve"> HYPERLINK "http://hudoc.echr.coe.int/eng?i=001-175502" </w:instrText>
      </w:r>
      <w:r w:rsidR="00F3576C">
        <w:fldChar w:fldCharType="separate"/>
      </w:r>
      <w:r w:rsidR="002B6034">
        <w:rPr>
          <w:rStyle w:val="Hyperlinkcase"/>
          <w:iCs/>
          <w:lang w:val="sl"/>
        </w:rPr>
        <w:t>Harkins</w:t>
      </w:r>
      <w:proofErr w:type="spellEnd"/>
      <w:r w:rsidR="002B6034">
        <w:rPr>
          <w:rStyle w:val="Hyperlinkcase"/>
          <w:iCs/>
          <w:lang w:val="sl"/>
        </w:rPr>
        <w:t xml:space="preserve"> proti Združenemu kraljestvu</w:t>
      </w:r>
      <w:r w:rsidR="00F3576C">
        <w:rPr>
          <w:rStyle w:val="Hyperlinkcase"/>
          <w:iCs/>
          <w:lang w:val="sl"/>
        </w:rPr>
        <w:fldChar w:fldCharType="end"/>
      </w:r>
      <w:r w:rsidR="002B6034">
        <w:rPr>
          <w:i/>
          <w:iCs/>
          <w:szCs w:val="24"/>
          <w:lang w:val="sl"/>
        </w:rPr>
        <w:t xml:space="preserve"> </w:t>
      </w:r>
      <w:r w:rsidR="002B6034">
        <w:rPr>
          <w:szCs w:val="24"/>
          <w:lang w:val="sl"/>
        </w:rPr>
        <w:t>(</w:t>
      </w:r>
      <w:r w:rsidR="0045361E">
        <w:rPr>
          <w:szCs w:val="24"/>
          <w:lang w:val="sl"/>
        </w:rPr>
        <w:t>sklep</w:t>
      </w:r>
      <w:r w:rsidR="002B6034">
        <w:rPr>
          <w:szCs w:val="24"/>
          <w:lang w:val="sl"/>
        </w:rPr>
        <w:t>)</w:t>
      </w:r>
      <w:r w:rsidR="002B6034">
        <w:rPr>
          <w:i/>
          <w:iCs/>
          <w:szCs w:val="24"/>
          <w:lang w:val="sl"/>
        </w:rPr>
        <w:t xml:space="preserve"> </w:t>
      </w:r>
      <w:r w:rsidR="002B6034">
        <w:rPr>
          <w:szCs w:val="24"/>
          <w:lang w:val="sl"/>
        </w:rPr>
        <w:t>[VS]</w:t>
      </w:r>
      <w:r w:rsidR="002B6034">
        <w:rPr>
          <w:lang w:val="sl"/>
        </w:rPr>
        <w:t>, 50. in 55.</w:t>
      </w:r>
      <w:r w:rsidR="002B6034">
        <w:rPr>
          <w:lang w:val="sl"/>
        </w:rPr>
        <w:noBreakHyphen/>
        <w:t>56. odstavek).</w:t>
      </w:r>
    </w:p>
    <w:p w14:paraId="0E570BEA" w14:textId="4930A3EF" w:rsidR="00AC2AB9" w:rsidRPr="00112DF1" w:rsidRDefault="006E53CC"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183</w:t>
      </w:r>
      <w:r>
        <w:rPr>
          <w:lang w:val="sl"/>
        </w:rPr>
        <w:fldChar w:fldCharType="end"/>
      </w:r>
      <w:r w:rsidR="002B6034">
        <w:rPr>
          <w:lang w:val="sl"/>
        </w:rPr>
        <w:t xml:space="preserve">.  Organi </w:t>
      </w:r>
      <w:r w:rsidR="00813E36">
        <w:rPr>
          <w:lang w:val="sl"/>
        </w:rPr>
        <w:t xml:space="preserve">konvencije </w:t>
      </w:r>
      <w:r w:rsidR="002B6034">
        <w:rPr>
          <w:lang w:val="sl"/>
        </w:rPr>
        <w:t xml:space="preserve">so ugotovili, da pritožba ali očitek ni bil </w:t>
      </w:r>
      <w:r w:rsidR="00895CCA">
        <w:rPr>
          <w:lang w:val="sl"/>
        </w:rPr>
        <w:t xml:space="preserve">v bistvu </w:t>
      </w:r>
      <w:r w:rsidR="002B6034">
        <w:rPr>
          <w:lang w:val="sl"/>
        </w:rPr>
        <w:t xml:space="preserve">enak prejšnji pritožbi v zadevah </w:t>
      </w:r>
      <w:hyperlink r:id="rId585" w:history="1">
        <w:r w:rsidR="002B6034">
          <w:rPr>
            <w:rStyle w:val="Hyperlinkcase"/>
            <w:iCs/>
            <w:lang w:val="sl"/>
          </w:rPr>
          <w:t xml:space="preserve">Nobili </w:t>
        </w:r>
        <w:proofErr w:type="spellStart"/>
        <w:r w:rsidR="002B6034">
          <w:rPr>
            <w:rStyle w:val="Hyperlinkcase"/>
            <w:iCs/>
            <w:lang w:val="sl"/>
          </w:rPr>
          <w:t>Masurero</w:t>
        </w:r>
        <w:proofErr w:type="spellEnd"/>
        <w:r w:rsidR="002B6034">
          <w:rPr>
            <w:rStyle w:val="Hyperlinkcase"/>
            <w:iCs/>
            <w:lang w:val="sl"/>
          </w:rPr>
          <w:t xml:space="preserve"> proti Italiji</w:t>
        </w:r>
      </w:hyperlink>
      <w:r w:rsidR="002B6034">
        <w:rPr>
          <w:lang w:val="sl"/>
        </w:rPr>
        <w:t xml:space="preserve"> (</w:t>
      </w:r>
      <w:r w:rsidR="0045361E">
        <w:rPr>
          <w:lang w:val="sl"/>
        </w:rPr>
        <w:t>sklep</w:t>
      </w:r>
      <w:r w:rsidR="002B6034">
        <w:rPr>
          <w:lang w:val="sl"/>
        </w:rPr>
        <w:t xml:space="preserve">); </w:t>
      </w:r>
      <w:hyperlink r:id="rId586" w:tgtFrame="_self" w:history="1">
        <w:proofErr w:type="spellStart"/>
        <w:r w:rsidR="002B6034">
          <w:rPr>
            <w:rStyle w:val="Hyperlinkcase"/>
            <w:iCs/>
            <w:lang w:val="sl"/>
          </w:rPr>
          <w:t>Riener</w:t>
        </w:r>
        <w:proofErr w:type="spellEnd"/>
        <w:r w:rsidR="002B6034">
          <w:rPr>
            <w:rStyle w:val="Hyperlinkcase"/>
            <w:iCs/>
            <w:lang w:val="sl"/>
          </w:rPr>
          <w:t xml:space="preserve"> proti Bolgariji</w:t>
        </w:r>
      </w:hyperlink>
      <w:r w:rsidR="002B6034">
        <w:rPr>
          <w:lang w:val="sl"/>
        </w:rPr>
        <w:t xml:space="preserve">, 103. odstavek; </w:t>
      </w:r>
      <w:hyperlink r:id="rId587" w:tgtFrame="_self" w:history="1">
        <w:proofErr w:type="spellStart"/>
        <w:r w:rsidR="002B6034">
          <w:rPr>
            <w:rStyle w:val="Hyperlinkcase"/>
            <w:iCs/>
            <w:lang w:val="sl"/>
          </w:rPr>
          <w:t>Chappex</w:t>
        </w:r>
        <w:proofErr w:type="spellEnd"/>
        <w:r w:rsidR="002B6034">
          <w:rPr>
            <w:rStyle w:val="Hyperlinkcase"/>
            <w:iCs/>
            <w:lang w:val="sl"/>
          </w:rPr>
          <w:t xml:space="preserve"> proti Švici</w:t>
        </w:r>
      </w:hyperlink>
      <w:r w:rsidR="002B6034">
        <w:rPr>
          <w:lang w:val="sl"/>
        </w:rPr>
        <w:t xml:space="preserve">, </w:t>
      </w:r>
      <w:r w:rsidR="0045361E">
        <w:rPr>
          <w:lang w:val="sl"/>
        </w:rPr>
        <w:t xml:space="preserve">sklep </w:t>
      </w:r>
      <w:r w:rsidR="002B6034">
        <w:rPr>
          <w:lang w:val="sl"/>
        </w:rPr>
        <w:t xml:space="preserve">Komisije; </w:t>
      </w:r>
      <w:hyperlink r:id="rId588" w:tgtFrame="_self" w:history="1">
        <w:proofErr w:type="spellStart"/>
        <w:r w:rsidR="002B6034">
          <w:rPr>
            <w:rStyle w:val="Hyperlinkcase"/>
            <w:iCs/>
            <w:lang w:val="sl"/>
          </w:rPr>
          <w:t>Yurttas</w:t>
        </w:r>
        <w:proofErr w:type="spellEnd"/>
        <w:r w:rsidR="002B6034">
          <w:rPr>
            <w:rStyle w:val="Hyperlinkcase"/>
            <w:iCs/>
            <w:lang w:val="sl"/>
          </w:rPr>
          <w:t xml:space="preserve"> proti Turčiji</w:t>
        </w:r>
      </w:hyperlink>
      <w:r w:rsidR="002B6034">
        <w:rPr>
          <w:lang w:val="sl"/>
        </w:rPr>
        <w:t>, 36.</w:t>
      </w:r>
      <w:r w:rsidR="002B6034">
        <w:rPr>
          <w:lang w:val="sl"/>
        </w:rPr>
        <w:noBreakHyphen/>
        <w:t xml:space="preserve">37. odstavek; </w:t>
      </w:r>
      <w:hyperlink r:id="rId589" w:tgtFrame="_self" w:history="1">
        <w:proofErr w:type="spellStart"/>
        <w:r w:rsidR="002B6034">
          <w:rPr>
            <w:rStyle w:val="Hyperlinkcase"/>
            <w:iCs/>
            <w:lang w:val="sl"/>
          </w:rPr>
          <w:t>Sadak</w:t>
        </w:r>
        <w:proofErr w:type="spellEnd"/>
        <w:r w:rsidR="002B6034">
          <w:rPr>
            <w:rStyle w:val="Hyperlinkcase"/>
            <w:iCs/>
            <w:lang w:val="sl"/>
          </w:rPr>
          <w:t xml:space="preserve"> proti Turčiji</w:t>
        </w:r>
      </w:hyperlink>
      <w:r w:rsidR="002B6034">
        <w:rPr>
          <w:lang w:val="sl"/>
        </w:rPr>
        <w:t>, 32.</w:t>
      </w:r>
      <w:r w:rsidR="002B6034">
        <w:rPr>
          <w:lang w:val="sl"/>
        </w:rPr>
        <w:noBreakHyphen/>
        <w:t xml:space="preserve">33. odstavek; </w:t>
      </w:r>
      <w:hyperlink r:id="rId590" w:history="1">
        <w:proofErr w:type="spellStart"/>
        <w:r w:rsidR="002B6034">
          <w:rPr>
            <w:rStyle w:val="Hyperlinkcase"/>
            <w:iCs/>
            <w:lang w:val="sl"/>
          </w:rPr>
          <w:t>Amarandei</w:t>
        </w:r>
        <w:proofErr w:type="spellEnd"/>
        <w:r w:rsidR="002B6034">
          <w:rPr>
            <w:rStyle w:val="Hyperlinkcase"/>
            <w:iCs/>
            <w:lang w:val="sl"/>
          </w:rPr>
          <w:t xml:space="preserve"> in drugi proti Romuniji</w:t>
        </w:r>
      </w:hyperlink>
      <w:r w:rsidR="002B6034">
        <w:rPr>
          <w:lang w:val="sl"/>
        </w:rPr>
        <w:t xml:space="preserve">, 106.–112. odstavek; </w:t>
      </w:r>
      <w:hyperlink r:id="rId591" w:history="1">
        <w:proofErr w:type="spellStart"/>
        <w:r w:rsidR="002B6034">
          <w:rPr>
            <w:rStyle w:val="Hyperlinkcase"/>
            <w:iCs/>
            <w:lang w:val="sl"/>
          </w:rPr>
          <w:t>Tsalikidis</w:t>
        </w:r>
        <w:proofErr w:type="spellEnd"/>
        <w:r w:rsidR="002B6034">
          <w:rPr>
            <w:rStyle w:val="Hyperlinkcase"/>
            <w:iCs/>
            <w:lang w:val="sl"/>
          </w:rPr>
          <w:t xml:space="preserve"> in drugi proti Grčiji</w:t>
        </w:r>
      </w:hyperlink>
      <w:r w:rsidR="002B6034">
        <w:rPr>
          <w:lang w:val="sl"/>
        </w:rPr>
        <w:t xml:space="preserve">, 56.–58. </w:t>
      </w:r>
      <w:r>
        <w:rPr>
          <w:lang w:val="sl"/>
        </w:rPr>
        <w:t xml:space="preserve">odstavek; </w:t>
      </w:r>
      <w:hyperlink r:id="rId592" w:anchor="{&quot;itemid&quot;:[&quot;001-211794&quot;]}" w:history="1">
        <w:proofErr w:type="spellStart"/>
        <w:r w:rsidRPr="005A6F22">
          <w:rPr>
            <w:rStyle w:val="Hiperpovezava"/>
            <w:i/>
            <w:iCs/>
            <w:lang w:val="sl"/>
          </w:rPr>
          <w:t>Volodina</w:t>
        </w:r>
        <w:proofErr w:type="spellEnd"/>
        <w:r w:rsidRPr="005A6F22">
          <w:rPr>
            <w:rStyle w:val="Hiperpovezava"/>
            <w:i/>
            <w:iCs/>
            <w:lang w:val="sl"/>
          </w:rPr>
          <w:t xml:space="preserve"> proti Rusiji </w:t>
        </w:r>
        <w:r w:rsidRPr="005A6F22">
          <w:rPr>
            <w:rStyle w:val="Hiperpovezava"/>
            <w:lang w:val="sl"/>
          </w:rPr>
          <w:t>(št. 2)</w:t>
        </w:r>
      </w:hyperlink>
      <w:r w:rsidRPr="005A6F22">
        <w:rPr>
          <w:lang w:val="sl"/>
        </w:rPr>
        <w:t xml:space="preserve">, 37.-40. odstavek; </w:t>
      </w:r>
      <w:hyperlink r:id="rId593" w:anchor="{&quot;itemid&quot;:[&quot;001-214673&quot;]}" w:history="1">
        <w:proofErr w:type="spellStart"/>
        <w:r w:rsidRPr="005A6F22">
          <w:rPr>
            <w:rStyle w:val="Hiperpovezava"/>
            <w:i/>
            <w:iCs/>
            <w:lang w:val="sl"/>
          </w:rPr>
          <w:t>Ekimdzhiev</w:t>
        </w:r>
        <w:proofErr w:type="spellEnd"/>
        <w:r w:rsidRPr="005A6F22">
          <w:rPr>
            <w:rStyle w:val="Hiperpovezava"/>
            <w:i/>
            <w:iCs/>
            <w:lang w:val="sl"/>
          </w:rPr>
          <w:t xml:space="preserve"> in drugi proti Bolgariji</w:t>
        </w:r>
      </w:hyperlink>
      <w:r w:rsidRPr="005A6F22">
        <w:rPr>
          <w:i/>
          <w:iCs/>
          <w:lang w:val="sl"/>
        </w:rPr>
        <w:t>*</w:t>
      </w:r>
      <w:r w:rsidRPr="005A6F22">
        <w:rPr>
          <w:lang w:val="sl"/>
        </w:rPr>
        <w:t>, 253.-255. odstavek)</w:t>
      </w:r>
      <w:r w:rsidR="002B6034">
        <w:rPr>
          <w:lang w:val="sl"/>
        </w:rPr>
        <w:t xml:space="preserve">. Nasprotno, ugotovili so, da je bila pritožba oziroma očitek v bistvu enaka v zadevah </w:t>
      </w:r>
      <w:hyperlink r:id="rId594" w:history="1">
        <w:proofErr w:type="spellStart"/>
        <w:r w:rsidR="002B6034">
          <w:rPr>
            <w:rStyle w:val="Hyperlinkcase"/>
            <w:iCs/>
            <w:lang w:val="sl"/>
          </w:rPr>
          <w:t>Moldova</w:t>
        </w:r>
        <w:proofErr w:type="spellEnd"/>
        <w:r w:rsidR="002B6034">
          <w:rPr>
            <w:rStyle w:val="Hyperlinkcase"/>
            <w:iCs/>
            <w:lang w:val="sl"/>
          </w:rPr>
          <w:t xml:space="preserve"> in drugi proti Romuniji</w:t>
        </w:r>
      </w:hyperlink>
      <w:r w:rsidR="002B6034">
        <w:rPr>
          <w:lang w:val="sl"/>
        </w:rPr>
        <w:t xml:space="preserve"> (</w:t>
      </w:r>
      <w:r w:rsidR="0045361E">
        <w:rPr>
          <w:lang w:val="sl"/>
        </w:rPr>
        <w:t>sklep</w:t>
      </w:r>
      <w:r w:rsidR="002B6034">
        <w:rPr>
          <w:lang w:val="sl"/>
        </w:rPr>
        <w:t xml:space="preserve">); </w:t>
      </w:r>
      <w:hyperlink r:id="rId595" w:tgtFrame="_self" w:history="1">
        <w:proofErr w:type="spellStart"/>
        <w:r w:rsidR="002B6034">
          <w:rPr>
            <w:rStyle w:val="Hyperlinkcase"/>
            <w:iCs/>
            <w:lang w:val="sl"/>
          </w:rPr>
          <w:t>Hokkanen</w:t>
        </w:r>
        <w:proofErr w:type="spellEnd"/>
        <w:r w:rsidR="002B6034">
          <w:rPr>
            <w:rStyle w:val="Hyperlinkcase"/>
            <w:iCs/>
            <w:lang w:val="sl"/>
          </w:rPr>
          <w:t xml:space="preserve"> proti Finski</w:t>
        </w:r>
      </w:hyperlink>
      <w:r w:rsidR="002B6034">
        <w:rPr>
          <w:lang w:val="sl"/>
        </w:rPr>
        <w:t xml:space="preserve">, </w:t>
      </w:r>
      <w:r w:rsidR="0045361E">
        <w:rPr>
          <w:lang w:val="sl"/>
        </w:rPr>
        <w:t xml:space="preserve">sklep </w:t>
      </w:r>
      <w:r w:rsidR="002B6034">
        <w:rPr>
          <w:lang w:val="sl"/>
        </w:rPr>
        <w:t xml:space="preserve">Komisije; </w:t>
      </w:r>
      <w:hyperlink r:id="rId596" w:tgtFrame="_self" w:history="1">
        <w:proofErr w:type="spellStart"/>
        <w:r w:rsidR="002B6034">
          <w:rPr>
            <w:rStyle w:val="Hyperlinkcase"/>
            <w:iCs/>
            <w:lang w:val="sl"/>
          </w:rPr>
          <w:t>Adesina</w:t>
        </w:r>
        <w:proofErr w:type="spellEnd"/>
        <w:r w:rsidR="002B6034">
          <w:rPr>
            <w:rStyle w:val="Hyperlinkcase"/>
            <w:iCs/>
            <w:lang w:val="sl"/>
          </w:rPr>
          <w:t xml:space="preserve"> proti Franciji</w:t>
        </w:r>
      </w:hyperlink>
      <w:r w:rsidR="002B6034">
        <w:rPr>
          <w:lang w:val="sl"/>
        </w:rPr>
        <w:t xml:space="preserve">, </w:t>
      </w:r>
      <w:r w:rsidR="0045361E">
        <w:rPr>
          <w:lang w:val="sl"/>
        </w:rPr>
        <w:t xml:space="preserve">sklep </w:t>
      </w:r>
      <w:r w:rsidR="002B6034">
        <w:rPr>
          <w:lang w:val="sl"/>
        </w:rPr>
        <w:t xml:space="preserve">Komisije; </w:t>
      </w:r>
      <w:hyperlink r:id="rId597" w:tgtFrame="_self" w:history="1">
        <w:proofErr w:type="spellStart"/>
        <w:r w:rsidR="002B6034">
          <w:rPr>
            <w:rStyle w:val="Hyperlinkcase"/>
            <w:iCs/>
            <w:lang w:val="sl"/>
          </w:rPr>
          <w:t>Bernardet</w:t>
        </w:r>
        <w:proofErr w:type="spellEnd"/>
        <w:r w:rsidR="002B6034">
          <w:rPr>
            <w:rStyle w:val="Hyperlinkcase"/>
            <w:iCs/>
            <w:lang w:val="sl"/>
          </w:rPr>
          <w:t xml:space="preserve"> v. Francija</w:t>
        </w:r>
      </w:hyperlink>
      <w:r w:rsidR="002B6034">
        <w:rPr>
          <w:lang w:val="sl"/>
        </w:rPr>
        <w:t xml:space="preserve">, </w:t>
      </w:r>
      <w:r w:rsidR="0045361E">
        <w:rPr>
          <w:lang w:val="sl"/>
        </w:rPr>
        <w:t xml:space="preserve">sklep </w:t>
      </w:r>
      <w:r w:rsidR="002B6034">
        <w:rPr>
          <w:lang w:val="sl"/>
        </w:rPr>
        <w:t xml:space="preserve">Komisije; </w:t>
      </w:r>
      <w:hyperlink r:id="rId598" w:tgtFrame="_self" w:history="1">
        <w:proofErr w:type="spellStart"/>
        <w:r w:rsidR="002B6034">
          <w:rPr>
            <w:rStyle w:val="Hyperlinkcase"/>
            <w:iCs/>
            <w:lang w:val="sl"/>
          </w:rPr>
          <w:t>Gennari</w:t>
        </w:r>
        <w:proofErr w:type="spellEnd"/>
        <w:r w:rsidR="002B6034">
          <w:rPr>
            <w:rStyle w:val="Hyperlinkcase"/>
            <w:iCs/>
            <w:lang w:val="sl"/>
          </w:rPr>
          <w:t xml:space="preserve"> proti Italiji</w:t>
        </w:r>
      </w:hyperlink>
      <w:r w:rsidR="002B6034">
        <w:rPr>
          <w:lang w:val="sl"/>
        </w:rPr>
        <w:t xml:space="preserve"> (</w:t>
      </w:r>
      <w:r w:rsidR="0045361E">
        <w:rPr>
          <w:lang w:val="sl"/>
        </w:rPr>
        <w:t>sklep</w:t>
      </w:r>
      <w:r w:rsidR="002B6034">
        <w:rPr>
          <w:lang w:val="sl"/>
        </w:rPr>
        <w:t xml:space="preserve">); </w:t>
      </w:r>
      <w:hyperlink r:id="rId599" w:tgtFrame="_self" w:history="1">
        <w:proofErr w:type="spellStart"/>
        <w:r w:rsidR="002B6034">
          <w:rPr>
            <w:rStyle w:val="Hyperlinkcase"/>
            <w:iCs/>
            <w:lang w:val="sl"/>
          </w:rPr>
          <w:t>Manuel</w:t>
        </w:r>
        <w:proofErr w:type="spellEnd"/>
        <w:r w:rsidR="002B6034">
          <w:rPr>
            <w:rStyle w:val="Hyperlinkcase"/>
            <w:iCs/>
            <w:lang w:val="sl"/>
          </w:rPr>
          <w:t xml:space="preserve"> proti Portugalski</w:t>
        </w:r>
      </w:hyperlink>
      <w:r w:rsidR="002B6034">
        <w:rPr>
          <w:lang w:val="sl"/>
        </w:rPr>
        <w:t xml:space="preserve"> (</w:t>
      </w:r>
      <w:r w:rsidR="0045361E">
        <w:rPr>
          <w:lang w:val="sl"/>
        </w:rPr>
        <w:t>sklep</w:t>
      </w:r>
      <w:r w:rsidR="002B6034">
        <w:rPr>
          <w:lang w:val="sl"/>
        </w:rPr>
        <w:t>).</w:t>
      </w:r>
    </w:p>
    <w:p w14:paraId="3C70CD00" w14:textId="77777777" w:rsidR="00AC2AB9" w:rsidRPr="00112DF1" w:rsidRDefault="00AC2AB9" w:rsidP="002B6034">
      <w:pPr>
        <w:pStyle w:val="ECHRHeading3"/>
        <w:rPr>
          <w:lang w:val="sl"/>
        </w:rPr>
      </w:pPr>
      <w:bookmarkStart w:id="173" w:name="_Toc494446597"/>
      <w:bookmarkStart w:id="174" w:name="_Toc103007725"/>
      <w:r>
        <w:rPr>
          <w:bCs/>
          <w:lang w:val="sl"/>
        </w:rPr>
        <w:t>2.  V bistvu ista kakor zadeva, predložena v drug postopek mednarodne preiskave ali poravnave</w:t>
      </w:r>
      <w:bookmarkEnd w:id="173"/>
      <w:bookmarkEnd w:id="174"/>
    </w:p>
    <w:p w14:paraId="4E754D4B" w14:textId="6A0DE170" w:rsidR="00AC2AB9" w:rsidRPr="00112DF1" w:rsidRDefault="00724E75" w:rsidP="0036455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184</w:t>
      </w:r>
      <w:r>
        <w:rPr>
          <w:lang w:val="sl"/>
        </w:rPr>
        <w:fldChar w:fldCharType="end"/>
      </w:r>
      <w:r w:rsidR="002B6034">
        <w:rPr>
          <w:lang w:val="sl"/>
        </w:rPr>
        <w:t xml:space="preserve">.  Namen drugega dela točke b drugega odstavka 35. člena je preprečiti stanje, ko bi več mednarodnih organov hkrati obravnavalo pritožbe, ki so v bistvu enake. Stanje tega tipa bi bilo nezdružljiva z duhom in črko konvencije, ki se skuša izogniti </w:t>
      </w:r>
      <w:r w:rsidR="008B7BCB">
        <w:rPr>
          <w:lang w:val="sl"/>
        </w:rPr>
        <w:t xml:space="preserve">pluralnosti mednarodnih postopkov </w:t>
      </w:r>
      <w:r w:rsidR="002B6034">
        <w:rPr>
          <w:lang w:val="sl"/>
        </w:rPr>
        <w:t>v zvezi z istimi zadevami (</w:t>
      </w:r>
      <w:hyperlink r:id="rId600" w:history="1">
        <w:r w:rsidR="002B6034">
          <w:rPr>
            <w:rStyle w:val="Hyperlinkcase"/>
            <w:iCs/>
            <w:lang w:val="sl"/>
          </w:rPr>
          <w:t xml:space="preserve">OAO </w:t>
        </w:r>
        <w:proofErr w:type="spellStart"/>
        <w:r w:rsidR="002B6034">
          <w:rPr>
            <w:rStyle w:val="Hyperlinkcase"/>
            <w:iCs/>
            <w:lang w:val="sl"/>
          </w:rPr>
          <w:t>Neftyanaya</w:t>
        </w:r>
        <w:proofErr w:type="spellEnd"/>
        <w:r w:rsidR="002B6034">
          <w:rPr>
            <w:rStyle w:val="Hyperlinkcase"/>
            <w:iCs/>
            <w:lang w:val="sl"/>
          </w:rPr>
          <w:t xml:space="preserve"> </w:t>
        </w:r>
        <w:proofErr w:type="spellStart"/>
        <w:r w:rsidR="002B6034">
          <w:rPr>
            <w:rStyle w:val="Hyperlinkcase"/>
            <w:iCs/>
            <w:lang w:val="sl"/>
          </w:rPr>
          <w:t>Kompaniya</w:t>
        </w:r>
        <w:proofErr w:type="spellEnd"/>
        <w:r w:rsidR="002B6034">
          <w:rPr>
            <w:rStyle w:val="Hyperlinkcase"/>
            <w:iCs/>
            <w:lang w:val="sl"/>
          </w:rPr>
          <w:t xml:space="preserve"> </w:t>
        </w:r>
        <w:proofErr w:type="spellStart"/>
        <w:r w:rsidR="002B6034">
          <w:rPr>
            <w:rStyle w:val="Hyperlinkcase"/>
            <w:iCs/>
            <w:lang w:val="sl"/>
          </w:rPr>
          <w:t>Yukos</w:t>
        </w:r>
        <w:proofErr w:type="spellEnd"/>
        <w:r w:rsidR="002B6034">
          <w:rPr>
            <w:rStyle w:val="Hyperlinkcase"/>
            <w:iCs/>
            <w:lang w:val="sl"/>
          </w:rPr>
          <w:t xml:space="preserve"> proti Rusiji</w:t>
        </w:r>
      </w:hyperlink>
      <w:r w:rsidR="002B6034">
        <w:rPr>
          <w:lang w:val="sl"/>
        </w:rPr>
        <w:t xml:space="preserve">, 520. odstavek; </w:t>
      </w:r>
      <w:hyperlink r:id="rId601" w:history="1">
        <w:proofErr w:type="spellStart"/>
        <w:r w:rsidR="002B6034">
          <w:rPr>
            <w:rStyle w:val="Hyperlinkcase"/>
            <w:iCs/>
            <w:lang w:val="sl"/>
          </w:rPr>
          <w:t>Eğitim</w:t>
        </w:r>
        <w:proofErr w:type="spellEnd"/>
        <w:r w:rsidR="002B6034">
          <w:rPr>
            <w:rStyle w:val="Hyperlinkcase"/>
            <w:iCs/>
            <w:lang w:val="sl"/>
          </w:rPr>
          <w:t xml:space="preserve"> ve Bilim </w:t>
        </w:r>
        <w:proofErr w:type="spellStart"/>
        <w:r w:rsidR="002B6034">
          <w:rPr>
            <w:rStyle w:val="Hyperlinkcase"/>
            <w:iCs/>
            <w:lang w:val="sl"/>
          </w:rPr>
          <w:t>Emekçileri</w:t>
        </w:r>
        <w:proofErr w:type="spellEnd"/>
        <w:r w:rsidR="002B6034">
          <w:rPr>
            <w:rStyle w:val="Hyperlinkcase"/>
            <w:iCs/>
            <w:lang w:val="sl"/>
          </w:rPr>
          <w:t xml:space="preserve"> </w:t>
        </w:r>
        <w:proofErr w:type="spellStart"/>
        <w:r w:rsidR="002B6034">
          <w:rPr>
            <w:rStyle w:val="Hyperlinkcase"/>
            <w:iCs/>
            <w:lang w:val="sl"/>
          </w:rPr>
          <w:t>Sendikası</w:t>
        </w:r>
        <w:proofErr w:type="spellEnd"/>
        <w:r w:rsidR="002B6034">
          <w:rPr>
            <w:rStyle w:val="Hyperlinkcase"/>
            <w:iCs/>
            <w:lang w:val="sl"/>
          </w:rPr>
          <w:t xml:space="preserve"> proti Turčiji</w:t>
        </w:r>
      </w:hyperlink>
      <w:r w:rsidR="002B6034">
        <w:rPr>
          <w:lang w:val="sl"/>
        </w:rPr>
        <w:t xml:space="preserve">, 37. odstavek; </w:t>
      </w:r>
      <w:hyperlink r:id="rId602" w:anchor="{&quot;docname&quot;:[&quot;demirtas&quot;],&quot;documentcollectionid2&quot;:[&quot;GRANDCHAMBER&quot;,&quot;CHAMBER&quot;],&quot;itemid&quot;:[&quot;001-207173&quot;]}" w:history="1">
        <w:proofErr w:type="spellStart"/>
        <w:r w:rsidR="002B6034">
          <w:rPr>
            <w:rStyle w:val="Hiperpovezava"/>
            <w:i/>
            <w:iCs/>
            <w:lang w:val="sl"/>
          </w:rPr>
          <w:t>Selahattin</w:t>
        </w:r>
        <w:proofErr w:type="spellEnd"/>
        <w:r w:rsidR="002B6034">
          <w:rPr>
            <w:rStyle w:val="Hiperpovezava"/>
            <w:i/>
            <w:iCs/>
            <w:lang w:val="sl"/>
          </w:rPr>
          <w:t xml:space="preserve"> </w:t>
        </w:r>
        <w:proofErr w:type="spellStart"/>
        <w:r w:rsidR="002B6034">
          <w:rPr>
            <w:rStyle w:val="Hiperpovezava"/>
            <w:i/>
            <w:iCs/>
            <w:lang w:val="sl"/>
          </w:rPr>
          <w:t>Demirtaş</w:t>
        </w:r>
        <w:proofErr w:type="spellEnd"/>
        <w:r w:rsidR="002B6034">
          <w:rPr>
            <w:rStyle w:val="Hiperpovezava"/>
            <w:i/>
            <w:iCs/>
            <w:lang w:val="sl"/>
          </w:rPr>
          <w:t xml:space="preserve"> proti Turčiji (št. 2)</w:t>
        </w:r>
      </w:hyperlink>
      <w:r w:rsidR="002B6034">
        <w:rPr>
          <w:lang w:val="sl"/>
        </w:rPr>
        <w:t xml:space="preserve"> [VS], 180. odstavek). Iz tega razloga mora Sodišče to zadevo preizkusiti po uradni dolžnosti (</w:t>
      </w:r>
      <w:hyperlink r:id="rId603" w:history="1">
        <w:r w:rsidR="002B6034">
          <w:rPr>
            <w:rStyle w:val="Hyperlinkcase"/>
            <w:iCs/>
            <w:lang w:val="sl"/>
          </w:rPr>
          <w:t>POA in drugi proti Združenemu kraljestvu</w:t>
        </w:r>
      </w:hyperlink>
      <w:r w:rsidR="002B6034">
        <w:rPr>
          <w:lang w:val="sl"/>
        </w:rPr>
        <w:t xml:space="preserve"> (</w:t>
      </w:r>
      <w:r w:rsidR="00A01EAE">
        <w:rPr>
          <w:lang w:val="sl"/>
        </w:rPr>
        <w:t>sklep</w:t>
      </w:r>
      <w:r w:rsidR="002B6034">
        <w:rPr>
          <w:lang w:val="sl"/>
        </w:rPr>
        <w:t>), 27. odstavek).</w:t>
      </w:r>
    </w:p>
    <w:p w14:paraId="0AFA6CAB" w14:textId="318E68D2" w:rsidR="00107AC9" w:rsidRPr="00112DF1" w:rsidRDefault="00724E75" w:rsidP="00C01FBD">
      <w:pPr>
        <w:pStyle w:val="ECHRParaSpaced"/>
        <w:rPr>
          <w:lang w:val="sl"/>
        </w:rPr>
      </w:pPr>
      <w:r>
        <w:rPr>
          <w:lang w:val="sl"/>
        </w:rPr>
        <w:lastRenderedPageBreak/>
        <w:fldChar w:fldCharType="begin"/>
      </w:r>
      <w:r>
        <w:rPr>
          <w:lang w:val="sl"/>
        </w:rPr>
        <w:instrText xml:space="preserve"> SEQ level0 \*arabic </w:instrText>
      </w:r>
      <w:r>
        <w:rPr>
          <w:lang w:val="sl"/>
        </w:rPr>
        <w:fldChar w:fldCharType="separate"/>
      </w:r>
      <w:r>
        <w:rPr>
          <w:noProof/>
          <w:lang w:val="sl"/>
        </w:rPr>
        <w:t>185</w:t>
      </w:r>
      <w:r>
        <w:rPr>
          <w:lang w:val="sl"/>
        </w:rPr>
        <w:fldChar w:fldCharType="end"/>
      </w:r>
      <w:r w:rsidR="00A67148">
        <w:rPr>
          <w:lang w:val="sl"/>
        </w:rPr>
        <w:t xml:space="preserve">.  Pri ugotavljanju, ali je njegova pristojnost izključena na podlagi </w:t>
      </w:r>
      <w:r w:rsidR="00801FA5">
        <w:rPr>
          <w:lang w:val="sl"/>
        </w:rPr>
        <w:t xml:space="preserve">te konvencijske </w:t>
      </w:r>
      <w:r w:rsidR="00A67148">
        <w:rPr>
          <w:lang w:val="sl"/>
        </w:rPr>
        <w:t xml:space="preserve">določbe, bi se moralo Sodišče odločiti, ali je zadeva, ki je pred njim, v bistvu enaka zadevi, ki je že bila predložena v vzporedni postopek, in če je tako, ali se </w:t>
      </w:r>
      <w:r w:rsidR="00801FA5">
        <w:rPr>
          <w:lang w:val="sl"/>
        </w:rPr>
        <w:t xml:space="preserve">vzporedni </w:t>
      </w:r>
      <w:r w:rsidR="00A67148">
        <w:rPr>
          <w:lang w:val="sl"/>
        </w:rPr>
        <w:t>postopek lahko obravnava kot "drug postopek mednarodne preiskave ali poravnave" v skladu s točko b drugega odstavka 35. člena konvencije (</w:t>
      </w:r>
      <w:hyperlink r:id="rId604" w:history="1">
        <w:r w:rsidR="00A67148">
          <w:rPr>
            <w:rStyle w:val="Hyperlinkcase"/>
            <w:iCs/>
            <w:lang w:val="sl"/>
          </w:rPr>
          <w:t xml:space="preserve">OAO </w:t>
        </w:r>
        <w:proofErr w:type="spellStart"/>
        <w:r w:rsidR="00A67148">
          <w:rPr>
            <w:rStyle w:val="Hyperlinkcase"/>
            <w:iCs/>
            <w:lang w:val="sl"/>
          </w:rPr>
          <w:t>Neftyanaya</w:t>
        </w:r>
        <w:proofErr w:type="spellEnd"/>
        <w:r w:rsidR="00A67148">
          <w:rPr>
            <w:rStyle w:val="Hyperlinkcase"/>
            <w:iCs/>
            <w:lang w:val="sl"/>
          </w:rPr>
          <w:t xml:space="preserve"> </w:t>
        </w:r>
        <w:proofErr w:type="spellStart"/>
        <w:r w:rsidR="00A67148">
          <w:rPr>
            <w:rStyle w:val="Hyperlinkcase"/>
            <w:iCs/>
            <w:lang w:val="sl"/>
          </w:rPr>
          <w:t>Kompaniya</w:t>
        </w:r>
        <w:proofErr w:type="spellEnd"/>
        <w:r w:rsidR="00A67148">
          <w:rPr>
            <w:rStyle w:val="Hyperlinkcase"/>
            <w:iCs/>
            <w:lang w:val="sl"/>
          </w:rPr>
          <w:t xml:space="preserve"> </w:t>
        </w:r>
        <w:proofErr w:type="spellStart"/>
        <w:r w:rsidR="00A67148">
          <w:rPr>
            <w:rStyle w:val="Hyperlinkcase"/>
            <w:iCs/>
            <w:lang w:val="sl"/>
          </w:rPr>
          <w:t>Yukos</w:t>
        </w:r>
        <w:proofErr w:type="spellEnd"/>
        <w:r w:rsidR="00A67148">
          <w:rPr>
            <w:rStyle w:val="Hyperlinkcase"/>
            <w:iCs/>
            <w:lang w:val="sl"/>
          </w:rPr>
          <w:t xml:space="preserve"> proti Rusiji</w:t>
        </w:r>
      </w:hyperlink>
      <w:r w:rsidR="00A67148">
        <w:rPr>
          <w:lang w:val="sl"/>
        </w:rPr>
        <w:t xml:space="preserve">, 520. odstavek; </w:t>
      </w:r>
      <w:hyperlink r:id="rId605" w:history="1">
        <w:proofErr w:type="spellStart"/>
        <w:r w:rsidR="00A67148">
          <w:rPr>
            <w:rStyle w:val="Hyperlinkcase"/>
            <w:iCs/>
            <w:lang w:val="sl"/>
          </w:rPr>
          <w:t>Gürdeniz</w:t>
        </w:r>
        <w:proofErr w:type="spellEnd"/>
        <w:r w:rsidR="00A67148">
          <w:rPr>
            <w:rStyle w:val="Hyperlinkcase"/>
            <w:iCs/>
            <w:lang w:val="sl"/>
          </w:rPr>
          <w:t xml:space="preserve"> proti Turčiji</w:t>
        </w:r>
      </w:hyperlink>
      <w:r w:rsidR="00A67148">
        <w:rPr>
          <w:lang w:val="sl"/>
        </w:rPr>
        <w:t xml:space="preserve"> (</w:t>
      </w:r>
      <w:r w:rsidR="00A01EAE">
        <w:rPr>
          <w:lang w:val="sl"/>
        </w:rPr>
        <w:t>sklep</w:t>
      </w:r>
      <w:r w:rsidR="00A67148">
        <w:rPr>
          <w:lang w:val="sl"/>
        </w:rPr>
        <w:t>), 39.</w:t>
      </w:r>
      <w:r w:rsidR="00A67148">
        <w:rPr>
          <w:lang w:val="sl"/>
        </w:rPr>
        <w:noBreakHyphen/>
        <w:t xml:space="preserve">40. odstavek; </w:t>
      </w:r>
      <w:hyperlink r:id="rId606" w:history="1">
        <w:proofErr w:type="spellStart"/>
        <w:r w:rsidR="00A67148">
          <w:rPr>
            <w:rStyle w:val="Hyperlinkcase"/>
            <w:iCs/>
            <w:lang w:val="sl"/>
          </w:rPr>
          <w:t>Doğan</w:t>
        </w:r>
        <w:proofErr w:type="spellEnd"/>
        <w:r w:rsidR="00A67148">
          <w:rPr>
            <w:rStyle w:val="Hyperlinkcase"/>
            <w:iCs/>
            <w:lang w:val="sl"/>
          </w:rPr>
          <w:t xml:space="preserve"> in </w:t>
        </w:r>
        <w:proofErr w:type="spellStart"/>
        <w:r w:rsidR="00A67148">
          <w:rPr>
            <w:rStyle w:val="Hyperlinkcase"/>
            <w:iCs/>
            <w:lang w:val="sl"/>
          </w:rPr>
          <w:t>Çakmak</w:t>
        </w:r>
        <w:proofErr w:type="spellEnd"/>
        <w:r w:rsidR="00A67148">
          <w:rPr>
            <w:rStyle w:val="Hyperlinkcase"/>
            <w:iCs/>
            <w:lang w:val="sl"/>
          </w:rPr>
          <w:t xml:space="preserve"> proti Turčiji</w:t>
        </w:r>
      </w:hyperlink>
      <w:r w:rsidR="00A67148">
        <w:rPr>
          <w:lang w:val="sl"/>
        </w:rPr>
        <w:t xml:space="preserve"> (</w:t>
      </w:r>
      <w:r w:rsidR="00A01EAE">
        <w:rPr>
          <w:lang w:val="sl"/>
        </w:rPr>
        <w:t>sklep</w:t>
      </w:r>
      <w:r w:rsidR="00A67148">
        <w:rPr>
          <w:lang w:val="sl"/>
        </w:rPr>
        <w:t>), 20. odstavek).</w:t>
      </w:r>
    </w:p>
    <w:p w14:paraId="2F29B6C6" w14:textId="5BF6A755" w:rsidR="00AC2AB9" w:rsidRPr="00112DF1" w:rsidRDefault="00AC2AB9" w:rsidP="00107AC9">
      <w:pPr>
        <w:pStyle w:val="ECHRHeading4"/>
        <w:rPr>
          <w:lang w:val="sl"/>
        </w:rPr>
      </w:pPr>
      <w:bookmarkStart w:id="175" w:name="_Toc494446598"/>
      <w:bookmarkStart w:id="176" w:name="_Toc103007726"/>
      <w:r>
        <w:rPr>
          <w:bCs/>
          <w:lang w:val="sl"/>
        </w:rPr>
        <w:t>a.  Presoja podobnosti zadev</w:t>
      </w:r>
      <w:bookmarkEnd w:id="175"/>
      <w:bookmarkEnd w:id="176"/>
    </w:p>
    <w:p w14:paraId="6E55A2CB" w14:textId="3F57FFAE" w:rsidR="00AC2AB9" w:rsidRPr="00112DF1" w:rsidRDefault="00724E75" w:rsidP="0036455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186</w:t>
      </w:r>
      <w:r>
        <w:rPr>
          <w:lang w:val="sl"/>
        </w:rPr>
        <w:fldChar w:fldCharType="end"/>
      </w:r>
      <w:r w:rsidR="00A67148">
        <w:rPr>
          <w:lang w:val="sl"/>
        </w:rPr>
        <w:t xml:space="preserve">.  Presoja podobnosti zadev običajno vključuje primerjavo strank v teh postopkih, ustreznih pravnih določb, na katere se sklicujejo, obsega njihovih zahtevkov in vrst </w:t>
      </w:r>
      <w:r w:rsidR="009004A2">
        <w:rPr>
          <w:lang w:val="sl"/>
        </w:rPr>
        <w:t>zahtevane poprave kršitev</w:t>
      </w:r>
      <w:r w:rsidR="00A67148">
        <w:rPr>
          <w:lang w:val="sl"/>
        </w:rPr>
        <w:t xml:space="preserve"> (</w:t>
      </w:r>
      <w:hyperlink r:id="rId607" w:history="1">
        <w:r w:rsidR="00A67148">
          <w:rPr>
            <w:rStyle w:val="Hyperlinkcase"/>
            <w:iCs/>
            <w:lang w:val="sl"/>
          </w:rPr>
          <w:t xml:space="preserve">OAO </w:t>
        </w:r>
        <w:proofErr w:type="spellStart"/>
        <w:r w:rsidR="00A67148">
          <w:rPr>
            <w:rStyle w:val="Hyperlinkcase"/>
            <w:iCs/>
            <w:lang w:val="sl"/>
          </w:rPr>
          <w:t>Neftyanaya</w:t>
        </w:r>
        <w:proofErr w:type="spellEnd"/>
        <w:r w:rsidR="00A67148">
          <w:rPr>
            <w:rStyle w:val="Hyperlinkcase"/>
            <w:iCs/>
            <w:lang w:val="sl"/>
          </w:rPr>
          <w:t xml:space="preserve"> </w:t>
        </w:r>
        <w:proofErr w:type="spellStart"/>
        <w:r w:rsidR="00A67148">
          <w:rPr>
            <w:rStyle w:val="Hyperlinkcase"/>
            <w:iCs/>
            <w:lang w:val="sl"/>
          </w:rPr>
          <w:t>Kompaniya</w:t>
        </w:r>
        <w:proofErr w:type="spellEnd"/>
        <w:r w:rsidR="00A67148">
          <w:rPr>
            <w:rStyle w:val="Hyperlinkcase"/>
            <w:iCs/>
            <w:lang w:val="sl"/>
          </w:rPr>
          <w:t xml:space="preserve"> </w:t>
        </w:r>
        <w:proofErr w:type="spellStart"/>
        <w:r w:rsidR="00A67148">
          <w:rPr>
            <w:rStyle w:val="Hyperlinkcase"/>
            <w:iCs/>
            <w:lang w:val="sl"/>
          </w:rPr>
          <w:t>Yukos</w:t>
        </w:r>
        <w:proofErr w:type="spellEnd"/>
        <w:r w:rsidR="00A67148">
          <w:rPr>
            <w:rStyle w:val="Hyperlinkcase"/>
            <w:iCs/>
            <w:lang w:val="sl"/>
          </w:rPr>
          <w:t xml:space="preserve"> proti Rusiji</w:t>
        </w:r>
      </w:hyperlink>
      <w:r w:rsidR="00A67148">
        <w:rPr>
          <w:lang w:val="sl"/>
        </w:rPr>
        <w:t xml:space="preserve">, 521. odstavek; </w:t>
      </w:r>
      <w:hyperlink r:id="rId608" w:history="1">
        <w:proofErr w:type="spellStart"/>
        <w:r w:rsidR="00A67148">
          <w:rPr>
            <w:rStyle w:val="Hyperlinkcase"/>
            <w:iCs/>
            <w:lang w:val="sl"/>
          </w:rPr>
          <w:t>Greek</w:t>
        </w:r>
        <w:proofErr w:type="spellEnd"/>
        <w:r w:rsidR="00A67148">
          <w:rPr>
            <w:rStyle w:val="Hyperlinkcase"/>
            <w:iCs/>
            <w:lang w:val="sl"/>
          </w:rPr>
          <w:t xml:space="preserve"> </w:t>
        </w:r>
        <w:proofErr w:type="spellStart"/>
        <w:r w:rsidR="00A67148">
          <w:rPr>
            <w:rStyle w:val="Hyperlinkcase"/>
            <w:iCs/>
            <w:lang w:val="sl"/>
          </w:rPr>
          <w:t>Federation</w:t>
        </w:r>
        <w:proofErr w:type="spellEnd"/>
        <w:r w:rsidR="00A67148">
          <w:rPr>
            <w:rStyle w:val="Hyperlinkcase"/>
            <w:iCs/>
            <w:lang w:val="sl"/>
          </w:rPr>
          <w:t xml:space="preserve"> </w:t>
        </w:r>
        <w:proofErr w:type="spellStart"/>
        <w:r w:rsidR="00A67148">
          <w:rPr>
            <w:rStyle w:val="Hyperlinkcase"/>
            <w:iCs/>
            <w:lang w:val="sl"/>
          </w:rPr>
          <w:t>of</w:t>
        </w:r>
        <w:proofErr w:type="spellEnd"/>
        <w:r w:rsidR="00A67148">
          <w:rPr>
            <w:rStyle w:val="Hyperlinkcase"/>
            <w:iCs/>
            <w:lang w:val="sl"/>
          </w:rPr>
          <w:t xml:space="preserve"> Bank </w:t>
        </w:r>
        <w:proofErr w:type="spellStart"/>
        <w:r w:rsidR="00A67148">
          <w:rPr>
            <w:rStyle w:val="Hyperlinkcase"/>
            <w:iCs/>
            <w:lang w:val="sl"/>
          </w:rPr>
          <w:t>Employee</w:t>
        </w:r>
        <w:proofErr w:type="spellEnd"/>
        <w:r w:rsidR="00A67148">
          <w:rPr>
            <w:rStyle w:val="Hyperlinkcase"/>
            <w:iCs/>
            <w:lang w:val="sl"/>
          </w:rPr>
          <w:t xml:space="preserve"> </w:t>
        </w:r>
        <w:proofErr w:type="spellStart"/>
        <w:r w:rsidR="00A67148">
          <w:rPr>
            <w:rStyle w:val="Hyperlinkcase"/>
            <w:iCs/>
            <w:lang w:val="sl"/>
          </w:rPr>
          <w:t>Unions</w:t>
        </w:r>
        <w:proofErr w:type="spellEnd"/>
        <w:r w:rsidR="00A67148">
          <w:rPr>
            <w:rStyle w:val="Hyperlinkcase"/>
            <w:iCs/>
            <w:lang w:val="sl"/>
          </w:rPr>
          <w:t xml:space="preserve"> proti Grčiji</w:t>
        </w:r>
      </w:hyperlink>
      <w:r w:rsidR="00A67148">
        <w:rPr>
          <w:lang w:val="sl"/>
        </w:rPr>
        <w:t xml:space="preserve"> (</w:t>
      </w:r>
      <w:r w:rsidR="00A01EAE">
        <w:rPr>
          <w:lang w:val="sl"/>
        </w:rPr>
        <w:t>sklep</w:t>
      </w:r>
      <w:r w:rsidR="00A67148">
        <w:rPr>
          <w:lang w:val="sl"/>
        </w:rPr>
        <w:t>), 39. odstavek).</w:t>
      </w:r>
    </w:p>
    <w:p w14:paraId="66532FEB" w14:textId="2DF88350" w:rsidR="00AC2AB9" w:rsidRPr="00112DF1" w:rsidRDefault="00724E75" w:rsidP="0036455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187</w:t>
      </w:r>
      <w:r>
        <w:rPr>
          <w:lang w:val="sl"/>
        </w:rPr>
        <w:fldChar w:fldCharType="end"/>
      </w:r>
      <w:r w:rsidR="002B6034">
        <w:rPr>
          <w:lang w:val="sl"/>
        </w:rPr>
        <w:t xml:space="preserve">.  Sodišče torej tako kot v primeru prvega dela zgoraj navedene točke b drugega odstavka 35. člena preveri, ali </w:t>
      </w:r>
      <w:r w:rsidR="009004A2">
        <w:rPr>
          <w:lang w:val="sl"/>
        </w:rPr>
        <w:t xml:space="preserve">pritožbe </w:t>
      </w:r>
      <w:r w:rsidR="002B6034">
        <w:rPr>
          <w:lang w:val="sl"/>
        </w:rPr>
        <w:t xml:space="preserve">na različne mednarodne institucije zadevajo v bistvu iste osebe, dejstva in </w:t>
      </w:r>
      <w:r w:rsidR="009004A2">
        <w:rPr>
          <w:lang w:val="sl"/>
        </w:rPr>
        <w:t xml:space="preserve">očitke </w:t>
      </w:r>
      <w:r w:rsidR="002B6034">
        <w:rPr>
          <w:lang w:val="sl"/>
        </w:rPr>
        <w:t>(</w:t>
      </w:r>
      <w:proofErr w:type="spellStart"/>
      <w:r w:rsidR="00F3576C">
        <w:fldChar w:fldCharType="begin"/>
      </w:r>
      <w:r w:rsidR="00F3576C">
        <w:instrText xml:space="preserve"> HYPERLINK "http://hudoc.echr.coe.int/eng?i=001-7</w:instrText>
      </w:r>
      <w:r w:rsidR="00F3576C">
        <w:instrText xml:space="preserve">2288" \t "_self" </w:instrText>
      </w:r>
      <w:r w:rsidR="00F3576C">
        <w:fldChar w:fldCharType="separate"/>
      </w:r>
      <w:r w:rsidR="002B6034">
        <w:rPr>
          <w:rStyle w:val="Hyperlinkcase"/>
          <w:iCs/>
          <w:lang w:val="sl"/>
        </w:rPr>
        <w:t>Patera</w:t>
      </w:r>
      <w:proofErr w:type="spellEnd"/>
      <w:r w:rsidR="002B6034">
        <w:rPr>
          <w:rStyle w:val="Hyperlinkcase"/>
          <w:iCs/>
          <w:lang w:val="sl"/>
        </w:rPr>
        <w:t xml:space="preserve"> proti Češki republiki</w:t>
      </w:r>
      <w:r w:rsidR="00F3576C">
        <w:rPr>
          <w:rStyle w:val="Hyperlinkcase"/>
          <w:iCs/>
          <w:lang w:val="sl"/>
        </w:rPr>
        <w:fldChar w:fldCharType="end"/>
      </w:r>
      <w:r w:rsidR="002B6034">
        <w:rPr>
          <w:lang w:val="sl"/>
        </w:rPr>
        <w:t xml:space="preserve"> (</w:t>
      </w:r>
      <w:r w:rsidR="00A01EAE">
        <w:rPr>
          <w:lang w:val="sl"/>
        </w:rPr>
        <w:t>sklep</w:t>
      </w:r>
      <w:r w:rsidR="002B6034">
        <w:rPr>
          <w:lang w:val="sl"/>
        </w:rPr>
        <w:t xml:space="preserve">); </w:t>
      </w:r>
      <w:hyperlink r:id="rId609" w:tgtFrame="_self" w:history="1">
        <w:proofErr w:type="spellStart"/>
        <w:r w:rsidR="002B6034">
          <w:rPr>
            <w:rStyle w:val="Hyperlinkcase"/>
            <w:iCs/>
            <w:lang w:val="sl"/>
          </w:rPr>
          <w:t>Karoussiotis</w:t>
        </w:r>
        <w:proofErr w:type="spellEnd"/>
        <w:r w:rsidR="002B6034">
          <w:rPr>
            <w:rStyle w:val="Hyperlinkcase"/>
            <w:iCs/>
            <w:lang w:val="sl"/>
          </w:rPr>
          <w:t xml:space="preserve"> proti Portugalski</w:t>
        </w:r>
      </w:hyperlink>
      <w:r w:rsidR="002B6034">
        <w:rPr>
          <w:lang w:val="sl"/>
        </w:rPr>
        <w:t xml:space="preserve">, 63. odstavek; </w:t>
      </w:r>
      <w:hyperlink r:id="rId610" w:history="1">
        <w:proofErr w:type="spellStart"/>
        <w:r w:rsidR="002B6034">
          <w:rPr>
            <w:rStyle w:val="Hyperlinkcase"/>
            <w:iCs/>
            <w:lang w:val="sl"/>
          </w:rPr>
          <w:t>Gürdeniz</w:t>
        </w:r>
        <w:proofErr w:type="spellEnd"/>
        <w:r w:rsidR="002B6034">
          <w:rPr>
            <w:rStyle w:val="Hyperlinkcase"/>
            <w:iCs/>
            <w:lang w:val="sl"/>
          </w:rPr>
          <w:t xml:space="preserve"> proti Turčiji</w:t>
        </w:r>
      </w:hyperlink>
      <w:r w:rsidR="002B6034">
        <w:rPr>
          <w:lang w:val="sl"/>
        </w:rPr>
        <w:t xml:space="preserve"> (</w:t>
      </w:r>
      <w:r w:rsidR="00A01EAE">
        <w:rPr>
          <w:lang w:val="sl"/>
        </w:rPr>
        <w:t>sklep</w:t>
      </w:r>
      <w:r w:rsidR="002B6034">
        <w:rPr>
          <w:lang w:val="sl"/>
        </w:rPr>
        <w:t xml:space="preserve">), 41.–45. odstavek; </w:t>
      </w:r>
      <w:hyperlink r:id="rId611" w:tgtFrame="_self" w:history="1">
        <w:proofErr w:type="spellStart"/>
        <w:r w:rsidR="002B6034">
          <w:rPr>
            <w:rStyle w:val="Hyperlinkcase"/>
            <w:iCs/>
            <w:lang w:val="sl"/>
          </w:rPr>
          <w:t>Pauger</w:t>
        </w:r>
        <w:proofErr w:type="spellEnd"/>
        <w:r w:rsidR="002B6034">
          <w:rPr>
            <w:rStyle w:val="Hyperlinkcase"/>
            <w:iCs/>
            <w:lang w:val="sl"/>
          </w:rPr>
          <w:t xml:space="preserve"> proti Avstriji</w:t>
        </w:r>
      </w:hyperlink>
      <w:r w:rsidR="002B6034">
        <w:rPr>
          <w:lang w:val="sl"/>
        </w:rPr>
        <w:t xml:space="preserve">, </w:t>
      </w:r>
      <w:r w:rsidR="00A01EAE">
        <w:rPr>
          <w:lang w:val="sl"/>
        </w:rPr>
        <w:t xml:space="preserve">sklep </w:t>
      </w:r>
      <w:r w:rsidR="002B6034">
        <w:rPr>
          <w:lang w:val="sl"/>
        </w:rPr>
        <w:t>Komisije).</w:t>
      </w:r>
    </w:p>
    <w:p w14:paraId="1A86329A" w14:textId="31D26A62" w:rsidR="002129CD" w:rsidRPr="00112DF1" w:rsidRDefault="00724E75" w:rsidP="00364558">
      <w:pPr>
        <w:pStyle w:val="ECHRParaSpaced"/>
        <w:rPr>
          <w:szCs w:val="24"/>
          <w:lang w:val="sl"/>
        </w:rPr>
      </w:pPr>
      <w:r>
        <w:rPr>
          <w:rFonts w:cs="Arial"/>
          <w:lang w:val="sl"/>
        </w:rPr>
        <w:fldChar w:fldCharType="begin"/>
      </w:r>
      <w:r>
        <w:rPr>
          <w:rFonts w:cs="Arial"/>
          <w:lang w:val="sl"/>
        </w:rPr>
        <w:instrText xml:space="preserve"> SEQ level0 \*arabic </w:instrText>
      </w:r>
      <w:r>
        <w:rPr>
          <w:rFonts w:cs="Arial"/>
          <w:lang w:val="sl"/>
        </w:rPr>
        <w:fldChar w:fldCharType="separate"/>
      </w:r>
      <w:r>
        <w:rPr>
          <w:rFonts w:cs="Arial"/>
          <w:noProof/>
          <w:lang w:val="sl"/>
        </w:rPr>
        <w:t>188</w:t>
      </w:r>
      <w:r>
        <w:rPr>
          <w:rFonts w:cs="Arial"/>
          <w:lang w:val="sl"/>
        </w:rPr>
        <w:fldChar w:fldCharType="end"/>
      </w:r>
      <w:r w:rsidR="002B6034">
        <w:rPr>
          <w:rFonts w:cs="Arial"/>
          <w:szCs w:val="24"/>
          <w:lang w:val="sl"/>
        </w:rPr>
        <w:t xml:space="preserve">.  Na primer, če pritožniki pred obema institucijama niso enaki, </w:t>
      </w:r>
      <w:r w:rsidR="002B6034">
        <w:rPr>
          <w:rFonts w:cs="Arial"/>
          <w:lang w:val="sl"/>
        </w:rPr>
        <w:t xml:space="preserve">"pritožbe" na Sodišče ni mogoče šteti za "v bistvu </w:t>
      </w:r>
      <w:r w:rsidR="009004A2">
        <w:rPr>
          <w:rFonts w:cs="Arial"/>
          <w:lang w:val="sl"/>
        </w:rPr>
        <w:t xml:space="preserve">enake </w:t>
      </w:r>
      <w:r w:rsidR="002B6034">
        <w:rPr>
          <w:rFonts w:cs="Arial"/>
          <w:lang w:val="sl"/>
        </w:rPr>
        <w:t>zadevi, ki je bila ... predložena v drug postopek mednarodne preiskave ali poravnave" (</w:t>
      </w:r>
      <w:proofErr w:type="spellStart"/>
      <w:r w:rsidR="00F3576C">
        <w:fldChar w:fldCharType="begin"/>
      </w:r>
      <w:r w:rsidR="00F3576C">
        <w:instrText xml:space="preserve"> HYPERLINK "http://hudoc.echr.coe.int/eng?i=001-72492" \t "</w:instrText>
      </w:r>
      <w:r w:rsidR="00F3576C">
        <w:instrText xml:space="preserve">_self" </w:instrText>
      </w:r>
      <w:r w:rsidR="00F3576C">
        <w:fldChar w:fldCharType="separate"/>
      </w:r>
      <w:r w:rsidR="002B6034" w:rsidRPr="00A50E68">
        <w:rPr>
          <w:rStyle w:val="Hyperlinkcase"/>
          <w:lang w:val="sl"/>
        </w:rPr>
        <w:t>Folgerø</w:t>
      </w:r>
      <w:proofErr w:type="spellEnd"/>
      <w:r w:rsidR="002B6034" w:rsidRPr="00A50E68">
        <w:rPr>
          <w:rStyle w:val="Hyperlinkcase"/>
          <w:lang w:val="sl"/>
        </w:rPr>
        <w:t xml:space="preserve"> in drugi proti Norveški</w:t>
      </w:r>
      <w:r w:rsidR="00F3576C">
        <w:rPr>
          <w:rStyle w:val="Hyperlinkcase"/>
          <w:lang w:val="sl"/>
        </w:rPr>
        <w:fldChar w:fldCharType="end"/>
      </w:r>
      <w:r w:rsidR="002B6034">
        <w:rPr>
          <w:rFonts w:cs="Arial"/>
          <w:lang w:val="sl"/>
        </w:rPr>
        <w:t xml:space="preserve"> (</w:t>
      </w:r>
      <w:r w:rsidR="00A01EAE">
        <w:rPr>
          <w:rFonts w:cs="Arial"/>
          <w:lang w:val="sl"/>
        </w:rPr>
        <w:t>sklep</w:t>
      </w:r>
      <w:r w:rsidR="002B6034">
        <w:rPr>
          <w:rFonts w:cs="Arial"/>
          <w:lang w:val="sl"/>
        </w:rPr>
        <w:t>)). Tako je Sodišče ugotovilo, da mu ni bilo onemogočeno, da bi preučilo pritožbo, ki je bila pred njim, ko je drug mednarodni postopek sprožila nevladna organizacija (</w:t>
      </w:r>
      <w:proofErr w:type="spellStart"/>
      <w:r w:rsidR="00F3576C">
        <w:fldChar w:fldCharType="begin"/>
      </w:r>
      <w:r w:rsidR="00F3576C">
        <w:instrText xml:space="preserve"> HYPERLINK "http://hudoc.echr.coe.int/en</w:instrText>
      </w:r>
      <w:r w:rsidR="00F3576C">
        <w:instrText xml:space="preserve">g?i=001-81436" \t "_self" </w:instrText>
      </w:r>
      <w:r w:rsidR="00F3576C">
        <w:fldChar w:fldCharType="separate"/>
      </w:r>
      <w:r w:rsidR="002B6034">
        <w:rPr>
          <w:rStyle w:val="Hyperlinkcase"/>
          <w:iCs/>
          <w:lang w:val="sl"/>
        </w:rPr>
        <w:t>Celniku</w:t>
      </w:r>
      <w:proofErr w:type="spellEnd"/>
      <w:r w:rsidR="002B6034">
        <w:rPr>
          <w:rStyle w:val="Hyperlinkcase"/>
          <w:iCs/>
          <w:lang w:val="sl"/>
        </w:rPr>
        <w:t xml:space="preserve"> proti Grčiji</w:t>
      </w:r>
      <w:r w:rsidR="00F3576C">
        <w:rPr>
          <w:rStyle w:val="Hyperlinkcase"/>
          <w:iCs/>
          <w:lang w:val="sl"/>
        </w:rPr>
        <w:fldChar w:fldCharType="end"/>
      </w:r>
      <w:r w:rsidR="002B6034">
        <w:rPr>
          <w:rFonts w:cs="Arial"/>
          <w:lang w:val="sl"/>
        </w:rPr>
        <w:t xml:space="preserve">, 39.–41. odstavek; </w:t>
      </w:r>
      <w:hyperlink r:id="rId612" w:tgtFrame="_self" w:history="1">
        <w:proofErr w:type="spellStart"/>
        <w:r w:rsidR="002B6034">
          <w:rPr>
            <w:rStyle w:val="Hyperlinkcase"/>
            <w:iCs/>
            <w:lang w:val="sl"/>
          </w:rPr>
          <w:t>Illiu</w:t>
        </w:r>
        <w:proofErr w:type="spellEnd"/>
        <w:r w:rsidR="002B6034">
          <w:rPr>
            <w:rStyle w:val="Hyperlinkcase"/>
            <w:iCs/>
            <w:lang w:val="sl"/>
          </w:rPr>
          <w:t xml:space="preserve"> in drugi proti Belgiji</w:t>
        </w:r>
      </w:hyperlink>
      <w:r w:rsidR="00A01EAE">
        <w:rPr>
          <w:rStyle w:val="Hyperlinkcase"/>
          <w:iCs/>
          <w:lang w:val="sl"/>
        </w:rPr>
        <w:t xml:space="preserve"> </w:t>
      </w:r>
      <w:r w:rsidR="002B6034">
        <w:rPr>
          <w:rFonts w:cs="Arial"/>
          <w:lang w:val="sl"/>
        </w:rPr>
        <w:t>(</w:t>
      </w:r>
      <w:r w:rsidR="00A01EAE">
        <w:rPr>
          <w:rFonts w:cs="Arial"/>
          <w:lang w:val="sl"/>
        </w:rPr>
        <w:t>sklep</w:t>
      </w:r>
      <w:r w:rsidR="002B6034">
        <w:rPr>
          <w:rFonts w:cs="Arial"/>
          <w:lang w:val="sl"/>
        </w:rPr>
        <w:t>)) ali Konfederacija sindikatov, s katero je bila povezana (</w:t>
      </w:r>
      <w:proofErr w:type="spellStart"/>
      <w:r w:rsidR="00F3576C">
        <w:fldChar w:fldCharType="begin"/>
      </w:r>
      <w:r w:rsidR="00F3576C">
        <w:instrText xml:space="preserve"> HYPERLINK "http://hudo</w:instrText>
      </w:r>
      <w:r w:rsidR="00F3576C">
        <w:instrText xml:space="preserve">c.echr.coe.int/eng?i=001-113410" </w:instrText>
      </w:r>
      <w:r w:rsidR="00F3576C">
        <w:fldChar w:fldCharType="separate"/>
      </w:r>
      <w:r w:rsidR="002B6034">
        <w:rPr>
          <w:rStyle w:val="Hyperlinkcase"/>
          <w:iCs/>
          <w:lang w:val="sl"/>
        </w:rPr>
        <w:t>Eğitim</w:t>
      </w:r>
      <w:proofErr w:type="spellEnd"/>
      <w:r w:rsidR="002B6034">
        <w:rPr>
          <w:rStyle w:val="Hyperlinkcase"/>
          <w:iCs/>
          <w:lang w:val="sl"/>
        </w:rPr>
        <w:t xml:space="preserve"> ve Bilim </w:t>
      </w:r>
      <w:proofErr w:type="spellStart"/>
      <w:r w:rsidR="002B6034">
        <w:rPr>
          <w:rStyle w:val="Hyperlinkcase"/>
          <w:iCs/>
          <w:lang w:val="sl"/>
        </w:rPr>
        <w:t>Emekçileri</w:t>
      </w:r>
      <w:proofErr w:type="spellEnd"/>
      <w:r w:rsidR="002B6034">
        <w:rPr>
          <w:rStyle w:val="Hyperlinkcase"/>
          <w:iCs/>
          <w:lang w:val="sl"/>
        </w:rPr>
        <w:t xml:space="preserve"> </w:t>
      </w:r>
      <w:proofErr w:type="spellStart"/>
      <w:r w:rsidR="002B6034">
        <w:rPr>
          <w:rStyle w:val="Hyperlinkcase"/>
          <w:iCs/>
          <w:lang w:val="sl"/>
        </w:rPr>
        <w:t>Sendikası</w:t>
      </w:r>
      <w:proofErr w:type="spellEnd"/>
      <w:r w:rsidR="002B6034">
        <w:rPr>
          <w:rStyle w:val="Hyperlinkcase"/>
          <w:iCs/>
          <w:lang w:val="sl"/>
        </w:rPr>
        <w:t xml:space="preserve"> proti Turčiji</w:t>
      </w:r>
      <w:r w:rsidR="00F3576C">
        <w:rPr>
          <w:rStyle w:val="Hyperlinkcase"/>
          <w:iCs/>
          <w:lang w:val="sl"/>
        </w:rPr>
        <w:fldChar w:fldCharType="end"/>
      </w:r>
      <w:r w:rsidR="002B6034">
        <w:rPr>
          <w:rFonts w:cs="Arial"/>
          <w:i/>
          <w:iCs/>
          <w:lang w:val="sl"/>
        </w:rPr>
        <w:t>,</w:t>
      </w:r>
      <w:r w:rsidR="002B6034">
        <w:rPr>
          <w:rFonts w:cs="Arial"/>
          <w:lang w:val="sl"/>
        </w:rPr>
        <w:t xml:space="preserve"> </w:t>
      </w:r>
      <w:r w:rsidR="002B6034">
        <w:rPr>
          <w:rFonts w:cs="Arial"/>
          <w:szCs w:val="24"/>
          <w:lang w:val="sl"/>
        </w:rPr>
        <w:t>38. odstavek)</w:t>
      </w:r>
      <w:r w:rsidR="009004A2">
        <w:rPr>
          <w:rFonts w:cs="Arial"/>
          <w:szCs w:val="24"/>
          <w:lang w:val="sl"/>
        </w:rPr>
        <w:t>,</w:t>
      </w:r>
      <w:r w:rsidR="002B6034">
        <w:rPr>
          <w:rFonts w:cs="Arial"/>
          <w:szCs w:val="24"/>
          <w:lang w:val="sl"/>
        </w:rPr>
        <w:t xml:space="preserve"> in ne sami pritožniki.</w:t>
      </w:r>
      <w:r w:rsidR="002B6034">
        <w:rPr>
          <w:rFonts w:cs="Arial"/>
          <w:lang w:val="sl"/>
        </w:rPr>
        <w:t xml:space="preserve"> V </w:t>
      </w:r>
      <w:hyperlink r:id="rId613" w:history="1">
        <w:r w:rsidR="002B6034" w:rsidRPr="00E935CE">
          <w:rPr>
            <w:rFonts w:cs="Arial"/>
            <w:lang w:val="sl"/>
          </w:rPr>
          <w:t>zadevi</w:t>
        </w:r>
        <w:r w:rsidR="002B6034">
          <w:rPr>
            <w:rFonts w:cs="Arial"/>
            <w:i/>
            <w:iCs/>
            <w:color w:val="0072BC" w:themeColor="hyperlink"/>
            <w:lang w:val="sl"/>
          </w:rPr>
          <w:t xml:space="preserve"> Kavala proti Turčiji</w:t>
        </w:r>
      </w:hyperlink>
      <w:r w:rsidR="002B6034">
        <w:rPr>
          <w:rFonts w:cs="Arial"/>
          <w:lang w:val="sl"/>
        </w:rPr>
        <w:t xml:space="preserve"> so Posebni poročevalci OZN in podpredsednik Delovne skupine za </w:t>
      </w:r>
      <w:r w:rsidR="009004A2">
        <w:rPr>
          <w:rFonts w:cs="Arial"/>
          <w:lang w:val="sl"/>
        </w:rPr>
        <w:t>samovoljno pridržanje</w:t>
      </w:r>
      <w:r w:rsidR="002B6034">
        <w:rPr>
          <w:rFonts w:cs="Arial"/>
          <w:lang w:val="sl"/>
        </w:rPr>
        <w:t xml:space="preserve"> (WGAD) Turčiji poslali pismo, ki vsebuje "nujno pritožbo" v okviru posebnih postopkov, ki jih je uvedel Urad visokega komisarja OZN za človekove pravice, kar bi lahko sprožilo začetek postopka. Ker pa WGAD ni začel takšnega postopka in ker niti pritožnik niti njegovi bližnji sorodniki niso vložili nobene pritožbe pri telesih OZN, "</w:t>
      </w:r>
      <w:r w:rsidR="009004A2">
        <w:rPr>
          <w:rFonts w:cs="Arial"/>
          <w:lang w:val="sl"/>
        </w:rPr>
        <w:t>pritožba</w:t>
      </w:r>
      <w:r w:rsidR="002B6034">
        <w:rPr>
          <w:rFonts w:cs="Arial"/>
          <w:lang w:val="sl"/>
        </w:rPr>
        <w:t>" ni bila "v bistvu enaka" (92.–94. odstavek</w:t>
      </w:r>
      <w:r w:rsidR="002B6034">
        <w:rPr>
          <w:rFonts w:cs="Arial"/>
          <w:szCs w:val="24"/>
          <w:lang w:val="sl"/>
        </w:rPr>
        <w:t>).</w:t>
      </w:r>
    </w:p>
    <w:p w14:paraId="724D23AE" w14:textId="7047EEAA" w:rsidR="00AC2AB9" w:rsidRPr="00112DF1" w:rsidRDefault="00724E75" w:rsidP="0036455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189</w:t>
      </w:r>
      <w:r>
        <w:rPr>
          <w:lang w:val="sl"/>
        </w:rPr>
        <w:fldChar w:fldCharType="end"/>
      </w:r>
      <w:r w:rsidR="002B6034">
        <w:rPr>
          <w:lang w:val="sl"/>
        </w:rPr>
        <w:t xml:space="preserve">.  Vendar je Sodišče pred kratkim ponovno potrdilo, da je bila pritožba, vložena pri Sodišču, ki je bila tako rekoč enaka pritožbi, predhodno predloženi drugemu mednarodnemu organu (ILO), vendar jo vložijo posamezni pritožniki, ki niso bili in niso mogli biti </w:t>
      </w:r>
      <w:r w:rsidR="00550DF5">
        <w:rPr>
          <w:lang w:val="sl"/>
        </w:rPr>
        <w:t xml:space="preserve">vlagatelji </w:t>
      </w:r>
      <w:r w:rsidR="002B6034">
        <w:rPr>
          <w:lang w:val="sl"/>
        </w:rPr>
        <w:t xml:space="preserve">te prejšnje pritožbe, ker je bil postopek kolektivne narave s pravnim statusom, omejenim na sindikate in delodajalske organizacije, v bistvu enaka tisti, ki je bila predložena temu organu. To je zato, ker je treba te posamezne pritožnike obravnavati kot tesno povezane s postopki in pritožbami pred tem organom zaradi </w:t>
      </w:r>
      <w:r w:rsidR="00550DF5">
        <w:rPr>
          <w:lang w:val="sl"/>
        </w:rPr>
        <w:t xml:space="preserve">njihovega </w:t>
      </w:r>
      <w:r w:rsidR="002B6034">
        <w:rPr>
          <w:lang w:val="sl"/>
        </w:rPr>
        <w:t xml:space="preserve">statusa uradnikov tega sindikata. Če bi jim dovolili, da nadaljujejo </w:t>
      </w:r>
      <w:r w:rsidR="00550DF5">
        <w:rPr>
          <w:lang w:val="sl"/>
        </w:rPr>
        <w:t>pri</w:t>
      </w:r>
      <w:r w:rsidR="002B6034">
        <w:rPr>
          <w:lang w:val="sl"/>
        </w:rPr>
        <w:t>tožbo pred Sodiščem, bi torej pomenilo izogibanje točki b drugega odstavka 35. člena konvencije (</w:t>
      </w:r>
      <w:hyperlink r:id="rId614" w:history="1">
        <w:r w:rsidR="002B6034">
          <w:rPr>
            <w:rStyle w:val="Hyperlinkcase"/>
            <w:iCs/>
            <w:lang w:val="sl"/>
          </w:rPr>
          <w:t>POA in drugi proti Združenemu kraljestvu</w:t>
        </w:r>
      </w:hyperlink>
      <w:r w:rsidR="002B6034">
        <w:rPr>
          <w:lang w:val="sl"/>
        </w:rPr>
        <w:t xml:space="preserve"> (</w:t>
      </w:r>
      <w:r w:rsidR="00A01EAE">
        <w:rPr>
          <w:lang w:val="sl"/>
        </w:rPr>
        <w:t>sklep</w:t>
      </w:r>
      <w:r w:rsidR="002B6034">
        <w:rPr>
          <w:lang w:val="sl"/>
        </w:rPr>
        <w:t>), 30.–32. odstavek).</w:t>
      </w:r>
    </w:p>
    <w:p w14:paraId="145EBFA0" w14:textId="77777777" w:rsidR="00AC2AB9" w:rsidRPr="00112DF1" w:rsidRDefault="002B6034" w:rsidP="002B6034">
      <w:pPr>
        <w:pStyle w:val="ECHRHeading4"/>
        <w:rPr>
          <w:lang w:val="it-IT"/>
        </w:rPr>
      </w:pPr>
      <w:bookmarkStart w:id="177" w:name="_Toc494446599"/>
      <w:bookmarkStart w:id="178" w:name="_Toc103007727"/>
      <w:r>
        <w:rPr>
          <w:bCs/>
          <w:lang w:val="sl"/>
        </w:rPr>
        <w:t>b.  Pojem "drugega postopka mednarodne preiskave ali poravnave"</w:t>
      </w:r>
      <w:bookmarkEnd w:id="177"/>
      <w:bookmarkEnd w:id="178"/>
    </w:p>
    <w:p w14:paraId="7EECDFDD" w14:textId="129BF163" w:rsidR="002129CD" w:rsidRPr="005C6FF9" w:rsidRDefault="00724E75" w:rsidP="0036455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190</w:t>
      </w:r>
      <w:r>
        <w:rPr>
          <w:lang w:val="sl"/>
        </w:rPr>
        <w:fldChar w:fldCharType="end"/>
      </w:r>
      <w:r w:rsidR="002B6034">
        <w:rPr>
          <w:lang w:val="sl"/>
        </w:rPr>
        <w:t xml:space="preserve">.  Sodišče mora v svoji presoji po točki b drugega odstavka 35. člena ugotoviti, ali </w:t>
      </w:r>
      <w:r w:rsidR="000C605F">
        <w:rPr>
          <w:lang w:val="sl"/>
        </w:rPr>
        <w:t>zadevni</w:t>
      </w:r>
      <w:r w:rsidR="002B6034">
        <w:rPr>
          <w:lang w:val="sl"/>
        </w:rPr>
        <w:t xml:space="preserve"> vzporedni postopek </w:t>
      </w:r>
      <w:r w:rsidR="000C605F">
        <w:rPr>
          <w:lang w:val="sl"/>
        </w:rPr>
        <w:t xml:space="preserve">predstavlja </w:t>
      </w:r>
      <w:r w:rsidR="002B6034">
        <w:rPr>
          <w:lang w:val="sl"/>
        </w:rPr>
        <w:t>drug mednarodni postopek za namene tega merila dopustnosti (</w:t>
      </w:r>
      <w:hyperlink r:id="rId615" w:history="1">
        <w:r w:rsidR="002B6034">
          <w:rPr>
            <w:rStyle w:val="Hyperlinkcase"/>
            <w:iCs/>
            <w:lang w:val="sl"/>
          </w:rPr>
          <w:t>POA in drugi proti Združenemu kraljestvu</w:t>
        </w:r>
      </w:hyperlink>
      <w:r w:rsidR="002B6034">
        <w:rPr>
          <w:lang w:val="sl"/>
        </w:rPr>
        <w:t>, 28. odstavek).</w:t>
      </w:r>
    </w:p>
    <w:p w14:paraId="5F2F0BB7" w14:textId="03881FBC" w:rsidR="00AA0136" w:rsidRPr="005C6FF9" w:rsidRDefault="00724E75" w:rsidP="0036455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191</w:t>
      </w:r>
      <w:r>
        <w:rPr>
          <w:lang w:val="sl"/>
        </w:rPr>
        <w:fldChar w:fldCharType="end"/>
      </w:r>
      <w:r w:rsidR="002B6034">
        <w:rPr>
          <w:lang w:val="sl"/>
        </w:rPr>
        <w:t>.  Preučitev Sodišča v zvezi s tem ni omejena na formalno preverjanje, temveč se po potrebi razširi na ugotavljanje, ali so narava nadzornega organa, postopek, ki mu sledi, in učinek njegovih odločitev takšni, da je pristojnost Sodišča izključena s točko b drugega odstavka 35. člena (</w:t>
      </w:r>
      <w:hyperlink r:id="rId616" w:history="1">
        <w:r w:rsidR="002B6034">
          <w:rPr>
            <w:rStyle w:val="Hyperlinkcase"/>
            <w:iCs/>
            <w:lang w:val="sl"/>
          </w:rPr>
          <w:t xml:space="preserve">OAO </w:t>
        </w:r>
        <w:proofErr w:type="spellStart"/>
        <w:r w:rsidR="002B6034">
          <w:rPr>
            <w:rStyle w:val="Hyperlinkcase"/>
            <w:iCs/>
            <w:lang w:val="sl"/>
          </w:rPr>
          <w:t>Neftyanaya</w:t>
        </w:r>
        <w:proofErr w:type="spellEnd"/>
        <w:r w:rsidR="002B6034">
          <w:rPr>
            <w:rStyle w:val="Hyperlinkcase"/>
            <w:iCs/>
            <w:lang w:val="sl"/>
          </w:rPr>
          <w:t xml:space="preserve"> </w:t>
        </w:r>
        <w:proofErr w:type="spellStart"/>
        <w:r w:rsidR="002B6034">
          <w:rPr>
            <w:rStyle w:val="Hyperlinkcase"/>
            <w:iCs/>
            <w:lang w:val="sl"/>
          </w:rPr>
          <w:t>Kompaniya</w:t>
        </w:r>
        <w:proofErr w:type="spellEnd"/>
        <w:r w:rsidR="002B6034">
          <w:rPr>
            <w:rStyle w:val="Hyperlinkcase"/>
            <w:iCs/>
            <w:lang w:val="sl"/>
          </w:rPr>
          <w:t xml:space="preserve"> </w:t>
        </w:r>
        <w:proofErr w:type="spellStart"/>
        <w:r w:rsidR="002B6034">
          <w:rPr>
            <w:rStyle w:val="Hyperlinkcase"/>
            <w:iCs/>
            <w:lang w:val="sl"/>
          </w:rPr>
          <w:t>Yukos</w:t>
        </w:r>
        <w:proofErr w:type="spellEnd"/>
        <w:r w:rsidR="002B6034">
          <w:rPr>
            <w:rStyle w:val="Hyperlinkcase"/>
            <w:iCs/>
            <w:lang w:val="sl"/>
          </w:rPr>
          <w:t xml:space="preserve"> proti Rusiji</w:t>
        </w:r>
      </w:hyperlink>
      <w:r w:rsidR="002B6034">
        <w:rPr>
          <w:lang w:val="sl"/>
        </w:rPr>
        <w:t xml:space="preserve">, 522. odstavek; </w:t>
      </w:r>
      <w:hyperlink r:id="rId617" w:history="1">
        <w:r w:rsidR="002B6034">
          <w:rPr>
            <w:rStyle w:val="Hyperlinkcase"/>
            <w:iCs/>
            <w:lang w:val="sl"/>
          </w:rPr>
          <w:t>De Pace proti Italiji</w:t>
        </w:r>
      </w:hyperlink>
      <w:r w:rsidR="002B6034">
        <w:rPr>
          <w:lang w:val="sl"/>
        </w:rPr>
        <w:t xml:space="preserve">, 25.–28. odstavek; </w:t>
      </w:r>
      <w:hyperlink r:id="rId618" w:tgtFrame="_self" w:history="1">
        <w:proofErr w:type="spellStart"/>
        <w:r w:rsidR="002B6034">
          <w:rPr>
            <w:rStyle w:val="Hyperlinkcase"/>
            <w:iCs/>
            <w:lang w:val="sl"/>
          </w:rPr>
          <w:t>Karoussiotis</w:t>
        </w:r>
        <w:proofErr w:type="spellEnd"/>
        <w:r w:rsidR="002B6034">
          <w:rPr>
            <w:rStyle w:val="Hyperlinkcase"/>
            <w:iCs/>
            <w:lang w:val="sl"/>
          </w:rPr>
          <w:t xml:space="preserve"> proti Portugalski</w:t>
        </w:r>
      </w:hyperlink>
      <w:r w:rsidR="002B6034">
        <w:rPr>
          <w:lang w:val="sl"/>
        </w:rPr>
        <w:t xml:space="preserve">, 62. in 65.–76. odstavek; </w:t>
      </w:r>
      <w:hyperlink r:id="rId619" w:history="1">
        <w:proofErr w:type="spellStart"/>
        <w:r w:rsidR="002B6034">
          <w:rPr>
            <w:rStyle w:val="Hyperlinkcase"/>
            <w:iCs/>
            <w:lang w:val="sl"/>
          </w:rPr>
          <w:t>Greek</w:t>
        </w:r>
        <w:proofErr w:type="spellEnd"/>
        <w:r w:rsidR="002B6034">
          <w:rPr>
            <w:rStyle w:val="Hyperlinkcase"/>
            <w:iCs/>
            <w:lang w:val="sl"/>
          </w:rPr>
          <w:t xml:space="preserve"> </w:t>
        </w:r>
        <w:proofErr w:type="spellStart"/>
        <w:r w:rsidR="002B6034">
          <w:rPr>
            <w:rStyle w:val="Hyperlinkcase"/>
            <w:iCs/>
            <w:lang w:val="sl"/>
          </w:rPr>
          <w:t>Federation</w:t>
        </w:r>
        <w:proofErr w:type="spellEnd"/>
        <w:r w:rsidR="002B6034">
          <w:rPr>
            <w:rStyle w:val="Hyperlinkcase"/>
            <w:iCs/>
            <w:lang w:val="sl"/>
          </w:rPr>
          <w:t xml:space="preserve"> </w:t>
        </w:r>
        <w:proofErr w:type="spellStart"/>
        <w:r w:rsidR="002B6034">
          <w:rPr>
            <w:rStyle w:val="Hyperlinkcase"/>
            <w:iCs/>
            <w:lang w:val="sl"/>
          </w:rPr>
          <w:t>of</w:t>
        </w:r>
        <w:proofErr w:type="spellEnd"/>
        <w:r w:rsidR="002B6034">
          <w:rPr>
            <w:rStyle w:val="Hyperlinkcase"/>
            <w:iCs/>
            <w:lang w:val="sl"/>
          </w:rPr>
          <w:t xml:space="preserve"> Bank </w:t>
        </w:r>
        <w:proofErr w:type="spellStart"/>
        <w:r w:rsidR="002B6034">
          <w:rPr>
            <w:rStyle w:val="Hyperlinkcase"/>
            <w:iCs/>
            <w:lang w:val="sl"/>
          </w:rPr>
          <w:t>Employee</w:t>
        </w:r>
        <w:proofErr w:type="spellEnd"/>
        <w:r w:rsidR="002B6034">
          <w:rPr>
            <w:rStyle w:val="Hyperlinkcase"/>
            <w:iCs/>
            <w:lang w:val="sl"/>
          </w:rPr>
          <w:t xml:space="preserve"> </w:t>
        </w:r>
        <w:proofErr w:type="spellStart"/>
        <w:r w:rsidR="002B6034">
          <w:rPr>
            <w:rStyle w:val="Hyperlinkcase"/>
            <w:iCs/>
            <w:lang w:val="sl"/>
          </w:rPr>
          <w:t>Unions</w:t>
        </w:r>
        <w:proofErr w:type="spellEnd"/>
        <w:r w:rsidR="002B6034">
          <w:rPr>
            <w:rStyle w:val="Hyperlinkcase"/>
            <w:iCs/>
            <w:lang w:val="sl"/>
          </w:rPr>
          <w:t xml:space="preserve"> proti Grčiji</w:t>
        </w:r>
      </w:hyperlink>
      <w:r w:rsidR="002B6034">
        <w:rPr>
          <w:lang w:val="sl"/>
        </w:rPr>
        <w:t xml:space="preserve"> (</w:t>
      </w:r>
      <w:r w:rsidR="00A01EAE">
        <w:rPr>
          <w:lang w:val="sl"/>
        </w:rPr>
        <w:t>sklep</w:t>
      </w:r>
      <w:r w:rsidR="002B6034">
        <w:rPr>
          <w:lang w:val="sl"/>
        </w:rPr>
        <w:t xml:space="preserve">), 33.–38. odstavek; </w:t>
      </w:r>
      <w:hyperlink r:id="rId620" w:history="1">
        <w:proofErr w:type="spellStart"/>
        <w:r w:rsidR="002B6034">
          <w:rPr>
            <w:rStyle w:val="Hyperlinkcase"/>
            <w:iCs/>
            <w:lang w:val="sl"/>
          </w:rPr>
          <w:t>Doğan</w:t>
        </w:r>
        <w:proofErr w:type="spellEnd"/>
        <w:r w:rsidR="002B6034">
          <w:rPr>
            <w:rStyle w:val="Hyperlinkcase"/>
            <w:iCs/>
            <w:lang w:val="sl"/>
          </w:rPr>
          <w:t xml:space="preserve"> in </w:t>
        </w:r>
        <w:proofErr w:type="spellStart"/>
        <w:r w:rsidR="002B6034">
          <w:rPr>
            <w:rStyle w:val="Hyperlinkcase"/>
            <w:iCs/>
            <w:lang w:val="sl"/>
          </w:rPr>
          <w:t>Çakmak</w:t>
        </w:r>
        <w:proofErr w:type="spellEnd"/>
        <w:r w:rsidR="002B6034">
          <w:rPr>
            <w:rStyle w:val="Hyperlinkcase"/>
            <w:iCs/>
            <w:lang w:val="sl"/>
          </w:rPr>
          <w:t xml:space="preserve"> proti Turčiji</w:t>
        </w:r>
      </w:hyperlink>
      <w:r w:rsidR="002B6034">
        <w:rPr>
          <w:lang w:val="sl"/>
        </w:rPr>
        <w:t xml:space="preserve"> (</w:t>
      </w:r>
      <w:r w:rsidR="00A01EAE">
        <w:rPr>
          <w:lang w:val="sl"/>
        </w:rPr>
        <w:t>sklep</w:t>
      </w:r>
      <w:r w:rsidR="002B6034">
        <w:rPr>
          <w:lang w:val="sl"/>
        </w:rPr>
        <w:t xml:space="preserve">), 21. odstavek; </w:t>
      </w:r>
      <w:hyperlink r:id="rId621" w:history="1">
        <w:proofErr w:type="spellStart"/>
        <w:r w:rsidR="002B6034">
          <w:rPr>
            <w:rStyle w:val="Hiperpovezava"/>
            <w:i/>
            <w:iCs/>
            <w:lang w:val="sl"/>
          </w:rPr>
          <w:t>Peraldi</w:t>
        </w:r>
        <w:proofErr w:type="spellEnd"/>
        <w:r w:rsidR="002B6034">
          <w:rPr>
            <w:rStyle w:val="Hiperpovezava"/>
            <w:i/>
            <w:iCs/>
            <w:lang w:val="sl"/>
          </w:rPr>
          <w:t xml:space="preserve"> proti Franciji</w:t>
        </w:r>
      </w:hyperlink>
      <w:r w:rsidR="002B6034">
        <w:rPr>
          <w:lang w:val="sl"/>
        </w:rPr>
        <w:t xml:space="preserve"> (</w:t>
      </w:r>
      <w:r w:rsidR="00A01EAE">
        <w:rPr>
          <w:lang w:val="sl"/>
        </w:rPr>
        <w:t>sklep</w:t>
      </w:r>
      <w:r w:rsidR="002B6034">
        <w:rPr>
          <w:lang w:val="sl"/>
        </w:rPr>
        <w:t xml:space="preserve">)). Sodišče je razvilo merila, ki jih mora izpolnjevati mednarodni organ, da se lahko štejejo za </w:t>
      </w:r>
      <w:r w:rsidR="002B6034">
        <w:rPr>
          <w:lang w:val="sl"/>
        </w:rPr>
        <w:lastRenderedPageBreak/>
        <w:t xml:space="preserve">"drugi postopek mednarodne preiskave ali poravnave" v skladu s to določbo. Zahteva po sodnih ali </w:t>
      </w:r>
      <w:proofErr w:type="spellStart"/>
      <w:r w:rsidR="002B6034">
        <w:rPr>
          <w:lang w:val="sl"/>
        </w:rPr>
        <w:t>kvazisodnih</w:t>
      </w:r>
      <w:proofErr w:type="spellEnd"/>
      <w:r w:rsidR="002B6034">
        <w:rPr>
          <w:lang w:val="sl"/>
        </w:rPr>
        <w:t xml:space="preserve"> postopkih, podobnih mehanizmu iz konvencije, pomeni, da mora biti pregled jasno opredeljen v obsegu in omejen na nekatere pravice na podlagi pravnega instrumenta, s katerim je ustrezni organ pooblaščen za ugotavljanje odgovornosti države in zagotavljanje poprave krivice, ki lahko odpravi domnevno kršitev. Zagotoviti mora tudi institucionalna in postopkovna jamstva, kot so neodvisnost, nepristranskost in kontradiktorni postopek (</w:t>
      </w:r>
      <w:proofErr w:type="spellStart"/>
      <w:r w:rsidR="00F3576C">
        <w:fldChar w:fldCharType="begin"/>
      </w:r>
      <w:r w:rsidR="00F3576C">
        <w:instrText xml:space="preserve"> HYPERLINK "https://hudoc.echr.coe.int/eng" \l "{\"docname\":[\"demirtas\"],\"documentcollectionid2\":[\"GRANDCH</w:instrText>
      </w:r>
      <w:r w:rsidR="00F3576C">
        <w:instrText xml:space="preserve">AMBER\",\"CHAMBER\"],\"itemid\":[\"001-207173\"]}" </w:instrText>
      </w:r>
      <w:r w:rsidR="00F3576C">
        <w:fldChar w:fldCharType="separate"/>
      </w:r>
      <w:r w:rsidR="002B6034">
        <w:rPr>
          <w:rStyle w:val="Hiperpovezava"/>
          <w:i/>
          <w:iCs/>
          <w:lang w:val="sl"/>
        </w:rPr>
        <w:t>Selahattin</w:t>
      </w:r>
      <w:proofErr w:type="spellEnd"/>
      <w:r w:rsidR="002B6034">
        <w:rPr>
          <w:rStyle w:val="Hiperpovezava"/>
          <w:i/>
          <w:iCs/>
          <w:lang w:val="sl"/>
        </w:rPr>
        <w:t xml:space="preserve"> </w:t>
      </w:r>
      <w:proofErr w:type="spellStart"/>
      <w:r w:rsidR="002B6034">
        <w:rPr>
          <w:rStyle w:val="Hiperpovezava"/>
          <w:i/>
          <w:iCs/>
          <w:lang w:val="sl"/>
        </w:rPr>
        <w:t>Demirtaş</w:t>
      </w:r>
      <w:proofErr w:type="spellEnd"/>
      <w:r w:rsidR="002B6034">
        <w:rPr>
          <w:rStyle w:val="Hiperpovezava"/>
          <w:i/>
          <w:iCs/>
          <w:lang w:val="sl"/>
        </w:rPr>
        <w:t xml:space="preserve"> proti Turčiji (št. 2)</w:t>
      </w:r>
      <w:r w:rsidR="00F3576C">
        <w:rPr>
          <w:rStyle w:val="Hiperpovezava"/>
          <w:i/>
          <w:iCs/>
          <w:lang w:val="sl"/>
        </w:rPr>
        <w:fldChar w:fldCharType="end"/>
      </w:r>
      <w:r w:rsidR="002B6034">
        <w:rPr>
          <w:lang w:val="sl"/>
        </w:rPr>
        <w:t xml:space="preserve"> [VS], 182.–186. odstavek).</w:t>
      </w:r>
    </w:p>
    <w:p w14:paraId="10C90068" w14:textId="4260EA51" w:rsidR="00695F31" w:rsidRDefault="00695F31">
      <w:pPr>
        <w:rPr>
          <w:rFonts w:asciiTheme="majorHAnsi" w:eastAsiaTheme="majorEastAsia" w:hAnsiTheme="majorHAnsi" w:cstheme="majorBidi"/>
          <w:b/>
          <w:bCs/>
          <w:sz w:val="32"/>
          <w:szCs w:val="26"/>
          <w:lang w:val="sl"/>
        </w:rPr>
      </w:pPr>
      <w:bookmarkStart w:id="179" w:name="_Toc494446600"/>
    </w:p>
    <w:p w14:paraId="2AE14C5D" w14:textId="3485EC5A" w:rsidR="00AC2AB9" w:rsidRPr="005C6FF9" w:rsidRDefault="00AC2AB9" w:rsidP="002B6034">
      <w:pPr>
        <w:pStyle w:val="ECHRHeading2"/>
        <w:rPr>
          <w:lang w:val="sl"/>
        </w:rPr>
      </w:pPr>
      <w:bookmarkStart w:id="180" w:name="_Toc103007728"/>
      <w:r>
        <w:rPr>
          <w:bCs/>
          <w:lang w:val="sl"/>
        </w:rPr>
        <w:t>E. Zloraba pravice do pritožbe</w:t>
      </w:r>
      <w:bookmarkEnd w:id="169"/>
      <w:bookmarkEnd w:id="179"/>
      <w:bookmarkEnd w:id="180"/>
    </w:p>
    <w:p w14:paraId="203B604E" w14:textId="77777777" w:rsidR="00AC2AB9" w:rsidRPr="005C6FF9" w:rsidRDefault="00AC2AB9" w:rsidP="00C16800">
      <w:pPr>
        <w:pStyle w:val="ECHRParaHanging"/>
        <w:keepNext/>
        <w:rPr>
          <w:lang w:val="sl"/>
        </w:rPr>
      </w:pPr>
      <w:bookmarkStart w:id="181" w:name="_Toc274646193"/>
    </w:p>
    <w:tbl>
      <w:tblPr>
        <w:tblStyle w:val="ECHRTableGrey"/>
        <w:tblW w:w="0" w:type="auto"/>
        <w:tblBorders>
          <w:insideH w:val="single" w:sz="4" w:space="0" w:color="636363" w:themeColor="text2" w:themeShade="80"/>
          <w:insideV w:val="single" w:sz="4" w:space="0" w:color="636363" w:themeColor="text2" w:themeShade="80"/>
        </w:tblBorders>
        <w:tblLook w:val="0600" w:firstRow="0" w:lastRow="0" w:firstColumn="0" w:lastColumn="0" w:noHBand="1" w:noVBand="1"/>
      </w:tblPr>
      <w:tblGrid>
        <w:gridCol w:w="9017"/>
      </w:tblGrid>
      <w:tr w:rsidR="00AC2AB9" w:rsidRPr="00196F75" w14:paraId="0419EB21" w14:textId="77777777" w:rsidTr="00AC2AB9">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20EA65FB" w14:textId="77777777" w:rsidR="00AC2AB9" w:rsidRPr="00112DF1" w:rsidRDefault="00AC2AB9" w:rsidP="00AC2AB9">
            <w:pPr>
              <w:rPr>
                <w:b/>
                <w:bCs/>
                <w:color w:val="00548C" w:themeColor="accent1" w:themeShade="BF"/>
                <w:lang w:val="it-IT"/>
              </w:rPr>
            </w:pPr>
            <w:r>
              <w:rPr>
                <w:b/>
                <w:bCs/>
                <w:color w:val="00548C" w:themeColor="accent1" w:themeShade="BF"/>
                <w:lang w:val="sl"/>
              </w:rPr>
              <w:t>Točka a tretjega odstavka 35. člena – Merila dopustnosti</w:t>
            </w:r>
          </w:p>
          <w:p w14:paraId="5B571943" w14:textId="154E94E7" w:rsidR="00AC2AB9" w:rsidRPr="005C6FF9" w:rsidRDefault="00AC2AB9" w:rsidP="00AC2AB9">
            <w:pPr>
              <w:pStyle w:val="ECHRParaQuote"/>
              <w:rPr>
                <w:lang w:val="sl"/>
              </w:rPr>
            </w:pPr>
            <w:r>
              <w:rPr>
                <w:lang w:val="sl"/>
              </w:rPr>
              <w:t>"3.  Sodišče razglasi za nedopustno vsako pritožbo posameznika, predloženo v skladu s 34. členom, če meni:</w:t>
            </w:r>
          </w:p>
          <w:p w14:paraId="3770F954" w14:textId="77777777" w:rsidR="00AC2AB9" w:rsidRPr="00112DF1" w:rsidRDefault="00AC2AB9" w:rsidP="00AC2AB9">
            <w:pPr>
              <w:pStyle w:val="ECHRParaQuote"/>
              <w:rPr>
                <w:lang w:val="it-IT"/>
              </w:rPr>
            </w:pPr>
            <w:r>
              <w:rPr>
                <w:lang w:val="sl"/>
              </w:rPr>
              <w:t>a) da je pritožba ... zloraba pravice do pritožbe;"</w:t>
            </w:r>
          </w:p>
        </w:tc>
      </w:tr>
      <w:tr w:rsidR="00AC2AB9" w:rsidRPr="0064391B" w14:paraId="71D2EE23" w14:textId="77777777" w:rsidTr="00AC2AB9">
        <w:trPr>
          <w:trHeight w:val="374"/>
        </w:trPr>
        <w:tc>
          <w:tcPr>
            <w:tcW w:w="9243" w:type="dxa"/>
            <w:tc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cBorders>
            <w:tcMar>
              <w:left w:w="108" w:type="dxa"/>
              <w:right w:w="227" w:type="dxa"/>
            </w:tcMar>
            <w:hideMark/>
          </w:tcPr>
          <w:p w14:paraId="715DFBC5" w14:textId="77777777" w:rsidR="00AC2AB9" w:rsidRPr="0064391B" w:rsidRDefault="00AC2AB9" w:rsidP="00AC2AB9">
            <w:pPr>
              <w:rPr>
                <w:b/>
                <w:bCs/>
                <w:color w:val="00548C" w:themeColor="accent1" w:themeShade="BF"/>
              </w:rPr>
            </w:pPr>
            <w:r>
              <w:rPr>
                <w:b/>
                <w:bCs/>
                <w:color w:val="00548C" w:themeColor="accent1" w:themeShade="BF"/>
                <w:lang w:val="sl"/>
              </w:rPr>
              <w:t>Ključne besede HUDOC</w:t>
            </w:r>
          </w:p>
          <w:p w14:paraId="3D90A9E8" w14:textId="77777777" w:rsidR="00AC2AB9" w:rsidRPr="0064391B" w:rsidRDefault="00AC2AB9" w:rsidP="00AC2AB9">
            <w:pPr>
              <w:pStyle w:val="ECHRParaQuote"/>
            </w:pPr>
            <w:r>
              <w:rPr>
                <w:lang w:val="sl"/>
              </w:rPr>
              <w:t>Zloraba pravice do pritožbe (35-3-a)</w:t>
            </w:r>
          </w:p>
        </w:tc>
      </w:tr>
    </w:tbl>
    <w:p w14:paraId="4406B225" w14:textId="77777777" w:rsidR="00AC2AB9" w:rsidRPr="0064391B" w:rsidRDefault="00AC2AB9" w:rsidP="00AC2AB9">
      <w:pPr>
        <w:pStyle w:val="ECHRParaHanging"/>
      </w:pPr>
    </w:p>
    <w:p w14:paraId="4FED11FA" w14:textId="77777777" w:rsidR="00AC2AB9" w:rsidRPr="0064391B" w:rsidRDefault="00AC2AB9" w:rsidP="002B6034">
      <w:pPr>
        <w:pStyle w:val="ECHRHeading3"/>
      </w:pPr>
      <w:bookmarkStart w:id="182" w:name="_Toc494446601"/>
      <w:bookmarkStart w:id="183" w:name="_Toc103007729"/>
      <w:r>
        <w:rPr>
          <w:bCs/>
          <w:lang w:val="sl"/>
        </w:rPr>
        <w:t>1.  Splošna opredelitev pojmov</w:t>
      </w:r>
      <w:bookmarkEnd w:id="181"/>
      <w:bookmarkEnd w:id="182"/>
      <w:bookmarkEnd w:id="183"/>
    </w:p>
    <w:p w14:paraId="54D78A2C" w14:textId="6AED1332" w:rsidR="00AC2AB9" w:rsidRPr="00112DF1" w:rsidRDefault="00724E75"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192</w:t>
      </w:r>
      <w:r>
        <w:rPr>
          <w:lang w:val="sl"/>
        </w:rPr>
        <w:fldChar w:fldCharType="end"/>
      </w:r>
      <w:r w:rsidR="002B6034">
        <w:rPr>
          <w:lang w:val="sl"/>
        </w:rPr>
        <w:t xml:space="preserve">.  Koncept "zlorabe" v skladu s točko a tretjega odstavka 35. člena moramo razumeti v običajnem pomenu glede na splošno pravno teorijo – namreč škodljivo </w:t>
      </w:r>
      <w:r w:rsidR="002F192F">
        <w:rPr>
          <w:lang w:val="sl"/>
        </w:rPr>
        <w:t xml:space="preserve">izvrševanje </w:t>
      </w:r>
      <w:r w:rsidR="002B6034">
        <w:rPr>
          <w:lang w:val="sl"/>
        </w:rPr>
        <w:t xml:space="preserve">pravice za namene, </w:t>
      </w:r>
      <w:r w:rsidR="002F192F" w:rsidRPr="002F192F">
        <w:rPr>
          <w:lang w:val="sl"/>
        </w:rPr>
        <w:t xml:space="preserve">ki niso tisti, za katere je </w:t>
      </w:r>
      <w:r w:rsidR="002F192F">
        <w:rPr>
          <w:lang w:val="sl"/>
        </w:rPr>
        <w:t>ustvarjena</w:t>
      </w:r>
      <w:r w:rsidR="002B6034">
        <w:rPr>
          <w:lang w:val="sl"/>
        </w:rPr>
        <w:t xml:space="preserve">. Zato vsako ravnanje pritožnika, ki je </w:t>
      </w:r>
      <w:r w:rsidR="002F192F">
        <w:rPr>
          <w:lang w:val="sl"/>
        </w:rPr>
        <w:t xml:space="preserve">očitno </w:t>
      </w:r>
      <w:r w:rsidR="002B6034">
        <w:rPr>
          <w:lang w:val="sl"/>
        </w:rPr>
        <w:t xml:space="preserve">v nasprotju s pravico do </w:t>
      </w:r>
      <w:r w:rsidR="00EB5AE8">
        <w:rPr>
          <w:lang w:val="sl"/>
        </w:rPr>
        <w:t xml:space="preserve">individualne </w:t>
      </w:r>
      <w:r w:rsidR="002B6034">
        <w:rPr>
          <w:lang w:val="sl"/>
        </w:rPr>
        <w:t>pritožbe, kot je določena s konvencijo, in ovira pravilno delovanje Sodišča ali pravilno vodenje postopka pred njim, pomeni zlorabo pravice do pritožbe (</w:t>
      </w:r>
      <w:proofErr w:type="spellStart"/>
      <w:r w:rsidR="00F3576C">
        <w:fldChar w:fldCharType="begin"/>
      </w:r>
      <w:r w:rsidR="00F3576C">
        <w:instrText xml:space="preserve"> HYPERLINK "http://hudoc.echr.coe.int/eng?i=001-194448" </w:instrText>
      </w:r>
      <w:r w:rsidR="00F3576C">
        <w:fldChar w:fldCharType="separate"/>
      </w:r>
      <w:r w:rsidR="002B6034">
        <w:rPr>
          <w:rStyle w:val="Hiperpovezava"/>
          <w:i/>
          <w:iCs/>
          <w:lang w:val="sl"/>
        </w:rPr>
        <w:t>Zhdanov</w:t>
      </w:r>
      <w:proofErr w:type="spellEnd"/>
      <w:r w:rsidR="002B6034">
        <w:rPr>
          <w:rStyle w:val="Hiperpovezava"/>
          <w:i/>
          <w:iCs/>
          <w:lang w:val="sl"/>
        </w:rPr>
        <w:t xml:space="preserve"> in drugi proti Rusiji</w:t>
      </w:r>
      <w:r w:rsidR="00F3576C">
        <w:rPr>
          <w:rStyle w:val="Hiperpovezava"/>
          <w:i/>
          <w:iCs/>
          <w:lang w:val="sl"/>
        </w:rPr>
        <w:fldChar w:fldCharType="end"/>
      </w:r>
      <w:r w:rsidR="002B6034">
        <w:rPr>
          <w:lang w:val="sl"/>
        </w:rPr>
        <w:t xml:space="preserve">, 79.–81. odstavek in tam navedeni sklici; </w:t>
      </w:r>
      <w:hyperlink r:id="rId622" w:tgtFrame="_self" w:history="1">
        <w:proofErr w:type="spellStart"/>
        <w:r w:rsidR="002B6034">
          <w:rPr>
            <w:rStyle w:val="Hyperlinkcase"/>
            <w:iCs/>
            <w:lang w:val="sl"/>
          </w:rPr>
          <w:t>Miroļubovs</w:t>
        </w:r>
        <w:proofErr w:type="spellEnd"/>
        <w:r w:rsidR="002B6034">
          <w:rPr>
            <w:rStyle w:val="Hyperlinkcase"/>
            <w:iCs/>
            <w:lang w:val="sl"/>
          </w:rPr>
          <w:t xml:space="preserve"> in drugi proti Latviji</w:t>
        </w:r>
      </w:hyperlink>
      <w:r w:rsidR="002B6034">
        <w:rPr>
          <w:lang w:val="sl"/>
        </w:rPr>
        <w:t xml:space="preserve">, 62. in 65. odstavek; </w:t>
      </w:r>
      <w:hyperlink r:id="rId623" w:history="1">
        <w:r w:rsidR="002B6034">
          <w:rPr>
            <w:rStyle w:val="Hyperlinkcase"/>
            <w:iCs/>
            <w:lang w:val="sl"/>
          </w:rPr>
          <w:t>S. A. S. proti Franciji</w:t>
        </w:r>
      </w:hyperlink>
      <w:r w:rsidR="002B6034">
        <w:rPr>
          <w:lang w:val="sl"/>
        </w:rPr>
        <w:t xml:space="preserve"> [VS], 66. odstavek; </w:t>
      </w:r>
      <w:hyperlink r:id="rId624" w:history="1">
        <w:proofErr w:type="spellStart"/>
        <w:r w:rsidR="002B6034">
          <w:rPr>
            <w:rStyle w:val="Hyperlinkcase"/>
            <w:iCs/>
            <w:lang w:val="sl"/>
          </w:rPr>
          <w:t>Bivolaru</w:t>
        </w:r>
        <w:proofErr w:type="spellEnd"/>
        <w:r w:rsidR="002B6034">
          <w:rPr>
            <w:rStyle w:val="Hyperlinkcase"/>
            <w:iCs/>
            <w:lang w:val="sl"/>
          </w:rPr>
          <w:t xml:space="preserve"> proti Romuniji</w:t>
        </w:r>
      </w:hyperlink>
      <w:r w:rsidR="002B6034">
        <w:rPr>
          <w:lang w:val="sl"/>
        </w:rPr>
        <w:t>, 78.–82. odstavek).</w:t>
      </w:r>
    </w:p>
    <w:p w14:paraId="6BDC9877" w14:textId="240666DE" w:rsidR="00AC2AB9" w:rsidRPr="00112DF1" w:rsidRDefault="0031212C"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193</w:t>
      </w:r>
      <w:r>
        <w:rPr>
          <w:lang w:val="sl"/>
        </w:rPr>
        <w:fldChar w:fldCharType="end"/>
      </w:r>
      <w:r w:rsidR="002B6034">
        <w:rPr>
          <w:lang w:val="sl"/>
        </w:rPr>
        <w:t>.  Sodišče je poudarilo, da je zavrnitev pritožbe zaradi zlorabe pravice do pritožbe izreden ukrep (</w:t>
      </w:r>
      <w:proofErr w:type="spellStart"/>
      <w:r w:rsidR="00F3576C">
        <w:fldChar w:fldCharType="begin"/>
      </w:r>
      <w:r w:rsidR="00F3576C">
        <w:instrText xml:space="preserve"> HYPERLINK "http://hudoc.echr.coe.int/eng?i=001-94026" \t "_self" </w:instrText>
      </w:r>
      <w:r w:rsidR="00F3576C">
        <w:fldChar w:fldCharType="separate"/>
      </w:r>
      <w:r w:rsidR="002B6034">
        <w:rPr>
          <w:rStyle w:val="Hyperlinkcase"/>
          <w:iCs/>
          <w:lang w:val="sl"/>
        </w:rPr>
        <w:t>Miroļubovs</w:t>
      </w:r>
      <w:proofErr w:type="spellEnd"/>
      <w:r w:rsidR="002B6034">
        <w:rPr>
          <w:rStyle w:val="Hyperlinkcase"/>
          <w:i w:val="0"/>
          <w:lang w:val="sl"/>
        </w:rPr>
        <w:t xml:space="preserve"> </w:t>
      </w:r>
      <w:r w:rsidR="002B6034">
        <w:rPr>
          <w:rStyle w:val="Hyperlinkcase"/>
          <w:iCs/>
          <w:lang w:val="sl"/>
        </w:rPr>
        <w:t>in drugi proti Latviji</w:t>
      </w:r>
      <w:r w:rsidR="00F3576C">
        <w:rPr>
          <w:rStyle w:val="Hyperlinkcase"/>
          <w:iCs/>
          <w:lang w:val="sl"/>
        </w:rPr>
        <w:fldChar w:fldCharType="end"/>
      </w:r>
      <w:r w:rsidR="002B6034">
        <w:rPr>
          <w:lang w:val="sl"/>
        </w:rPr>
        <w:t xml:space="preserve">, 62. odstavek). Zadeve, v katerih je Sodišče ugotovilo zlorabo pravice do pritožbe, lahko razvrstimo v pet tipičnih kategorij: zavajajoče informacije; uporaba žaljivega jezika; kršitev obveznosti, da postopki prijateljske poravnave ostanejo zaupni; pritožba, ki je očitno </w:t>
      </w:r>
      <w:proofErr w:type="spellStart"/>
      <w:r w:rsidR="002251AA">
        <w:rPr>
          <w:lang w:val="sl"/>
        </w:rPr>
        <w:t>šikanozna</w:t>
      </w:r>
      <w:proofErr w:type="spellEnd"/>
      <w:r w:rsidR="002251AA">
        <w:rPr>
          <w:lang w:val="sl"/>
        </w:rPr>
        <w:t xml:space="preserve"> </w:t>
      </w:r>
      <w:r w:rsidR="002B6034">
        <w:rPr>
          <w:lang w:val="sl"/>
        </w:rPr>
        <w:t>ali ki nima pravega namena; in vse druge zadeve, ki se jih ne da izčrpno navesti (</w:t>
      </w:r>
      <w:hyperlink r:id="rId625" w:history="1">
        <w:r w:rsidR="002B6034">
          <w:rPr>
            <w:rStyle w:val="Hyperlinkcase"/>
            <w:iCs/>
            <w:lang w:val="sl"/>
          </w:rPr>
          <w:t>S.A.S. proti Franciji</w:t>
        </w:r>
      </w:hyperlink>
      <w:r w:rsidR="002B6034">
        <w:rPr>
          <w:lang w:val="sl"/>
        </w:rPr>
        <w:t xml:space="preserve"> [VS], 67. odstavek).</w:t>
      </w:r>
    </w:p>
    <w:p w14:paraId="08D20F4F" w14:textId="77777777" w:rsidR="00AC2AB9" w:rsidRPr="00112DF1" w:rsidRDefault="00AC2AB9" w:rsidP="002B6034">
      <w:pPr>
        <w:pStyle w:val="ECHRHeading3"/>
        <w:rPr>
          <w:lang w:val="sl"/>
        </w:rPr>
      </w:pPr>
      <w:bookmarkStart w:id="184" w:name="_Toc274646194"/>
      <w:bookmarkStart w:id="185" w:name="_Toc494446602"/>
      <w:bookmarkStart w:id="186" w:name="_Toc103007730"/>
      <w:r>
        <w:rPr>
          <w:bCs/>
          <w:lang w:val="sl"/>
        </w:rPr>
        <w:t xml:space="preserve">2.  Zavajanje </w:t>
      </w:r>
      <w:bookmarkEnd w:id="184"/>
      <w:r>
        <w:rPr>
          <w:bCs/>
          <w:lang w:val="sl"/>
        </w:rPr>
        <w:t>Sodišča</w:t>
      </w:r>
      <w:bookmarkEnd w:id="185"/>
      <w:bookmarkEnd w:id="186"/>
    </w:p>
    <w:p w14:paraId="7DA209C2" w14:textId="24A51650" w:rsidR="00945F20" w:rsidRPr="00112DF1" w:rsidRDefault="0031212C" w:rsidP="001E479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194</w:t>
      </w:r>
      <w:r>
        <w:rPr>
          <w:lang w:val="sl"/>
        </w:rPr>
        <w:fldChar w:fldCharType="end"/>
      </w:r>
      <w:r w:rsidR="002B6034">
        <w:rPr>
          <w:lang w:val="sl"/>
        </w:rPr>
        <w:t>.  Pritožba pomeni zlorabo pravice do pritožbe, kadar zavestno temelji na neresničnih dejstvih z namenom preslepitve Sodišča (</w:t>
      </w:r>
      <w:proofErr w:type="spellStart"/>
      <w:r w:rsidR="00F3576C">
        <w:fldChar w:fldCharType="begin"/>
      </w:r>
      <w:r w:rsidR="00F3576C">
        <w:instrText xml:space="preserve"> HYPERLINK "http://hudoc.echr.coe.int/eng?i=001-58842" \t "_self" </w:instrText>
      </w:r>
      <w:r w:rsidR="00F3576C">
        <w:fldChar w:fldCharType="separate"/>
      </w:r>
      <w:r w:rsidR="002B6034">
        <w:rPr>
          <w:rStyle w:val="Hyperlinkcase"/>
          <w:iCs/>
          <w:lang w:val="sl"/>
        </w:rPr>
        <w:t>Varbanov</w:t>
      </w:r>
      <w:proofErr w:type="spellEnd"/>
      <w:r w:rsidR="002B6034">
        <w:rPr>
          <w:rStyle w:val="Hyperlinkcase"/>
          <w:iCs/>
          <w:lang w:val="sl"/>
        </w:rPr>
        <w:t xml:space="preserve"> proti Bolgariji</w:t>
      </w:r>
      <w:r w:rsidR="00F3576C">
        <w:rPr>
          <w:rStyle w:val="Hyperlinkcase"/>
          <w:iCs/>
          <w:lang w:val="sl"/>
        </w:rPr>
        <w:fldChar w:fldCharType="end"/>
      </w:r>
      <w:r w:rsidR="002B6034">
        <w:rPr>
          <w:lang w:val="sl"/>
        </w:rPr>
        <w:t xml:space="preserve">, 36. odstavek; </w:t>
      </w:r>
      <w:hyperlink r:id="rId626" w:history="1">
        <w:proofErr w:type="spellStart"/>
        <w:r w:rsidR="002B6034">
          <w:rPr>
            <w:rStyle w:val="Hyperlinkcase"/>
            <w:iCs/>
            <w:lang w:val="sl"/>
          </w:rPr>
          <w:t>Gogitidze</w:t>
        </w:r>
        <w:proofErr w:type="spellEnd"/>
        <w:r w:rsidR="002B6034">
          <w:rPr>
            <w:rStyle w:val="Hyperlinkcase"/>
            <w:iCs/>
            <w:lang w:val="sl"/>
          </w:rPr>
          <w:t xml:space="preserve"> in drugi proti Gruziji</w:t>
        </w:r>
      </w:hyperlink>
      <w:r w:rsidR="002B6034">
        <w:rPr>
          <w:lang w:val="sl"/>
        </w:rPr>
        <w:t>, 76. odstavek). Najresnejša in najočitnejša primera takšne zlorabe sta, prvič, vložitev pritožbe pod lažno identiteto (</w:t>
      </w:r>
      <w:proofErr w:type="spellStart"/>
      <w:r w:rsidR="00F3576C">
        <w:fldChar w:fldCharType="begin"/>
      </w:r>
      <w:r w:rsidR="00F3576C">
        <w:instrText xml:space="preserve"> HYPERLINK "http://hudoc.echr.coe.int/eng?i=001-103813" \t "_self" </w:instrText>
      </w:r>
      <w:r w:rsidR="00F3576C">
        <w:fldChar w:fldCharType="separate"/>
      </w:r>
      <w:r w:rsidR="002B6034" w:rsidRPr="00A50E68">
        <w:rPr>
          <w:rStyle w:val="Hyperlinkcase"/>
          <w:lang w:val="sl"/>
        </w:rPr>
        <w:t>Drijfhout</w:t>
      </w:r>
      <w:proofErr w:type="spellEnd"/>
      <w:r w:rsidR="002B6034" w:rsidRPr="00A50E68">
        <w:rPr>
          <w:rStyle w:val="Hyperlinkcase"/>
          <w:lang w:val="sl"/>
        </w:rPr>
        <w:t xml:space="preserve"> proti Nizozemski</w:t>
      </w:r>
      <w:r w:rsidR="00F3576C">
        <w:rPr>
          <w:rStyle w:val="Hyperlinkcase"/>
          <w:lang w:val="sl"/>
        </w:rPr>
        <w:fldChar w:fldCharType="end"/>
      </w:r>
      <w:r w:rsidR="002B6034" w:rsidRPr="00A50E68">
        <w:rPr>
          <w:lang w:val="sl"/>
        </w:rPr>
        <w:t xml:space="preserve"> </w:t>
      </w:r>
      <w:r w:rsidR="002B6034">
        <w:rPr>
          <w:lang w:val="sl"/>
        </w:rPr>
        <w:t>(</w:t>
      </w:r>
      <w:r w:rsidR="00A01EAE">
        <w:rPr>
          <w:lang w:val="sl"/>
        </w:rPr>
        <w:t>sklep</w:t>
      </w:r>
      <w:r w:rsidR="002B6034">
        <w:rPr>
          <w:lang w:val="sl"/>
        </w:rPr>
        <w:t>), 27.–29. odstavek), in drugič, ponarejanje dokumentov, poslanih na Sodišče (</w:t>
      </w:r>
      <w:proofErr w:type="spellStart"/>
      <w:r w:rsidR="00F3576C">
        <w:fldChar w:fldCharType="begin"/>
      </w:r>
      <w:r w:rsidR="00F3576C">
        <w:instrText xml:space="preserve"> HYPERLINK "http://hudoc.echr.coe.int/eng?i=001-44853" \t "_self" </w:instrText>
      </w:r>
      <w:r w:rsidR="00F3576C">
        <w:fldChar w:fldCharType="separate"/>
      </w:r>
      <w:r w:rsidR="002B6034" w:rsidRPr="00A50E68">
        <w:rPr>
          <w:rStyle w:val="Hyperlinkcase"/>
          <w:lang w:val="sl"/>
        </w:rPr>
        <w:t>Jian</w:t>
      </w:r>
      <w:proofErr w:type="spellEnd"/>
      <w:r w:rsidR="002B6034" w:rsidRPr="00A50E68">
        <w:rPr>
          <w:rStyle w:val="Hyperlinkcase"/>
          <w:lang w:val="sl"/>
        </w:rPr>
        <w:t xml:space="preserve"> proti Romuniji</w:t>
      </w:r>
      <w:r w:rsidR="00F3576C">
        <w:rPr>
          <w:rStyle w:val="Hyperlinkcase"/>
          <w:lang w:val="sl"/>
        </w:rPr>
        <w:fldChar w:fldCharType="end"/>
      </w:r>
      <w:r w:rsidR="002B6034" w:rsidRPr="00A50E68">
        <w:rPr>
          <w:lang w:val="sl"/>
        </w:rPr>
        <w:t xml:space="preserve"> </w:t>
      </w:r>
      <w:r w:rsidR="002B6034">
        <w:rPr>
          <w:lang w:val="sl"/>
        </w:rPr>
        <w:t>(</w:t>
      </w:r>
      <w:r w:rsidR="00A01EAE">
        <w:rPr>
          <w:lang w:val="sl"/>
        </w:rPr>
        <w:t>sklep</w:t>
      </w:r>
      <w:r w:rsidR="002B6034">
        <w:rPr>
          <w:lang w:val="sl"/>
        </w:rPr>
        <w:t xml:space="preserve">); </w:t>
      </w:r>
      <w:hyperlink r:id="rId627" w:tgtFrame="_self" w:history="1">
        <w:proofErr w:type="spellStart"/>
        <w:r w:rsidR="002B6034" w:rsidRPr="00A50E68">
          <w:rPr>
            <w:rStyle w:val="Hyperlinkcase"/>
            <w:lang w:val="sl"/>
          </w:rPr>
          <w:t>Bagheri</w:t>
        </w:r>
        <w:proofErr w:type="spellEnd"/>
        <w:r w:rsidR="002B6034" w:rsidRPr="00A50E68">
          <w:rPr>
            <w:rStyle w:val="Hyperlinkcase"/>
            <w:lang w:val="sl"/>
          </w:rPr>
          <w:t xml:space="preserve"> in Maliki proti Nizozemski</w:t>
        </w:r>
      </w:hyperlink>
      <w:r w:rsidR="002B6034" w:rsidRPr="00A50E68">
        <w:rPr>
          <w:lang w:val="sl"/>
        </w:rPr>
        <w:t xml:space="preserve"> </w:t>
      </w:r>
      <w:r w:rsidR="002B6034">
        <w:rPr>
          <w:lang w:val="sl"/>
        </w:rPr>
        <w:t>(</w:t>
      </w:r>
      <w:r w:rsidR="00A01EAE">
        <w:rPr>
          <w:lang w:val="sl"/>
        </w:rPr>
        <w:t>sklep</w:t>
      </w:r>
      <w:r w:rsidR="002B6034">
        <w:rPr>
          <w:lang w:val="sl"/>
        </w:rPr>
        <w:t xml:space="preserve">); </w:t>
      </w:r>
      <w:hyperlink r:id="rId628" w:history="1">
        <w:proofErr w:type="spellStart"/>
        <w:r w:rsidR="002B6034" w:rsidRPr="00A50E68">
          <w:rPr>
            <w:rStyle w:val="Hyperlinkcase"/>
            <w:lang w:val="sl"/>
          </w:rPr>
          <w:t>Poznanski</w:t>
        </w:r>
        <w:proofErr w:type="spellEnd"/>
        <w:r w:rsidR="002B6034" w:rsidRPr="00A50E68">
          <w:rPr>
            <w:rStyle w:val="Hyperlinkcase"/>
            <w:lang w:val="sl"/>
          </w:rPr>
          <w:t xml:space="preserve"> in drugi proti Nemčiji</w:t>
        </w:r>
      </w:hyperlink>
      <w:r w:rsidR="002B6034">
        <w:rPr>
          <w:lang w:val="sl"/>
        </w:rPr>
        <w:t xml:space="preserve"> (</w:t>
      </w:r>
      <w:r w:rsidR="00A01EAE">
        <w:rPr>
          <w:lang w:val="sl"/>
        </w:rPr>
        <w:t>sklep</w:t>
      </w:r>
      <w:r w:rsidR="002B6034">
        <w:rPr>
          <w:lang w:val="sl"/>
        </w:rPr>
        <w:t xml:space="preserve">); </w:t>
      </w:r>
      <w:hyperlink r:id="rId629" w:history="1">
        <w:proofErr w:type="spellStart"/>
        <w:r w:rsidR="002B6034">
          <w:rPr>
            <w:rStyle w:val="Hyperlinkcase"/>
            <w:iCs/>
            <w:lang w:val="sl"/>
          </w:rPr>
          <w:t>Gogitidze</w:t>
        </w:r>
        <w:proofErr w:type="spellEnd"/>
        <w:r w:rsidR="002B6034">
          <w:rPr>
            <w:rStyle w:val="Hyperlinkcase"/>
            <w:iCs/>
            <w:lang w:val="sl"/>
          </w:rPr>
          <w:t xml:space="preserve"> in drugi proti Gruziji</w:t>
        </w:r>
      </w:hyperlink>
      <w:r w:rsidR="002B6034">
        <w:rPr>
          <w:lang w:val="sl"/>
        </w:rPr>
        <w:t>, 77.</w:t>
      </w:r>
      <w:r w:rsidR="002B6034">
        <w:rPr>
          <w:lang w:val="sl"/>
        </w:rPr>
        <w:noBreakHyphen/>
        <w:t xml:space="preserve">78. odstavek). V zadevi v zvezi s pridržanjem do izgona je Sodišče ugotovilo, da je prišlo do zlorabe pravice do pritožbe, ko je pritožnik zavajal tako domače organe kot Sodišče glede njegovega državljanstva (glej </w:t>
      </w:r>
      <w:hyperlink r:id="rId630" w:history="1">
        <w:proofErr w:type="spellStart"/>
        <w:r w:rsidR="002B6034">
          <w:rPr>
            <w:rStyle w:val="Hyperlinkcase"/>
            <w:iCs/>
            <w:lang w:val="sl"/>
          </w:rPr>
          <w:t>Bencheref</w:t>
        </w:r>
        <w:proofErr w:type="spellEnd"/>
        <w:r w:rsidR="002B6034">
          <w:rPr>
            <w:rStyle w:val="Hyperlinkcase"/>
            <w:iCs/>
            <w:lang w:val="sl"/>
          </w:rPr>
          <w:t xml:space="preserve"> proti Švedski</w:t>
        </w:r>
      </w:hyperlink>
      <w:r w:rsidR="002B6034">
        <w:rPr>
          <w:lang w:val="sl"/>
        </w:rPr>
        <w:t xml:space="preserve"> (</w:t>
      </w:r>
      <w:r w:rsidR="00A01EAE">
        <w:rPr>
          <w:lang w:val="sl"/>
        </w:rPr>
        <w:t>sklep</w:t>
      </w:r>
      <w:r w:rsidR="002B6034">
        <w:rPr>
          <w:lang w:val="sl"/>
        </w:rPr>
        <w:t xml:space="preserve">), 39. odstavek). Sodišče je </w:t>
      </w:r>
      <w:r w:rsidR="001D7F33">
        <w:rPr>
          <w:lang w:val="sl"/>
        </w:rPr>
        <w:t xml:space="preserve">prav tako </w:t>
      </w:r>
      <w:r w:rsidR="002B6034">
        <w:rPr>
          <w:lang w:val="sl"/>
        </w:rPr>
        <w:t xml:space="preserve">pritožbo štelo za zlorabo, ko sta pritožnika uporabila nejasne in neopredeljene izraze, da bi bile okoliščine primera videti podobne kakor v drugem primeru, </w:t>
      </w:r>
      <w:r w:rsidR="002B6034">
        <w:rPr>
          <w:lang w:val="sl"/>
        </w:rPr>
        <w:lastRenderedPageBreak/>
        <w:t>kjer je Sodišče ugotovilo kršitev (</w:t>
      </w:r>
      <w:hyperlink r:id="rId631" w:history="1">
        <w:r w:rsidR="002B6034">
          <w:rPr>
            <w:rStyle w:val="Hyperlinkcase"/>
            <w:iCs/>
            <w:lang w:val="sl"/>
          </w:rPr>
          <w:t>Kongresna narodna stranka in drugi proti BiH</w:t>
        </w:r>
      </w:hyperlink>
      <w:r w:rsidR="002B6034">
        <w:rPr>
          <w:lang w:val="sl"/>
        </w:rPr>
        <w:t xml:space="preserve"> (</w:t>
      </w:r>
      <w:r w:rsidR="00A01EAE">
        <w:rPr>
          <w:lang w:val="sl"/>
        </w:rPr>
        <w:t>sklep</w:t>
      </w:r>
      <w:r w:rsidR="002B6034">
        <w:rPr>
          <w:lang w:val="sl"/>
        </w:rPr>
        <w:t>), 13. in 15.–19. odstavek).</w:t>
      </w:r>
    </w:p>
    <w:p w14:paraId="4C5D634B" w14:textId="0EE6C5CA" w:rsidR="00945F20" w:rsidRPr="00112DF1" w:rsidRDefault="0031212C" w:rsidP="005B2B8B">
      <w:pPr>
        <w:pStyle w:val="ECHRParaSpaced"/>
        <w:rPr>
          <w:bCs/>
          <w:lang w:val="sl"/>
        </w:rPr>
      </w:pPr>
      <w:r>
        <w:rPr>
          <w:lang w:val="sl"/>
        </w:rPr>
        <w:fldChar w:fldCharType="begin"/>
      </w:r>
      <w:r>
        <w:rPr>
          <w:lang w:val="sl"/>
        </w:rPr>
        <w:instrText xml:space="preserve"> SEQ level0 \*arabic </w:instrText>
      </w:r>
      <w:r>
        <w:rPr>
          <w:lang w:val="sl"/>
        </w:rPr>
        <w:fldChar w:fldCharType="separate"/>
      </w:r>
      <w:r>
        <w:rPr>
          <w:noProof/>
          <w:lang w:val="sl"/>
        </w:rPr>
        <w:t>195</w:t>
      </w:r>
      <w:r>
        <w:rPr>
          <w:lang w:val="sl"/>
        </w:rPr>
        <w:fldChar w:fldCharType="end"/>
      </w:r>
      <w:r w:rsidR="00945F20">
        <w:rPr>
          <w:lang w:val="sl"/>
        </w:rPr>
        <w:t xml:space="preserve">.  Tovrstna zloraba lahko nastane tudi z opustitvijo, kadar pritožnik na začetku ne obvesti Sodišča o dejavniku, ki je bistven za preučevanje zadeve </w:t>
      </w:r>
      <w:r w:rsidR="001D7F33">
        <w:rPr>
          <w:lang w:val="sl"/>
        </w:rPr>
        <w:t>(</w:t>
      </w:r>
      <w:proofErr w:type="spellStart"/>
      <w:r w:rsidR="00F3576C">
        <w:fldChar w:fldCharType="begin"/>
      </w:r>
      <w:r w:rsidR="00F3576C">
        <w:instrText xml:space="preserve"> HYPERLINK "http://hudoc.echr.coe.int/eng?i=001-92538" \t "_self" </w:instrText>
      </w:r>
      <w:r w:rsidR="00F3576C">
        <w:fldChar w:fldCharType="separate"/>
      </w:r>
      <w:r w:rsidR="00945F20">
        <w:rPr>
          <w:rStyle w:val="Hyperlinkcase"/>
          <w:iCs/>
          <w:lang w:val="sl"/>
        </w:rPr>
        <w:t>Kerechashvili</w:t>
      </w:r>
      <w:proofErr w:type="spellEnd"/>
      <w:r w:rsidR="00945F20">
        <w:rPr>
          <w:rStyle w:val="Hyperlinkcase"/>
          <w:iCs/>
          <w:lang w:val="sl"/>
        </w:rPr>
        <w:t xml:space="preserve"> proti Gruziji</w:t>
      </w:r>
      <w:r w:rsidR="00945F20">
        <w:rPr>
          <w:rStyle w:val="Hyperlinkcase"/>
          <w:i w:val="0"/>
          <w:lang w:val="sl"/>
        </w:rPr>
        <w:t xml:space="preserve"> </w:t>
      </w:r>
      <w:r w:rsidR="00F3576C">
        <w:rPr>
          <w:rStyle w:val="Hyperlinkcase"/>
          <w:i w:val="0"/>
          <w:lang w:val="sl"/>
        </w:rPr>
        <w:fldChar w:fldCharType="end"/>
      </w:r>
      <w:r w:rsidR="00945F20">
        <w:rPr>
          <w:lang w:val="sl"/>
        </w:rPr>
        <w:t>(</w:t>
      </w:r>
      <w:r w:rsidR="00A01EAE">
        <w:rPr>
          <w:lang w:val="sl"/>
        </w:rPr>
        <w:t>sklep</w:t>
      </w:r>
      <w:r w:rsidR="00945F20">
        <w:rPr>
          <w:lang w:val="sl"/>
        </w:rPr>
        <w:t xml:space="preserve">); </w:t>
      </w:r>
      <w:hyperlink r:id="rId632" w:history="1">
        <w:proofErr w:type="spellStart"/>
        <w:r w:rsidR="00945F20">
          <w:rPr>
            <w:rStyle w:val="Hyperlinkcase"/>
            <w:iCs/>
            <w:lang w:val="sl"/>
          </w:rPr>
          <w:t>Martins</w:t>
        </w:r>
        <w:proofErr w:type="spellEnd"/>
        <w:r w:rsidR="00945F20">
          <w:rPr>
            <w:rStyle w:val="Hyperlinkcase"/>
            <w:iCs/>
            <w:lang w:val="sl"/>
          </w:rPr>
          <w:t xml:space="preserve"> </w:t>
        </w:r>
        <w:proofErr w:type="spellStart"/>
        <w:r w:rsidR="00945F20">
          <w:rPr>
            <w:rStyle w:val="Hyperlinkcase"/>
            <w:iCs/>
            <w:lang w:val="sl"/>
          </w:rPr>
          <w:t>Alves</w:t>
        </w:r>
        <w:proofErr w:type="spellEnd"/>
        <w:r w:rsidR="00945F20">
          <w:rPr>
            <w:rStyle w:val="Hyperlinkcase"/>
            <w:iCs/>
            <w:lang w:val="sl"/>
          </w:rPr>
          <w:t xml:space="preserve"> proti Portugalski</w:t>
        </w:r>
        <w:r w:rsidR="00945F20">
          <w:rPr>
            <w:rStyle w:val="Hyperlinkcase"/>
            <w:i w:val="0"/>
            <w:lang w:val="sl"/>
          </w:rPr>
          <w:t xml:space="preserve"> </w:t>
        </w:r>
      </w:hyperlink>
      <w:r w:rsidR="00945F20">
        <w:rPr>
          <w:lang w:val="sl"/>
        </w:rPr>
        <w:t>(</w:t>
      </w:r>
      <w:r w:rsidR="00A01EAE">
        <w:rPr>
          <w:lang w:val="sl"/>
        </w:rPr>
        <w:t>sklep</w:t>
      </w:r>
      <w:r w:rsidR="00945F20">
        <w:rPr>
          <w:lang w:val="sl"/>
        </w:rPr>
        <w:t xml:space="preserve">), 12.–15. odstavek; </w:t>
      </w:r>
      <w:hyperlink r:id="rId633" w:history="1">
        <w:r w:rsidR="00945F20">
          <w:rPr>
            <w:rStyle w:val="Hyperlinkcase"/>
            <w:iCs/>
            <w:lang w:val="sl"/>
          </w:rPr>
          <w:t>Gross proti Švici</w:t>
        </w:r>
        <w:r w:rsidR="00945F20">
          <w:rPr>
            <w:rStyle w:val="Hyperlinkcase"/>
            <w:i w:val="0"/>
            <w:lang w:val="sl"/>
          </w:rPr>
          <w:t xml:space="preserve"> </w:t>
        </w:r>
      </w:hyperlink>
      <w:r w:rsidR="00945F20">
        <w:rPr>
          <w:lang w:val="sl"/>
        </w:rPr>
        <w:t>[VS], 35.</w:t>
      </w:r>
      <w:r w:rsidR="00945F20">
        <w:rPr>
          <w:lang w:val="sl"/>
        </w:rPr>
        <w:noBreakHyphen/>
        <w:t xml:space="preserve">36. odstavek; </w:t>
      </w:r>
      <w:hyperlink r:id="rId634" w:history="1">
        <w:proofErr w:type="spellStart"/>
        <w:r w:rsidR="00945F20">
          <w:rPr>
            <w:rStyle w:val="Hiperpovezava"/>
            <w:i/>
            <w:iCs/>
            <w:lang w:val="sl"/>
          </w:rPr>
          <w:t>Gevorgyan</w:t>
        </w:r>
        <w:proofErr w:type="spellEnd"/>
        <w:r w:rsidR="00945F20">
          <w:rPr>
            <w:rStyle w:val="Hiperpovezava"/>
            <w:i/>
            <w:iCs/>
            <w:lang w:val="sl"/>
          </w:rPr>
          <w:t xml:space="preserve"> in drugi proti Armeniji</w:t>
        </w:r>
        <w:r w:rsidR="00945F20">
          <w:rPr>
            <w:rStyle w:val="Hiperpovezava"/>
            <w:lang w:val="sl"/>
          </w:rPr>
          <w:t xml:space="preserve"> </w:t>
        </w:r>
      </w:hyperlink>
      <w:r w:rsidR="00945F20">
        <w:rPr>
          <w:lang w:val="sl"/>
        </w:rPr>
        <w:t>(</w:t>
      </w:r>
      <w:r w:rsidR="00A01EAE">
        <w:rPr>
          <w:lang w:val="sl"/>
        </w:rPr>
        <w:t>sklep</w:t>
      </w:r>
      <w:r w:rsidR="00945F20">
        <w:rPr>
          <w:lang w:val="sl"/>
        </w:rPr>
        <w:t xml:space="preserve">), 31.–37. odstavek; </w:t>
      </w:r>
      <w:hyperlink r:id="rId635" w:history="1">
        <w:proofErr w:type="spellStart"/>
        <w:r w:rsidR="00945F20">
          <w:rPr>
            <w:rStyle w:val="Hiperpovezava"/>
            <w:i/>
            <w:iCs/>
            <w:lang w:val="sl"/>
          </w:rPr>
          <w:t>Safaryan</w:t>
        </w:r>
        <w:proofErr w:type="spellEnd"/>
        <w:r w:rsidR="00945F20">
          <w:rPr>
            <w:rStyle w:val="Hiperpovezava"/>
            <w:i/>
            <w:iCs/>
            <w:lang w:val="sl"/>
          </w:rPr>
          <w:t xml:space="preserve"> proti Armeniji</w:t>
        </w:r>
      </w:hyperlink>
      <w:r w:rsidR="00945F20">
        <w:rPr>
          <w:i/>
          <w:iCs/>
          <w:lang w:val="sl"/>
        </w:rPr>
        <w:t xml:space="preserve"> </w:t>
      </w:r>
      <w:r w:rsidR="00945F20">
        <w:rPr>
          <w:lang w:val="sl"/>
        </w:rPr>
        <w:t>(</w:t>
      </w:r>
      <w:r w:rsidR="00A01EAE">
        <w:rPr>
          <w:lang w:val="sl"/>
        </w:rPr>
        <w:t>sklep</w:t>
      </w:r>
      <w:r w:rsidR="00945F20">
        <w:rPr>
          <w:lang w:val="sl"/>
        </w:rPr>
        <w:t>), 24.–30. odstavek; primerjaj</w:t>
      </w:r>
      <w:r w:rsidR="001D7F33">
        <w:rPr>
          <w:lang w:val="sl"/>
        </w:rPr>
        <w:t>,</w:t>
      </w:r>
      <w:r w:rsidR="001D7F33" w:rsidRPr="005C6FF9">
        <w:rPr>
          <w:i/>
          <w:iCs/>
          <w:lang w:val="sl"/>
        </w:rPr>
        <w:t xml:space="preserve"> a </w:t>
      </w:r>
      <w:proofErr w:type="spellStart"/>
      <w:r w:rsidR="001D7F33" w:rsidRPr="005C6FF9">
        <w:rPr>
          <w:i/>
          <w:iCs/>
          <w:lang w:val="sl"/>
        </w:rPr>
        <w:t>contrario</w:t>
      </w:r>
      <w:proofErr w:type="spellEnd"/>
      <w:r w:rsidR="001D7F33">
        <w:rPr>
          <w:lang w:val="sl"/>
        </w:rPr>
        <w:t>,</w:t>
      </w:r>
      <w:r w:rsidR="00945F20">
        <w:rPr>
          <w:lang w:val="sl"/>
        </w:rPr>
        <w:t xml:space="preserve"> z </w:t>
      </w:r>
      <w:hyperlink r:id="rId636" w:tgtFrame="_self" w:history="1">
        <w:r w:rsidR="00945F20">
          <w:rPr>
            <w:rStyle w:val="Hyperlinkcase"/>
            <w:iCs/>
            <w:lang w:val="sl"/>
          </w:rPr>
          <w:t>Al-</w:t>
        </w:r>
        <w:proofErr w:type="spellStart"/>
        <w:r w:rsidR="00945F20">
          <w:rPr>
            <w:rStyle w:val="Hyperlinkcase"/>
            <w:iCs/>
            <w:lang w:val="sl"/>
          </w:rPr>
          <w:t>Nashif</w:t>
        </w:r>
        <w:proofErr w:type="spellEnd"/>
        <w:r w:rsidR="00945F20">
          <w:rPr>
            <w:rStyle w:val="Hyperlinkcase"/>
            <w:iCs/>
            <w:lang w:val="sl"/>
          </w:rPr>
          <w:t xml:space="preserve"> proti Bolgariji</w:t>
        </w:r>
      </w:hyperlink>
      <w:r w:rsidR="00945F20">
        <w:rPr>
          <w:i/>
          <w:iCs/>
          <w:lang w:val="sl"/>
        </w:rPr>
        <w:t>, 89. odstavek</w:t>
      </w:r>
      <w:r w:rsidR="00945F20">
        <w:rPr>
          <w:lang w:val="sl"/>
        </w:rPr>
        <w:t xml:space="preserve">; </w:t>
      </w:r>
      <w:hyperlink r:id="rId637" w:history="1">
        <w:r w:rsidR="00945F20">
          <w:rPr>
            <w:rStyle w:val="Hiperpovezava"/>
            <w:i/>
            <w:iCs/>
            <w:lang w:val="sl"/>
          </w:rPr>
          <w:t>G. I. E. M., S. R. L. in drugi proti Italiji</w:t>
        </w:r>
        <w:r w:rsidR="00945F20">
          <w:rPr>
            <w:rStyle w:val="Hiperpovezava"/>
            <w:lang w:val="sl"/>
          </w:rPr>
          <w:t xml:space="preserve"> </w:t>
        </w:r>
      </w:hyperlink>
      <w:r w:rsidR="00945F20">
        <w:rPr>
          <w:lang w:val="sl"/>
        </w:rPr>
        <w:t xml:space="preserve">[VS], 174. odstavek; </w:t>
      </w:r>
      <w:hyperlink r:id="rId638" w:history="1">
        <w:r w:rsidR="00945F20">
          <w:rPr>
            <w:rStyle w:val="Hyperlinkcase"/>
            <w:iCs/>
            <w:lang w:val="sl"/>
          </w:rPr>
          <w:t>S.L. in J. L. proti Hrvaški</w:t>
        </w:r>
      </w:hyperlink>
      <w:r w:rsidR="00945F20">
        <w:rPr>
          <w:lang w:val="sl"/>
        </w:rPr>
        <w:t xml:space="preserve">, 49. odstavek; </w:t>
      </w:r>
      <w:hyperlink r:id="rId639" w:anchor="{&quot;sort&quot;:[&quot;EMPTY&quot;],&quot;appno&quot;:[&quot;73313/17&quot;],&quot;documentcollectionid2&quot;:[&quot;GRANDCHAMBER&quot;,&quot;CHAMBER&quot;,&quot;DECISIONS&quot;],&quot;itemid&quot;:[&quot;001-207467&quot;]}" w:history="1">
        <w:proofErr w:type="spellStart"/>
        <w:r w:rsidR="00945F20">
          <w:rPr>
            <w:rStyle w:val="Hiperpovezava"/>
            <w:i/>
            <w:iCs/>
            <w:lang w:val="sl"/>
          </w:rPr>
          <w:t>Zličić</w:t>
        </w:r>
        <w:proofErr w:type="spellEnd"/>
        <w:r w:rsidR="00945F20">
          <w:rPr>
            <w:rStyle w:val="Hiperpovezava"/>
            <w:i/>
            <w:iCs/>
            <w:lang w:val="sl"/>
          </w:rPr>
          <w:t xml:space="preserve"> proti Srbiji</w:t>
        </w:r>
      </w:hyperlink>
      <w:r w:rsidR="00945F20">
        <w:rPr>
          <w:lang w:val="sl"/>
        </w:rPr>
        <w:t>, 55.-56. odstavek). Zavajajoče informacije pa bi morale zadevati samo jedro zadeve, da bi Sodišče ugotovilo, da opustitev pomeni zlorabo pravice do individualne pritožbe (</w:t>
      </w:r>
      <w:proofErr w:type="spellStart"/>
      <w:r w:rsidR="00F3576C">
        <w:fldChar w:fldCharType="begin"/>
      </w:r>
      <w:r w:rsidR="00F3576C">
        <w:instrText xml:space="preserve"> HYPERLINK "http://hudoc.echr.coe.int/eng?i=001-158467" </w:instrText>
      </w:r>
      <w:r w:rsidR="00F3576C">
        <w:fldChar w:fldCharType="separate"/>
      </w:r>
      <w:r w:rsidR="00945F20">
        <w:rPr>
          <w:rStyle w:val="Hyperlinkcase"/>
          <w:iCs/>
          <w:lang w:val="sl"/>
        </w:rPr>
        <w:t>Bestry</w:t>
      </w:r>
      <w:proofErr w:type="spellEnd"/>
      <w:r w:rsidR="00945F20">
        <w:rPr>
          <w:rStyle w:val="Hyperlinkcase"/>
          <w:iCs/>
          <w:lang w:val="sl"/>
        </w:rPr>
        <w:t xml:space="preserve"> proti Poljski</w:t>
      </w:r>
      <w:r w:rsidR="00F3576C">
        <w:rPr>
          <w:rStyle w:val="Hyperlinkcase"/>
          <w:iCs/>
          <w:lang w:val="sl"/>
        </w:rPr>
        <w:fldChar w:fldCharType="end"/>
      </w:r>
      <w:r w:rsidR="00945F20">
        <w:rPr>
          <w:lang w:val="sl"/>
        </w:rPr>
        <w:t xml:space="preserve">, 44. odstavek; </w:t>
      </w:r>
      <w:hyperlink r:id="rId640" w:history="1">
        <w:r w:rsidR="00945F20">
          <w:rPr>
            <w:rStyle w:val="Hyperlinkcase"/>
            <w:iCs/>
            <w:lang w:val="sl"/>
          </w:rPr>
          <w:t>Mitrović proti Srbiji</w:t>
        </w:r>
      </w:hyperlink>
      <w:r w:rsidR="00945F20">
        <w:rPr>
          <w:lang w:val="sl"/>
        </w:rPr>
        <w:t>, 33.</w:t>
      </w:r>
      <w:r w:rsidR="00945F20">
        <w:rPr>
          <w:lang w:val="sl"/>
        </w:rPr>
        <w:noBreakHyphen/>
        <w:t>34. odstavek;</w:t>
      </w:r>
      <w:r w:rsidR="00945F20">
        <w:rPr>
          <w:sz w:val="20"/>
          <w:szCs w:val="20"/>
          <w:lang w:val="sl"/>
        </w:rPr>
        <w:t xml:space="preserve"> </w:t>
      </w:r>
      <w:hyperlink r:id="rId641" w:history="1">
        <w:proofErr w:type="spellStart"/>
        <w:r w:rsidR="00945F20">
          <w:rPr>
            <w:rStyle w:val="Hyperlinkcase"/>
            <w:iCs/>
            <w:lang w:val="sl"/>
          </w:rPr>
          <w:t>Shalyavski</w:t>
        </w:r>
        <w:proofErr w:type="spellEnd"/>
        <w:r w:rsidR="00945F20">
          <w:rPr>
            <w:rStyle w:val="Hyperlinkcase"/>
            <w:iCs/>
            <w:lang w:val="sl"/>
          </w:rPr>
          <w:t xml:space="preserve"> in drugi proti Bolgariji</w:t>
        </w:r>
      </w:hyperlink>
      <w:r w:rsidR="00945F20">
        <w:rPr>
          <w:lang w:val="sl"/>
        </w:rPr>
        <w:t xml:space="preserve">, 45. odstavek). </w:t>
      </w:r>
      <w:r>
        <w:rPr>
          <w:rStyle w:val="sb8d990e2"/>
          <w:lang w:val="sl"/>
        </w:rPr>
        <w:t xml:space="preserve">Kadar </w:t>
      </w:r>
      <w:r w:rsidR="00945F20">
        <w:rPr>
          <w:rStyle w:val="sb8d990e2"/>
          <w:lang w:val="sl"/>
        </w:rPr>
        <w:t xml:space="preserve">pritožnik v nasprotju s prvim odstavkom 44C člena Poslovnika Sodišča ne razkrije ustreznih informacij, odvisno od posebnih okoliščin primera, lahko Sodišče sprejme takšne sklepe, kot se mu zdi primerno, vključno s črtanjem pritožbe na podlagi enega od treh pododstavkov prvega odstavka 37. člena </w:t>
      </w:r>
      <w:r w:rsidR="00813E36">
        <w:rPr>
          <w:rStyle w:val="sb8d990e2"/>
          <w:lang w:val="sl"/>
        </w:rPr>
        <w:t xml:space="preserve">konvencije </w:t>
      </w:r>
      <w:r w:rsidR="00945F20">
        <w:rPr>
          <w:rStyle w:val="sb8d990e2"/>
          <w:lang w:val="sl"/>
        </w:rPr>
        <w:t>(</w:t>
      </w:r>
      <w:proofErr w:type="spellStart"/>
      <w:r w:rsidR="00F3576C">
        <w:fldChar w:fldCharType="begin"/>
      </w:r>
      <w:r w:rsidR="00F3576C">
        <w:instrText xml:space="preserve"> HYPERLINK "http://hudoc.echr.coe.int/eng?i=001-20029</w:instrText>
      </w:r>
      <w:r w:rsidR="00F3576C">
        <w:instrText xml:space="preserve">4" </w:instrText>
      </w:r>
      <w:r w:rsidR="00F3576C">
        <w:fldChar w:fldCharType="separate"/>
      </w:r>
      <w:r>
        <w:rPr>
          <w:rStyle w:val="Hiperpovezava"/>
          <w:i/>
          <w:iCs/>
          <w:lang w:val="sl"/>
        </w:rPr>
        <w:t>Belošević</w:t>
      </w:r>
      <w:proofErr w:type="spellEnd"/>
      <w:r>
        <w:rPr>
          <w:rStyle w:val="Hiperpovezava"/>
          <w:i/>
          <w:iCs/>
          <w:lang w:val="sl"/>
        </w:rPr>
        <w:t xml:space="preserve"> proti Hrvaški</w:t>
      </w:r>
      <w:r w:rsidR="00F3576C">
        <w:rPr>
          <w:rStyle w:val="Hiperpovezava"/>
          <w:i/>
          <w:iCs/>
          <w:lang w:val="sl"/>
        </w:rPr>
        <w:fldChar w:fldCharType="end"/>
      </w:r>
      <w:r>
        <w:rPr>
          <w:lang w:val="sl"/>
        </w:rPr>
        <w:t xml:space="preserve"> (sklep), </w:t>
      </w:r>
      <w:r w:rsidR="00945F20">
        <w:rPr>
          <w:rStyle w:val="sb8d990e2"/>
          <w:lang w:val="sl"/>
        </w:rPr>
        <w:t xml:space="preserve">48.-49. in 51.–54. </w:t>
      </w:r>
      <w:r>
        <w:rPr>
          <w:rStyle w:val="sb8d990e2"/>
          <w:lang w:val="sl"/>
        </w:rPr>
        <w:t>O</w:t>
      </w:r>
      <w:r w:rsidR="00945F20">
        <w:rPr>
          <w:rStyle w:val="sb8d990e2"/>
          <w:lang w:val="sl"/>
        </w:rPr>
        <w:t>dstavek</w:t>
      </w:r>
      <w:r>
        <w:rPr>
          <w:rStyle w:val="sb8d990e2"/>
          <w:lang w:val="sl"/>
        </w:rPr>
        <w:t xml:space="preserve">; in </w:t>
      </w:r>
      <w:hyperlink r:id="rId642" w:anchor="{&quot;itemid&quot;:[&quot;001-212220&quot;]}" w:history="1">
        <w:proofErr w:type="spellStart"/>
        <w:r w:rsidRPr="005A6F22">
          <w:rPr>
            <w:rStyle w:val="Hiperpovezava"/>
            <w:i/>
            <w:iCs/>
            <w:lang w:val="sl"/>
          </w:rPr>
          <w:t>Şeker</w:t>
        </w:r>
        <w:proofErr w:type="spellEnd"/>
        <w:r w:rsidRPr="005A6F22">
          <w:rPr>
            <w:rStyle w:val="Hiperpovezava"/>
            <w:i/>
            <w:iCs/>
            <w:lang w:val="sl"/>
          </w:rPr>
          <w:t xml:space="preserve"> proti Turčiji</w:t>
        </w:r>
      </w:hyperlink>
      <w:r w:rsidRPr="005A6F22">
        <w:rPr>
          <w:i/>
          <w:iCs/>
          <w:lang w:val="sl"/>
        </w:rPr>
        <w:t xml:space="preserve"> </w:t>
      </w:r>
      <w:r w:rsidRPr="005A6F22">
        <w:rPr>
          <w:lang w:val="sl"/>
        </w:rPr>
        <w:t>(sklep), 19.-23. odstavek</w:t>
      </w:r>
      <w:r w:rsidR="00945F20">
        <w:rPr>
          <w:rStyle w:val="sb8d990e2"/>
          <w:lang w:val="sl"/>
        </w:rPr>
        <w:t>).</w:t>
      </w:r>
    </w:p>
    <w:p w14:paraId="35B70BFD" w14:textId="463E9925" w:rsidR="00AC2AB9" w:rsidRPr="00112DF1" w:rsidRDefault="0031212C" w:rsidP="001E479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196</w:t>
      </w:r>
      <w:r>
        <w:rPr>
          <w:lang w:val="sl"/>
        </w:rPr>
        <w:fldChar w:fldCharType="end"/>
      </w:r>
      <w:r w:rsidR="00945F20">
        <w:rPr>
          <w:lang w:val="sl"/>
        </w:rPr>
        <w:t>.  Tudi če med postopkom na Sodišču pride do novega razvoja dogodkov in če pritožnik – kljub jasno izraženi obveznosti po Poslovniku – teh informacij ne razkrije Sodišču in mu s tem prepreči, da o zadevi razsodi ob popolnem poznavanju dejstev, se lahko njegova pritožba zavrne, ker gre za zlorabo pritožbe (</w:t>
      </w:r>
      <w:proofErr w:type="spellStart"/>
      <w:r w:rsidR="00F3576C">
        <w:fldChar w:fldCharType="begin"/>
      </w:r>
      <w:r w:rsidR="00F3576C">
        <w:instrText xml:space="preserve"> HYPERLINK "http://hudoc.echr.coe.int/eng?i=001-82839" \t "_self" </w:instrText>
      </w:r>
      <w:r w:rsidR="00F3576C">
        <w:fldChar w:fldCharType="separate"/>
      </w:r>
      <w:r w:rsidR="00945F20">
        <w:rPr>
          <w:rStyle w:val="Hyperlinkcase"/>
          <w:iCs/>
          <w:lang w:val="sl"/>
        </w:rPr>
        <w:t>Hadrabová</w:t>
      </w:r>
      <w:proofErr w:type="spellEnd"/>
      <w:r w:rsidR="00945F20">
        <w:rPr>
          <w:rStyle w:val="Hyperlinkcase"/>
          <w:iCs/>
          <w:lang w:val="sl"/>
        </w:rPr>
        <w:t xml:space="preserve"> in drugi proti Češki republiki</w:t>
      </w:r>
      <w:r w:rsidR="00F3576C">
        <w:rPr>
          <w:rStyle w:val="Hyperlinkcase"/>
          <w:iCs/>
          <w:lang w:val="sl"/>
        </w:rPr>
        <w:fldChar w:fldCharType="end"/>
      </w:r>
      <w:r w:rsidR="00945F20">
        <w:rPr>
          <w:lang w:val="sl"/>
        </w:rPr>
        <w:t xml:space="preserve"> (</w:t>
      </w:r>
      <w:r w:rsidR="00A01EAE">
        <w:rPr>
          <w:lang w:val="sl"/>
        </w:rPr>
        <w:t>sklep</w:t>
      </w:r>
      <w:r w:rsidR="00945F20">
        <w:rPr>
          <w:lang w:val="sl"/>
        </w:rPr>
        <w:t xml:space="preserve">); </w:t>
      </w:r>
      <w:hyperlink r:id="rId643" w:tgtFrame="_self" w:history="1">
        <w:proofErr w:type="spellStart"/>
        <w:r w:rsidR="00945F20">
          <w:rPr>
            <w:rStyle w:val="Hyperlinkcase"/>
            <w:iCs/>
            <w:lang w:val="sl"/>
          </w:rPr>
          <w:t>Predescu</w:t>
        </w:r>
        <w:proofErr w:type="spellEnd"/>
        <w:r w:rsidR="00945F20">
          <w:rPr>
            <w:rStyle w:val="Hyperlinkcase"/>
            <w:iCs/>
            <w:lang w:val="sl"/>
          </w:rPr>
          <w:t xml:space="preserve"> proti Romuniji</w:t>
        </w:r>
      </w:hyperlink>
      <w:r w:rsidR="00945F20">
        <w:rPr>
          <w:lang w:val="sl"/>
        </w:rPr>
        <w:t xml:space="preserve">, 25.–27. odstavek; </w:t>
      </w:r>
      <w:hyperlink r:id="rId644" w:history="1">
        <w:r w:rsidR="00945F20">
          <w:rPr>
            <w:rStyle w:val="Hyperlinkcase"/>
            <w:iCs/>
            <w:lang w:val="sl"/>
          </w:rPr>
          <w:t>Gross proti Švici</w:t>
        </w:r>
      </w:hyperlink>
      <w:r w:rsidR="00945F20">
        <w:rPr>
          <w:lang w:val="sl"/>
        </w:rPr>
        <w:t xml:space="preserve"> [VS], 28.–37. odstavek; </w:t>
      </w:r>
      <w:hyperlink r:id="rId645" w:anchor="{&quot;itemid&quot;:[&quot;001-203849&quot;]}" w:history="1">
        <w:r w:rsidR="00945F20">
          <w:rPr>
            <w:rStyle w:val="Hiperpovezava"/>
            <w:i/>
            <w:iCs/>
            <w:lang w:val="sl"/>
          </w:rPr>
          <w:t>Dimo Dimov in drugi proti Bolgariji</w:t>
        </w:r>
      </w:hyperlink>
      <w:r w:rsidR="00945F20">
        <w:rPr>
          <w:i/>
          <w:iCs/>
          <w:lang w:val="sl"/>
        </w:rPr>
        <w:t xml:space="preserve">, </w:t>
      </w:r>
      <w:r w:rsidR="00945F20">
        <w:rPr>
          <w:lang w:val="sl"/>
        </w:rPr>
        <w:t>42.–47. odstavek).</w:t>
      </w:r>
    </w:p>
    <w:p w14:paraId="4A53B749" w14:textId="6A85F435" w:rsidR="00AC2AB9" w:rsidRPr="00112DF1" w:rsidRDefault="0031212C"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197</w:t>
      </w:r>
      <w:r>
        <w:rPr>
          <w:lang w:val="sl"/>
        </w:rPr>
        <w:fldChar w:fldCharType="end"/>
      </w:r>
      <w:r w:rsidR="002B6034">
        <w:rPr>
          <w:lang w:val="sl"/>
        </w:rPr>
        <w:t xml:space="preserve">.  Poleg tega je pritožnik v celoti odgovoren za ravnanje svojega odvetnika ali katere koli druge osebe, ki ga zastopa pred Sodiščem. Morebitne opustitve zastopnika se načeloma lahko pripišejo samemu pritožniku in lahko </w:t>
      </w:r>
      <w:r w:rsidR="004F27A6">
        <w:rPr>
          <w:lang w:val="sl"/>
        </w:rPr>
        <w:t xml:space="preserve">vodijo do </w:t>
      </w:r>
      <w:r w:rsidR="002B6034">
        <w:rPr>
          <w:lang w:val="sl"/>
        </w:rPr>
        <w:t xml:space="preserve">zavrnitev pritožbe </w:t>
      </w:r>
      <w:r w:rsidR="004F27A6">
        <w:rPr>
          <w:lang w:val="sl"/>
        </w:rPr>
        <w:t xml:space="preserve">zaradi </w:t>
      </w:r>
      <w:r w:rsidR="002B6034">
        <w:rPr>
          <w:lang w:val="sl"/>
        </w:rPr>
        <w:t>zlorabe pravice do pritožbe (</w:t>
      </w:r>
      <w:proofErr w:type="spellStart"/>
      <w:r w:rsidR="00F3576C">
        <w:fldChar w:fldCharType="begin"/>
      </w:r>
      <w:r w:rsidR="00F3576C">
        <w:instrText xml:space="preserve"> HYPERLINK "http://hudoc.echr.coe.int/eng?i=001-110280" \t "_self" </w:instrText>
      </w:r>
      <w:r w:rsidR="00F3576C">
        <w:fldChar w:fldCharType="separate"/>
      </w:r>
      <w:r w:rsidR="002B6034">
        <w:rPr>
          <w:rStyle w:val="Hyperlinkcase"/>
          <w:iCs/>
          <w:lang w:val="sl"/>
        </w:rPr>
        <w:t>Bekauri</w:t>
      </w:r>
      <w:proofErr w:type="spellEnd"/>
      <w:r w:rsidR="002B6034">
        <w:rPr>
          <w:rStyle w:val="Hyperlinkcase"/>
          <w:iCs/>
          <w:lang w:val="sl"/>
        </w:rPr>
        <w:t xml:space="preserve"> proti Gruziji</w:t>
      </w:r>
      <w:r w:rsidR="00F3576C">
        <w:rPr>
          <w:rStyle w:val="Hyperlinkcase"/>
          <w:iCs/>
          <w:lang w:val="sl"/>
        </w:rPr>
        <w:fldChar w:fldCharType="end"/>
      </w:r>
      <w:r w:rsidR="002B6034">
        <w:rPr>
          <w:lang w:val="sl"/>
        </w:rPr>
        <w:t xml:space="preserve"> (predhodni ugovori), </w:t>
      </w:r>
      <w:r w:rsidR="002B6034">
        <w:rPr>
          <w:snapToGrid w:val="0"/>
          <w:lang w:val="sl"/>
        </w:rPr>
        <w:t xml:space="preserve">22.–25. odstavek; </w:t>
      </w:r>
      <w:hyperlink r:id="rId646" w:tgtFrame="_self" w:history="1">
        <w:proofErr w:type="spellStart"/>
        <w:r w:rsidR="002B6034">
          <w:rPr>
            <w:rStyle w:val="Hyperlinkcase"/>
            <w:iCs/>
            <w:lang w:val="sl"/>
          </w:rPr>
          <w:t>Migliore</w:t>
        </w:r>
        <w:proofErr w:type="spellEnd"/>
        <w:r w:rsidR="002B6034">
          <w:rPr>
            <w:rStyle w:val="Hyperlinkcase"/>
            <w:iCs/>
            <w:lang w:val="sl"/>
          </w:rPr>
          <w:t xml:space="preserve"> in drugi proti Italiji</w:t>
        </w:r>
      </w:hyperlink>
      <w:r w:rsidR="002B6034">
        <w:rPr>
          <w:snapToGrid w:val="0"/>
          <w:lang w:val="sl"/>
        </w:rPr>
        <w:t xml:space="preserve"> (</w:t>
      </w:r>
      <w:r w:rsidR="00A01EAE">
        <w:rPr>
          <w:snapToGrid w:val="0"/>
          <w:lang w:val="sl"/>
        </w:rPr>
        <w:t>sklep</w:t>
      </w:r>
      <w:r w:rsidR="002B6034">
        <w:rPr>
          <w:snapToGrid w:val="0"/>
          <w:lang w:val="sl"/>
        </w:rPr>
        <w:t>);</w:t>
      </w:r>
      <w:r w:rsidR="002B6034">
        <w:rPr>
          <w:lang w:val="sl"/>
        </w:rPr>
        <w:t xml:space="preserve"> </w:t>
      </w:r>
      <w:hyperlink r:id="rId647" w:history="1">
        <w:proofErr w:type="spellStart"/>
        <w:r w:rsidR="002B6034">
          <w:rPr>
            <w:rStyle w:val="Hyperlinkcase"/>
            <w:iCs/>
            <w:lang w:val="sl"/>
          </w:rPr>
          <w:t>Martins</w:t>
        </w:r>
        <w:proofErr w:type="spellEnd"/>
        <w:r w:rsidR="002B6034">
          <w:rPr>
            <w:rStyle w:val="Hyperlinkcase"/>
            <w:iCs/>
            <w:lang w:val="sl"/>
          </w:rPr>
          <w:t xml:space="preserve"> </w:t>
        </w:r>
        <w:proofErr w:type="spellStart"/>
        <w:r w:rsidR="002B6034">
          <w:rPr>
            <w:rStyle w:val="Hyperlinkcase"/>
            <w:iCs/>
            <w:lang w:val="sl"/>
          </w:rPr>
          <w:t>Alves</w:t>
        </w:r>
        <w:proofErr w:type="spellEnd"/>
        <w:r w:rsidR="002B6034">
          <w:rPr>
            <w:rStyle w:val="Hyperlinkcase"/>
            <w:iCs/>
            <w:lang w:val="sl"/>
          </w:rPr>
          <w:t xml:space="preserve"> proti Portugalski</w:t>
        </w:r>
      </w:hyperlink>
      <w:r w:rsidR="002B6034">
        <w:rPr>
          <w:lang w:val="sl"/>
        </w:rPr>
        <w:t xml:space="preserve"> (</w:t>
      </w:r>
      <w:r w:rsidR="00A01EAE">
        <w:rPr>
          <w:lang w:val="sl"/>
        </w:rPr>
        <w:t>sklep</w:t>
      </w:r>
      <w:r w:rsidR="002B6034">
        <w:rPr>
          <w:lang w:val="sl"/>
        </w:rPr>
        <w:t>)</w:t>
      </w:r>
      <w:r w:rsidR="002B6034">
        <w:rPr>
          <w:snapToGrid w:val="0"/>
          <w:lang w:val="sl"/>
        </w:rPr>
        <w:t>, 11.–13. in 16.</w:t>
      </w:r>
      <w:r w:rsidR="002B6034">
        <w:rPr>
          <w:snapToGrid w:val="0"/>
          <w:lang w:val="sl"/>
        </w:rPr>
        <w:noBreakHyphen/>
        <w:t xml:space="preserve">17. odstavek; </w:t>
      </w:r>
      <w:hyperlink r:id="rId648" w:history="1">
        <w:r w:rsidR="002B6034">
          <w:rPr>
            <w:rStyle w:val="Hyperlinkcase"/>
            <w:iCs/>
            <w:lang w:val="sl"/>
          </w:rPr>
          <w:t>Gross proti Švici</w:t>
        </w:r>
      </w:hyperlink>
      <w:r w:rsidR="002B6034">
        <w:rPr>
          <w:lang w:val="sl"/>
        </w:rPr>
        <w:t xml:space="preserve"> [VS], </w:t>
      </w:r>
      <w:r w:rsidR="002B6034">
        <w:rPr>
          <w:snapToGrid w:val="0"/>
          <w:lang w:val="sl"/>
        </w:rPr>
        <w:t>33. odstavek</w:t>
      </w:r>
      <w:r w:rsidR="002B6034">
        <w:rPr>
          <w:lang w:val="sl"/>
        </w:rPr>
        <w:t>).</w:t>
      </w:r>
    </w:p>
    <w:p w14:paraId="08AB4536" w14:textId="3485FE95" w:rsidR="00AC2AB9" w:rsidRPr="00112DF1" w:rsidRDefault="0031212C" w:rsidP="005F080A">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198</w:t>
      </w:r>
      <w:r>
        <w:rPr>
          <w:lang w:val="sl"/>
        </w:rPr>
        <w:fldChar w:fldCharType="end"/>
      </w:r>
      <w:r w:rsidR="002B6034">
        <w:rPr>
          <w:lang w:val="sl"/>
        </w:rPr>
        <w:t>.  Namera po zavajanju Sodišča mora biti vedno ugotovljena z zadostno mero gotovosti (</w:t>
      </w:r>
      <w:proofErr w:type="spellStart"/>
      <w:r w:rsidR="00F3576C">
        <w:fldChar w:fldCharType="begin"/>
      </w:r>
      <w:r w:rsidR="00F3576C">
        <w:instrText xml:space="preserve"> HYPERLINK "http://hudoc.echr.coe.int/eng?i=001-72886" \t "_self" </w:instrText>
      </w:r>
      <w:r w:rsidR="00F3576C">
        <w:fldChar w:fldCharType="separate"/>
      </w:r>
      <w:r w:rsidR="002B6034">
        <w:rPr>
          <w:rStyle w:val="Hyperlinkcase"/>
          <w:iCs/>
          <w:lang w:val="sl"/>
        </w:rPr>
        <w:t>Melnik</w:t>
      </w:r>
      <w:proofErr w:type="spellEnd"/>
      <w:r w:rsidR="002B6034">
        <w:rPr>
          <w:rStyle w:val="Hyperlinkcase"/>
          <w:iCs/>
          <w:lang w:val="sl"/>
        </w:rPr>
        <w:t xml:space="preserve"> proti Ukrajini</w:t>
      </w:r>
      <w:r w:rsidR="00F3576C">
        <w:rPr>
          <w:rStyle w:val="Hyperlinkcase"/>
          <w:iCs/>
          <w:lang w:val="sl"/>
        </w:rPr>
        <w:fldChar w:fldCharType="end"/>
      </w:r>
      <w:r w:rsidR="002B6034">
        <w:rPr>
          <w:szCs w:val="24"/>
          <w:lang w:val="sl"/>
        </w:rPr>
        <w:t xml:space="preserve">, 58.–60. odstavek; </w:t>
      </w:r>
      <w:hyperlink r:id="rId649" w:tgtFrame="_self" w:history="1">
        <w:proofErr w:type="spellStart"/>
        <w:r w:rsidR="002B6034">
          <w:rPr>
            <w:rStyle w:val="Hyperlinkcase"/>
            <w:iCs/>
            <w:lang w:val="sl"/>
          </w:rPr>
          <w:t>Nold</w:t>
        </w:r>
        <w:proofErr w:type="spellEnd"/>
        <w:r w:rsidR="002B6034">
          <w:rPr>
            <w:rStyle w:val="Hyperlinkcase"/>
            <w:iCs/>
            <w:lang w:val="sl"/>
          </w:rPr>
          <w:t xml:space="preserve"> proti Nemčiji</w:t>
        </w:r>
      </w:hyperlink>
      <w:r w:rsidR="002B6034">
        <w:rPr>
          <w:szCs w:val="24"/>
          <w:lang w:val="sl"/>
        </w:rPr>
        <w:t xml:space="preserve">, 87. odstavek; </w:t>
      </w:r>
      <w:hyperlink r:id="rId650" w:tgtFrame="_self" w:history="1">
        <w:proofErr w:type="spellStart"/>
        <w:r w:rsidR="002B6034">
          <w:rPr>
            <w:rStyle w:val="Hyperlinkcase"/>
            <w:iCs/>
            <w:lang w:val="sl"/>
          </w:rPr>
          <w:t>Miszczyński</w:t>
        </w:r>
        <w:proofErr w:type="spellEnd"/>
        <w:r w:rsidR="002B6034">
          <w:rPr>
            <w:rStyle w:val="Hyperlinkcase"/>
            <w:iCs/>
            <w:lang w:val="sl"/>
          </w:rPr>
          <w:t xml:space="preserve"> proti Poljski</w:t>
        </w:r>
      </w:hyperlink>
      <w:r w:rsidR="002B6034">
        <w:rPr>
          <w:szCs w:val="24"/>
          <w:lang w:val="sl"/>
        </w:rPr>
        <w:t xml:space="preserve"> (</w:t>
      </w:r>
      <w:r w:rsidR="00A01EAE">
        <w:rPr>
          <w:szCs w:val="24"/>
          <w:lang w:val="sl"/>
        </w:rPr>
        <w:t>sklep</w:t>
      </w:r>
      <w:r w:rsidR="002B6034">
        <w:rPr>
          <w:szCs w:val="24"/>
          <w:lang w:val="sl"/>
        </w:rPr>
        <w:t>)</w:t>
      </w:r>
      <w:r w:rsidR="002B6034">
        <w:rPr>
          <w:snapToGrid w:val="0"/>
          <w:lang w:val="sl"/>
        </w:rPr>
        <w:t xml:space="preserve">; </w:t>
      </w:r>
      <w:hyperlink r:id="rId651" w:history="1">
        <w:r w:rsidR="002B6034">
          <w:rPr>
            <w:rStyle w:val="Hyperlinkcase"/>
            <w:iCs/>
            <w:lang w:val="sl"/>
          </w:rPr>
          <w:t>Gross proti Švici</w:t>
        </w:r>
      </w:hyperlink>
      <w:r w:rsidR="002B6034">
        <w:rPr>
          <w:lang w:val="sl"/>
        </w:rPr>
        <w:t xml:space="preserve"> [VS], 28. odstavek; </w:t>
      </w:r>
      <w:hyperlink r:id="rId652" w:history="1">
        <w:r w:rsidR="002B6034">
          <w:rPr>
            <w:rStyle w:val="Hyperlinkcase"/>
            <w:iCs/>
            <w:lang w:val="sl"/>
          </w:rPr>
          <w:t>S. L. in J. L. proti Hrvaški</w:t>
        </w:r>
      </w:hyperlink>
      <w:r w:rsidR="002B6034">
        <w:rPr>
          <w:szCs w:val="24"/>
          <w:lang w:val="sl"/>
        </w:rPr>
        <w:t>, 48.</w:t>
      </w:r>
      <w:r w:rsidR="002B6034">
        <w:rPr>
          <w:szCs w:val="24"/>
          <w:lang w:val="sl"/>
        </w:rPr>
        <w:noBreakHyphen/>
        <w:t xml:space="preserve">49. odstavek; </w:t>
      </w:r>
      <w:hyperlink r:id="rId653" w:history="1">
        <w:proofErr w:type="spellStart"/>
        <w:r w:rsidR="002B6034">
          <w:rPr>
            <w:rStyle w:val="Hyperlinkcase"/>
            <w:iCs/>
            <w:lang w:val="sl"/>
          </w:rPr>
          <w:t>Bagdonavicius</w:t>
        </w:r>
        <w:proofErr w:type="spellEnd"/>
        <w:r w:rsidR="002B6034">
          <w:rPr>
            <w:rStyle w:val="Hyperlinkcase"/>
            <w:iCs/>
            <w:lang w:val="sl"/>
          </w:rPr>
          <w:t xml:space="preserve"> in drugi proti Rusiji</w:t>
        </w:r>
      </w:hyperlink>
      <w:r w:rsidR="002B6034">
        <w:rPr>
          <w:lang w:val="sl"/>
        </w:rPr>
        <w:t>,</w:t>
      </w:r>
      <w:r w:rsidR="002B6034">
        <w:rPr>
          <w:szCs w:val="24"/>
          <w:lang w:val="sl"/>
        </w:rPr>
        <w:t xml:space="preserve"> 64.</w:t>
      </w:r>
      <w:r w:rsidR="002B6034">
        <w:rPr>
          <w:szCs w:val="24"/>
          <w:lang w:val="sl"/>
        </w:rPr>
        <w:noBreakHyphen/>
        <w:t xml:space="preserve">65. </w:t>
      </w:r>
      <w:r>
        <w:rPr>
          <w:szCs w:val="24"/>
          <w:lang w:val="sl"/>
        </w:rPr>
        <w:t xml:space="preserve">odstavek; </w:t>
      </w:r>
      <w:hyperlink r:id="rId654" w:anchor="{&quot;itemid&quot;:[&quot;001-215461&quot;]}" w:history="1">
        <w:proofErr w:type="spellStart"/>
        <w:r w:rsidRPr="005A6F22">
          <w:rPr>
            <w:rStyle w:val="Hiperpovezava"/>
            <w:i/>
            <w:iCs/>
            <w:lang w:val="sl"/>
          </w:rPr>
          <w:t>Yusufeli</w:t>
        </w:r>
        <w:proofErr w:type="spellEnd"/>
        <w:r w:rsidRPr="005A6F22">
          <w:rPr>
            <w:rStyle w:val="Hiperpovezava"/>
            <w:i/>
            <w:iCs/>
            <w:lang w:val="sl"/>
          </w:rPr>
          <w:t xml:space="preserve"> </w:t>
        </w:r>
        <w:proofErr w:type="spellStart"/>
        <w:r w:rsidRPr="005A6F22">
          <w:rPr>
            <w:rStyle w:val="Hiperpovezava"/>
            <w:i/>
            <w:iCs/>
            <w:lang w:val="sl"/>
          </w:rPr>
          <w:t>İlçesini</w:t>
        </w:r>
        <w:proofErr w:type="spellEnd"/>
        <w:r w:rsidRPr="005A6F22">
          <w:rPr>
            <w:rStyle w:val="Hiperpovezava"/>
            <w:i/>
            <w:iCs/>
            <w:lang w:val="sl"/>
          </w:rPr>
          <w:t xml:space="preserve"> </w:t>
        </w:r>
        <w:proofErr w:type="spellStart"/>
        <w:r w:rsidRPr="005A6F22">
          <w:rPr>
            <w:rStyle w:val="Hiperpovezava"/>
            <w:i/>
            <w:iCs/>
            <w:lang w:val="sl"/>
          </w:rPr>
          <w:t>Güzelleştirme</w:t>
        </w:r>
        <w:proofErr w:type="spellEnd"/>
        <w:r w:rsidRPr="005A6F22">
          <w:rPr>
            <w:rStyle w:val="Hiperpovezava"/>
            <w:i/>
            <w:iCs/>
            <w:lang w:val="sl"/>
          </w:rPr>
          <w:t xml:space="preserve"> </w:t>
        </w:r>
        <w:proofErr w:type="spellStart"/>
        <w:r w:rsidRPr="005A6F22">
          <w:rPr>
            <w:rStyle w:val="Hiperpovezava"/>
            <w:i/>
            <w:iCs/>
            <w:lang w:val="sl"/>
          </w:rPr>
          <w:t>Yaşatma</w:t>
        </w:r>
        <w:proofErr w:type="spellEnd"/>
        <w:r w:rsidRPr="005A6F22">
          <w:rPr>
            <w:rStyle w:val="Hiperpovezava"/>
            <w:i/>
            <w:iCs/>
            <w:lang w:val="sl"/>
          </w:rPr>
          <w:t xml:space="preserve"> </w:t>
        </w:r>
        <w:proofErr w:type="spellStart"/>
        <w:r w:rsidRPr="005A6F22">
          <w:rPr>
            <w:rStyle w:val="Hiperpovezava"/>
            <w:i/>
            <w:iCs/>
            <w:lang w:val="sl"/>
          </w:rPr>
          <w:t>Kültür</w:t>
        </w:r>
        <w:proofErr w:type="spellEnd"/>
        <w:r w:rsidRPr="005A6F22">
          <w:rPr>
            <w:rStyle w:val="Hiperpovezava"/>
            <w:i/>
            <w:iCs/>
            <w:lang w:val="sl"/>
          </w:rPr>
          <w:t xml:space="preserve"> </w:t>
        </w:r>
        <w:proofErr w:type="spellStart"/>
        <w:r w:rsidRPr="005A6F22">
          <w:rPr>
            <w:rStyle w:val="Hiperpovezava"/>
            <w:i/>
            <w:iCs/>
            <w:lang w:val="sl"/>
          </w:rPr>
          <w:t>Varlıklarını</w:t>
        </w:r>
        <w:proofErr w:type="spellEnd"/>
        <w:r w:rsidRPr="005A6F22">
          <w:rPr>
            <w:rStyle w:val="Hiperpovezava"/>
            <w:i/>
            <w:iCs/>
            <w:lang w:val="sl"/>
          </w:rPr>
          <w:t xml:space="preserve"> </w:t>
        </w:r>
        <w:proofErr w:type="spellStart"/>
        <w:r w:rsidRPr="005A6F22">
          <w:rPr>
            <w:rStyle w:val="Hiperpovezava"/>
            <w:i/>
            <w:iCs/>
            <w:lang w:val="sl"/>
          </w:rPr>
          <w:t>Koruma</w:t>
        </w:r>
        <w:proofErr w:type="spellEnd"/>
        <w:r w:rsidRPr="005A6F22">
          <w:rPr>
            <w:rStyle w:val="Hiperpovezava"/>
            <w:i/>
            <w:iCs/>
            <w:lang w:val="sl"/>
          </w:rPr>
          <w:t xml:space="preserve"> </w:t>
        </w:r>
        <w:proofErr w:type="spellStart"/>
        <w:r w:rsidRPr="005A6F22">
          <w:rPr>
            <w:rStyle w:val="Hiperpovezava"/>
            <w:i/>
            <w:iCs/>
            <w:lang w:val="sl"/>
          </w:rPr>
          <w:t>Derneği</w:t>
        </w:r>
        <w:proofErr w:type="spellEnd"/>
        <w:r w:rsidRPr="005A6F22">
          <w:rPr>
            <w:rStyle w:val="Hiperpovezava"/>
            <w:i/>
            <w:iCs/>
            <w:lang w:val="sl"/>
          </w:rPr>
          <w:t xml:space="preserve"> proti Turčiji</w:t>
        </w:r>
      </w:hyperlink>
      <w:r w:rsidRPr="005A6F22">
        <w:rPr>
          <w:i/>
          <w:iCs/>
          <w:lang w:val="sl"/>
        </w:rPr>
        <w:t xml:space="preserve"> </w:t>
      </w:r>
      <w:r w:rsidRPr="005A6F22">
        <w:rPr>
          <w:lang w:val="sl"/>
        </w:rPr>
        <w:t>(sklep), 29.-30. odstavek</w:t>
      </w:r>
      <w:r w:rsidR="002B6034">
        <w:rPr>
          <w:szCs w:val="24"/>
          <w:lang w:val="sl"/>
        </w:rPr>
        <w:t>). Stranke lahko predložijo argumente, ki jih sodišče zavrne, ne da bi se takšne sporne trditve štele za zlorabo pravice do individualne pritožbe (</w:t>
      </w:r>
      <w:hyperlink r:id="rId655" w:history="1">
        <w:r w:rsidR="002B6034">
          <w:rPr>
            <w:rStyle w:val="Hyperlinkcase"/>
            <w:iCs/>
            <w:lang w:val="sl"/>
          </w:rPr>
          <w:t>Hoti proti Hrvaški</w:t>
        </w:r>
      </w:hyperlink>
      <w:r w:rsidR="002B6034">
        <w:rPr>
          <w:lang w:val="sl"/>
        </w:rPr>
        <w:t>)</w:t>
      </w:r>
      <w:r w:rsidR="002B6034">
        <w:rPr>
          <w:rStyle w:val="Hyperlinkcase"/>
          <w:i w:val="0"/>
          <w:color w:val="auto"/>
          <w:lang w:val="sl"/>
        </w:rPr>
        <w:t>, 92. odstavek</w:t>
      </w:r>
      <w:r w:rsidR="002B6034">
        <w:rPr>
          <w:lang w:val="sl"/>
        </w:rPr>
        <w:t>.</w:t>
      </w:r>
    </w:p>
    <w:p w14:paraId="2D8AEC5B" w14:textId="64B09752" w:rsidR="00AC2AB9" w:rsidRPr="00112DF1" w:rsidRDefault="0031212C" w:rsidP="00AC2AB9">
      <w:pPr>
        <w:pStyle w:val="ECHRParaSpaced"/>
        <w:rPr>
          <w:snapToGrid w:val="0"/>
          <w:lang w:val="sl"/>
        </w:rPr>
      </w:pPr>
      <w:r>
        <w:rPr>
          <w:lang w:val="sl"/>
        </w:rPr>
        <w:fldChar w:fldCharType="begin"/>
      </w:r>
      <w:r>
        <w:rPr>
          <w:lang w:val="sl"/>
        </w:rPr>
        <w:instrText xml:space="preserve"> SEQ level0 \*arabic </w:instrText>
      </w:r>
      <w:r>
        <w:rPr>
          <w:lang w:val="sl"/>
        </w:rPr>
        <w:fldChar w:fldCharType="separate"/>
      </w:r>
      <w:r>
        <w:rPr>
          <w:noProof/>
          <w:lang w:val="sl"/>
        </w:rPr>
        <w:t>199</w:t>
      </w:r>
      <w:r>
        <w:rPr>
          <w:lang w:val="sl"/>
        </w:rPr>
        <w:fldChar w:fldCharType="end"/>
      </w:r>
      <w:r w:rsidR="002B6034">
        <w:rPr>
          <w:lang w:val="sl"/>
        </w:rPr>
        <w:t xml:space="preserve">.  Tudi če je sodba Sodišča o </w:t>
      </w:r>
      <w:r w:rsidR="006D4458">
        <w:rPr>
          <w:lang w:val="sl"/>
        </w:rPr>
        <w:t xml:space="preserve">utemeljenosti </w:t>
      </w:r>
      <w:r w:rsidR="002B6034">
        <w:rPr>
          <w:lang w:val="sl"/>
        </w:rPr>
        <w:t xml:space="preserve">že postala </w:t>
      </w:r>
      <w:r w:rsidR="009C7DE3">
        <w:rPr>
          <w:lang w:val="sl"/>
        </w:rPr>
        <w:t xml:space="preserve">dokončna </w:t>
      </w:r>
      <w:r w:rsidR="002B6034">
        <w:rPr>
          <w:lang w:val="sl"/>
        </w:rPr>
        <w:t xml:space="preserve">in se pozneje izkaže, da je pritožnik prikril dejstvo, ki bi bilo pomembno za preučitev </w:t>
      </w:r>
      <w:r w:rsidR="009C7DE3">
        <w:rPr>
          <w:lang w:val="sl"/>
        </w:rPr>
        <w:t>pri</w:t>
      </w:r>
      <w:r w:rsidR="002B6034">
        <w:rPr>
          <w:lang w:val="sl"/>
        </w:rPr>
        <w:t>tožbe, lahko Sodišče ponovno preuči svojo sodbo s pomočjo postopka</w:t>
      </w:r>
      <w:r w:rsidR="00D36935">
        <w:rPr>
          <w:lang w:val="sl"/>
        </w:rPr>
        <w:t xml:space="preserve"> obnove</w:t>
      </w:r>
      <w:r w:rsidR="002B6034">
        <w:rPr>
          <w:lang w:val="sl"/>
        </w:rPr>
        <w:t xml:space="preserve"> (določen</w:t>
      </w:r>
      <w:r w:rsidR="008B028E">
        <w:rPr>
          <w:lang w:val="sl"/>
        </w:rPr>
        <w:t>ega</w:t>
      </w:r>
      <w:r w:rsidR="002B6034">
        <w:rPr>
          <w:lang w:val="sl"/>
        </w:rPr>
        <w:t xml:space="preserve"> v 80. členu Poslovnika Sodišča) in zavrne pritožbo kot zlorabo pravice do pritožbe (</w:t>
      </w:r>
      <w:proofErr w:type="spellStart"/>
      <w:r w:rsidR="00F3576C">
        <w:fldChar w:fldCharType="begin"/>
      </w:r>
      <w:r w:rsidR="00F3576C">
        <w:instrText xml:space="preserve"> HYPERLINK "http://hudoc.echr.coe.int/eng?i=001-119514" \t "_self" </w:instrText>
      </w:r>
      <w:r w:rsidR="00F3576C">
        <w:fldChar w:fldCharType="separate"/>
      </w:r>
      <w:r w:rsidR="002B6034">
        <w:rPr>
          <w:rStyle w:val="Hyperlinkcase"/>
          <w:iCs/>
          <w:lang w:val="sl"/>
        </w:rPr>
        <w:t>Gardean</w:t>
      </w:r>
      <w:proofErr w:type="spellEnd"/>
      <w:r w:rsidR="002B6034">
        <w:rPr>
          <w:rStyle w:val="Hyperlinkcase"/>
          <w:iCs/>
          <w:lang w:val="sl"/>
        </w:rPr>
        <w:t xml:space="preserve"> in S.C. Grup 95 SA proti Romuniji</w:t>
      </w:r>
      <w:r w:rsidR="00F3576C">
        <w:rPr>
          <w:rStyle w:val="Hyperlinkcase"/>
          <w:iCs/>
          <w:lang w:val="sl"/>
        </w:rPr>
        <w:fldChar w:fldCharType="end"/>
      </w:r>
      <w:r w:rsidR="002B6034">
        <w:rPr>
          <w:lang w:val="sl"/>
        </w:rPr>
        <w:t xml:space="preserve"> (</w:t>
      </w:r>
      <w:r w:rsidR="00D36935">
        <w:rPr>
          <w:lang w:val="sl"/>
        </w:rPr>
        <w:t>obnova</w:t>
      </w:r>
      <w:r w:rsidR="002B6034">
        <w:rPr>
          <w:lang w:val="sl"/>
        </w:rPr>
        <w:t xml:space="preserve">), </w:t>
      </w:r>
      <w:r w:rsidR="002B6034">
        <w:rPr>
          <w:snapToGrid w:val="0"/>
          <w:lang w:val="sl"/>
        </w:rPr>
        <w:t xml:space="preserve">12.–22. odstavek; </w:t>
      </w:r>
      <w:hyperlink r:id="rId656" w:history="1">
        <w:r w:rsidR="002B6034">
          <w:rPr>
            <w:rStyle w:val="Hyperlinkcase"/>
            <w:iCs/>
            <w:lang w:val="sl"/>
          </w:rPr>
          <w:t>Vidu in drugi proti Romuniji</w:t>
        </w:r>
      </w:hyperlink>
      <w:r w:rsidR="002B6034">
        <w:rPr>
          <w:snapToGrid w:val="0"/>
          <w:lang w:val="sl"/>
        </w:rPr>
        <w:t xml:space="preserve"> (</w:t>
      </w:r>
      <w:r w:rsidR="00D36935">
        <w:rPr>
          <w:snapToGrid w:val="0"/>
          <w:lang w:val="sl"/>
        </w:rPr>
        <w:t>obnova</w:t>
      </w:r>
      <w:r w:rsidR="002B6034">
        <w:rPr>
          <w:snapToGrid w:val="0"/>
          <w:lang w:val="sl"/>
        </w:rPr>
        <w:t xml:space="preserve">), 17.–30. odstavek; </w:t>
      </w:r>
      <w:hyperlink r:id="rId657" w:history="1">
        <w:proofErr w:type="spellStart"/>
        <w:r w:rsidR="002B6034">
          <w:rPr>
            <w:rStyle w:val="Hyperlinkcase"/>
            <w:iCs/>
            <w:lang w:val="sl"/>
          </w:rPr>
          <w:t>Petroiu</w:t>
        </w:r>
        <w:proofErr w:type="spellEnd"/>
        <w:r w:rsidR="002B6034">
          <w:rPr>
            <w:rStyle w:val="Hyperlinkcase"/>
            <w:iCs/>
            <w:lang w:val="sl"/>
          </w:rPr>
          <w:t xml:space="preserve"> proti Romuniji</w:t>
        </w:r>
      </w:hyperlink>
      <w:r w:rsidR="002B6034">
        <w:rPr>
          <w:snapToGrid w:val="0"/>
          <w:lang w:val="sl"/>
        </w:rPr>
        <w:t xml:space="preserve"> (</w:t>
      </w:r>
      <w:r w:rsidR="00D36935">
        <w:rPr>
          <w:snapToGrid w:val="0"/>
          <w:lang w:val="sl"/>
        </w:rPr>
        <w:t>obnova</w:t>
      </w:r>
      <w:r w:rsidR="002B6034">
        <w:rPr>
          <w:snapToGrid w:val="0"/>
          <w:lang w:val="sl"/>
        </w:rPr>
        <w:t xml:space="preserve">), 16.–30. odstavek). </w:t>
      </w:r>
      <w:r w:rsidR="00D36935">
        <w:rPr>
          <w:snapToGrid w:val="0"/>
          <w:lang w:val="sl"/>
        </w:rPr>
        <w:t xml:space="preserve">Obnova </w:t>
      </w:r>
      <w:r w:rsidR="002B6034">
        <w:rPr>
          <w:snapToGrid w:val="0"/>
          <w:lang w:val="sl"/>
        </w:rPr>
        <w:t xml:space="preserve">sodbe je možna le, če tožena vlada za to dejstvo v času obravnave zadeve na Sodišču ni mogla razumno vedeti in če vloži zahtevo za </w:t>
      </w:r>
      <w:r w:rsidR="00D36935">
        <w:rPr>
          <w:snapToGrid w:val="0"/>
          <w:lang w:val="sl"/>
        </w:rPr>
        <w:t xml:space="preserve">obnovo </w:t>
      </w:r>
      <w:r w:rsidR="002B6034">
        <w:rPr>
          <w:snapToGrid w:val="0"/>
          <w:lang w:val="sl"/>
        </w:rPr>
        <w:t>v šestih mesecih po tem, ko je izvedela za dejstvo, v skladu s prvim odstavkom 80. člena (</w:t>
      </w:r>
      <w:hyperlink r:id="rId658" w:tgtFrame="_self" w:history="1">
        <w:r w:rsidR="002B6034">
          <w:rPr>
            <w:rStyle w:val="Hyperlinkcase"/>
            <w:iCs/>
            <w:lang w:val="sl"/>
          </w:rPr>
          <w:t>Grossi in drugi proti Italiji</w:t>
        </w:r>
      </w:hyperlink>
      <w:r w:rsidR="002B6034">
        <w:rPr>
          <w:lang w:val="sl"/>
        </w:rPr>
        <w:t xml:space="preserve"> (</w:t>
      </w:r>
      <w:r w:rsidR="00D36935">
        <w:rPr>
          <w:lang w:val="sl"/>
        </w:rPr>
        <w:t>obnova</w:t>
      </w:r>
      <w:r w:rsidR="002B6034">
        <w:rPr>
          <w:lang w:val="sl"/>
        </w:rPr>
        <w:t xml:space="preserve">), </w:t>
      </w:r>
      <w:r w:rsidR="002B6034">
        <w:rPr>
          <w:snapToGrid w:val="0"/>
          <w:lang w:val="sl"/>
        </w:rPr>
        <w:t xml:space="preserve">17.–24. odstavek; </w:t>
      </w:r>
      <w:hyperlink r:id="rId659" w:history="1">
        <w:r w:rsidR="002B6034">
          <w:rPr>
            <w:rStyle w:val="Hyperlinkcase"/>
            <w:iCs/>
            <w:lang w:val="sl"/>
          </w:rPr>
          <w:t>Vidu in drugi proti Romuniji</w:t>
        </w:r>
      </w:hyperlink>
      <w:r w:rsidR="002B6034">
        <w:rPr>
          <w:snapToGrid w:val="0"/>
          <w:lang w:val="sl"/>
        </w:rPr>
        <w:t xml:space="preserve"> (</w:t>
      </w:r>
      <w:r w:rsidR="00D36935">
        <w:rPr>
          <w:snapToGrid w:val="0"/>
          <w:lang w:val="sl"/>
        </w:rPr>
        <w:t>obnova</w:t>
      </w:r>
      <w:r w:rsidR="002B6034">
        <w:rPr>
          <w:snapToGrid w:val="0"/>
          <w:lang w:val="sl"/>
        </w:rPr>
        <w:t xml:space="preserve">), 20.–23. odstavek; </w:t>
      </w:r>
      <w:hyperlink r:id="rId660" w:history="1">
        <w:proofErr w:type="spellStart"/>
        <w:r w:rsidR="002B6034">
          <w:rPr>
            <w:rStyle w:val="Hyperlinkcase"/>
            <w:iCs/>
            <w:lang w:val="sl"/>
          </w:rPr>
          <w:t>Petroiu</w:t>
        </w:r>
        <w:proofErr w:type="spellEnd"/>
        <w:r w:rsidR="002B6034">
          <w:rPr>
            <w:rStyle w:val="Hyperlinkcase"/>
            <w:iCs/>
            <w:lang w:val="sl"/>
          </w:rPr>
          <w:t xml:space="preserve"> proti Romuniji</w:t>
        </w:r>
      </w:hyperlink>
      <w:r w:rsidR="002B6034">
        <w:rPr>
          <w:snapToGrid w:val="0"/>
          <w:lang w:val="sl"/>
        </w:rPr>
        <w:t xml:space="preserve"> (</w:t>
      </w:r>
      <w:r w:rsidR="00D36935">
        <w:rPr>
          <w:snapToGrid w:val="0"/>
          <w:lang w:val="sl"/>
        </w:rPr>
        <w:t>obnova</w:t>
      </w:r>
      <w:r w:rsidR="002B6034">
        <w:rPr>
          <w:snapToGrid w:val="0"/>
          <w:lang w:val="sl"/>
        </w:rPr>
        <w:t>), 19. in 27.</w:t>
      </w:r>
      <w:r w:rsidR="002B6034">
        <w:rPr>
          <w:snapToGrid w:val="0"/>
          <w:lang w:val="sl"/>
        </w:rPr>
        <w:noBreakHyphen/>
        <w:t>28. odstavek).</w:t>
      </w:r>
    </w:p>
    <w:p w14:paraId="459A1A54" w14:textId="77777777" w:rsidR="00AC2AB9" w:rsidRPr="00112DF1" w:rsidRDefault="00AC2AB9" w:rsidP="00160888">
      <w:pPr>
        <w:pStyle w:val="ECHRHeading3"/>
        <w:rPr>
          <w:lang w:val="sl"/>
        </w:rPr>
      </w:pPr>
      <w:bookmarkStart w:id="187" w:name="_Toc494446603"/>
      <w:bookmarkStart w:id="188" w:name="_Toc274646195"/>
      <w:bookmarkStart w:id="189" w:name="_Toc103007731"/>
      <w:r>
        <w:rPr>
          <w:bCs/>
          <w:lang w:val="sl"/>
        </w:rPr>
        <w:t>3.  Žaljivi jezik</w:t>
      </w:r>
      <w:bookmarkEnd w:id="187"/>
      <w:bookmarkEnd w:id="188"/>
      <w:bookmarkEnd w:id="189"/>
    </w:p>
    <w:p w14:paraId="43F0D5FE" w14:textId="65AA20F1" w:rsidR="00AC2AB9" w:rsidRPr="00112DF1" w:rsidRDefault="0031212C" w:rsidP="00AC2AB9">
      <w:pPr>
        <w:pStyle w:val="ECHRParaSpaced"/>
        <w:rPr>
          <w:lang w:val="sl"/>
        </w:rPr>
      </w:pPr>
      <w:r>
        <w:rPr>
          <w:lang w:val="sl"/>
        </w:rPr>
        <w:t>200</w:t>
      </w:r>
      <w:r w:rsidR="002B6034">
        <w:rPr>
          <w:lang w:val="sl"/>
        </w:rPr>
        <w:t xml:space="preserve">.  Zloraba pravice do pritožbe nastane, kadar pritožnik pri lastnem dopisovanju s Sodiščem uporablja izrazito </w:t>
      </w:r>
      <w:proofErr w:type="spellStart"/>
      <w:r w:rsidR="00A64A91">
        <w:rPr>
          <w:lang w:val="sl"/>
        </w:rPr>
        <w:t>šikanozne</w:t>
      </w:r>
      <w:proofErr w:type="spellEnd"/>
      <w:r w:rsidR="002B6034">
        <w:rPr>
          <w:lang w:val="sl"/>
        </w:rPr>
        <w:t>, žaljive, grozeče ali provokativne izraze – ne glede na to, ali so ti namenjeni toženi vladi, njenemu zastopniku, organom tožene pogodbenice, samemu Sodišču, njegovim sodnikom, njegovi sodni pisarni ali njenim članom (</w:t>
      </w:r>
      <w:proofErr w:type="spellStart"/>
      <w:r w:rsidR="00F3576C">
        <w:fldChar w:fldCharType="begin"/>
      </w:r>
      <w:r w:rsidR="00F3576C">
        <w:instrText xml:space="preserve"> HYPERLINK "http://hudoc.echr.coe.int/eng?i=001-23947" \t "_self" </w:instrText>
      </w:r>
      <w:r w:rsidR="00F3576C">
        <w:fldChar w:fldCharType="separate"/>
      </w:r>
      <w:r w:rsidR="002B6034">
        <w:rPr>
          <w:rStyle w:val="Hyperlinkcase"/>
          <w:iCs/>
          <w:lang w:val="sl"/>
        </w:rPr>
        <w:t>Řehák</w:t>
      </w:r>
      <w:proofErr w:type="spellEnd"/>
      <w:r w:rsidR="002B6034">
        <w:rPr>
          <w:rStyle w:val="Hyperlinkcase"/>
          <w:iCs/>
          <w:lang w:val="sl"/>
        </w:rPr>
        <w:t xml:space="preserve"> proti Češki republiki</w:t>
      </w:r>
      <w:r w:rsidR="00F3576C">
        <w:rPr>
          <w:rStyle w:val="Hyperlinkcase"/>
          <w:iCs/>
          <w:lang w:val="sl"/>
        </w:rPr>
        <w:fldChar w:fldCharType="end"/>
      </w:r>
      <w:r w:rsidR="002B6034">
        <w:rPr>
          <w:lang w:val="sl"/>
        </w:rPr>
        <w:t xml:space="preserve"> (</w:t>
      </w:r>
      <w:r w:rsidR="00A01EAE">
        <w:rPr>
          <w:lang w:val="sl"/>
        </w:rPr>
        <w:t>sklep</w:t>
      </w:r>
      <w:r w:rsidR="002B6034">
        <w:rPr>
          <w:lang w:val="sl"/>
        </w:rPr>
        <w:t xml:space="preserve">)); </w:t>
      </w:r>
      <w:hyperlink r:id="rId661" w:tgtFrame="_self" w:history="1">
        <w:proofErr w:type="spellStart"/>
        <w:r w:rsidR="002B6034">
          <w:rPr>
            <w:rStyle w:val="Hyperlinkcase"/>
            <w:iCs/>
            <w:lang w:val="sl"/>
          </w:rPr>
          <w:t>Duringer</w:t>
        </w:r>
        <w:proofErr w:type="spellEnd"/>
        <w:r w:rsidR="002B6034">
          <w:rPr>
            <w:rStyle w:val="Hyperlinkcase"/>
            <w:iCs/>
            <w:lang w:val="sl"/>
          </w:rPr>
          <w:t xml:space="preserve"> in drugi proti Franciji</w:t>
        </w:r>
      </w:hyperlink>
      <w:r w:rsidR="002B6034">
        <w:rPr>
          <w:lang w:val="sl"/>
        </w:rPr>
        <w:t xml:space="preserve"> (</w:t>
      </w:r>
      <w:r w:rsidR="00A01EAE">
        <w:rPr>
          <w:lang w:val="sl"/>
        </w:rPr>
        <w:t>sklep</w:t>
      </w:r>
      <w:r w:rsidR="002B6034">
        <w:rPr>
          <w:lang w:val="sl"/>
        </w:rPr>
        <w:t xml:space="preserve">); in </w:t>
      </w:r>
      <w:hyperlink r:id="rId662" w:tgtFrame="_self" w:history="1">
        <w:proofErr w:type="spellStart"/>
        <w:r w:rsidR="002B6034">
          <w:rPr>
            <w:rStyle w:val="Hyperlinkcase"/>
            <w:iCs/>
            <w:lang w:val="sl"/>
          </w:rPr>
          <w:t>Stamoulakatos</w:t>
        </w:r>
        <w:proofErr w:type="spellEnd"/>
        <w:r w:rsidR="002B6034">
          <w:rPr>
            <w:rStyle w:val="Hyperlinkcase"/>
            <w:iCs/>
            <w:lang w:val="sl"/>
          </w:rPr>
          <w:t xml:space="preserve"> proti Združenemu kraljestvu</w:t>
        </w:r>
      </w:hyperlink>
      <w:r w:rsidR="002B6034">
        <w:rPr>
          <w:lang w:val="sl"/>
        </w:rPr>
        <w:t xml:space="preserve">, </w:t>
      </w:r>
      <w:r w:rsidR="00A01EAE">
        <w:rPr>
          <w:lang w:val="sl"/>
        </w:rPr>
        <w:t xml:space="preserve">sklep </w:t>
      </w:r>
      <w:r w:rsidR="002B6034">
        <w:rPr>
          <w:lang w:val="sl"/>
        </w:rPr>
        <w:t xml:space="preserve">Komisije). Enako velja, </w:t>
      </w:r>
      <w:r w:rsidR="002B6034">
        <w:rPr>
          <w:lang w:val="sl"/>
        </w:rPr>
        <w:lastRenderedPageBreak/>
        <w:t>če pritožnik objavlja žaljive izjave o sodišču in njegovih sodnikih zunaj okvira nerešene zadeve in to nadaljuje po opozorilu (</w:t>
      </w:r>
      <w:proofErr w:type="spellStart"/>
      <w:r w:rsidR="00F3576C">
        <w:fldChar w:fldCharType="begin"/>
      </w:r>
      <w:r w:rsidR="00F3576C">
        <w:instrText xml:space="preserve"> HYPERLINK "http://hudoc.echr.coe.int/eng?i=001-194448" </w:instrText>
      </w:r>
      <w:r w:rsidR="00F3576C">
        <w:fldChar w:fldCharType="separate"/>
      </w:r>
      <w:r w:rsidR="002B6034">
        <w:rPr>
          <w:rStyle w:val="Hiperpovezava"/>
          <w:i/>
          <w:iCs/>
          <w:lang w:val="sl"/>
        </w:rPr>
        <w:t>Zhdanov</w:t>
      </w:r>
      <w:proofErr w:type="spellEnd"/>
      <w:r w:rsidR="002B6034">
        <w:rPr>
          <w:rStyle w:val="Hiperpovezava"/>
          <w:i/>
          <w:iCs/>
          <w:lang w:val="sl"/>
        </w:rPr>
        <w:t xml:space="preserve"> in drugi proti Rusiji</w:t>
      </w:r>
      <w:r w:rsidR="00F3576C">
        <w:rPr>
          <w:rStyle w:val="Hiperpovezava"/>
          <w:i/>
          <w:iCs/>
          <w:lang w:val="sl"/>
        </w:rPr>
        <w:fldChar w:fldCharType="end"/>
      </w:r>
      <w:r w:rsidR="002B6034">
        <w:rPr>
          <w:lang w:val="sl"/>
        </w:rPr>
        <w:t>, 82.–86. odstavek).</w:t>
      </w:r>
    </w:p>
    <w:p w14:paraId="094E4413" w14:textId="1DF14624" w:rsidR="00AC2AB9" w:rsidRPr="00112DF1" w:rsidRDefault="0031212C" w:rsidP="00AC2AB9">
      <w:pPr>
        <w:pStyle w:val="ECHRParaSpaced"/>
        <w:rPr>
          <w:bCs/>
          <w:iCs/>
          <w:lang w:val="sl"/>
        </w:rPr>
      </w:pPr>
      <w:r>
        <w:rPr>
          <w:lang w:val="sl"/>
        </w:rPr>
        <w:fldChar w:fldCharType="begin"/>
      </w:r>
      <w:r>
        <w:rPr>
          <w:lang w:val="sl"/>
        </w:rPr>
        <w:instrText xml:space="preserve"> SEQ level0 \*arabic </w:instrText>
      </w:r>
      <w:r>
        <w:rPr>
          <w:lang w:val="sl"/>
        </w:rPr>
        <w:fldChar w:fldCharType="separate"/>
      </w:r>
      <w:r>
        <w:rPr>
          <w:noProof/>
          <w:lang w:val="sl"/>
        </w:rPr>
        <w:t>201</w:t>
      </w:r>
      <w:r>
        <w:rPr>
          <w:lang w:val="sl"/>
        </w:rPr>
        <w:fldChar w:fldCharType="end"/>
      </w:r>
      <w:r w:rsidR="002B6034">
        <w:rPr>
          <w:lang w:val="sl"/>
        </w:rPr>
        <w:t>.  Ni dovolj, da je pritožnikov jezik zgolj oster, polemičen ali sarkastičen; da velja za žaljivega, mora prestopiti "meje normalne, vljudne in legitimne kritike" (</w:t>
      </w:r>
      <w:hyperlink r:id="rId663" w:tgtFrame="_self" w:history="1">
        <w:r w:rsidR="002B6034">
          <w:rPr>
            <w:rStyle w:val="Hyperlinkcase"/>
            <w:iCs/>
            <w:lang w:val="sl"/>
          </w:rPr>
          <w:t>Di Salvo proti Italiji</w:t>
        </w:r>
      </w:hyperlink>
      <w:r w:rsidR="002B6034">
        <w:rPr>
          <w:lang w:val="sl"/>
        </w:rPr>
        <w:t xml:space="preserve"> (</w:t>
      </w:r>
      <w:r w:rsidR="00A01EAE">
        <w:rPr>
          <w:lang w:val="sl"/>
        </w:rPr>
        <w:t>sklep</w:t>
      </w:r>
      <w:r w:rsidR="002B6034">
        <w:rPr>
          <w:lang w:val="sl"/>
        </w:rPr>
        <w:t xml:space="preserve">), </w:t>
      </w:r>
      <w:hyperlink r:id="rId664" w:tgtFrame="_self" w:history="1">
        <w:proofErr w:type="spellStart"/>
        <w:r w:rsidR="002B6034">
          <w:rPr>
            <w:rStyle w:val="Hyperlinkcase"/>
            <w:iCs/>
            <w:lang w:val="sl"/>
          </w:rPr>
          <w:t>Apinis</w:t>
        </w:r>
        <w:proofErr w:type="spellEnd"/>
        <w:r w:rsidR="002B6034">
          <w:rPr>
            <w:rStyle w:val="Hyperlinkcase"/>
            <w:iCs/>
            <w:lang w:val="sl"/>
          </w:rPr>
          <w:t xml:space="preserve"> proti Latviji</w:t>
        </w:r>
      </w:hyperlink>
      <w:r w:rsidR="002B6034">
        <w:rPr>
          <w:lang w:val="sl"/>
        </w:rPr>
        <w:t xml:space="preserve"> (</w:t>
      </w:r>
      <w:r w:rsidR="00A01EAE">
        <w:rPr>
          <w:lang w:val="sl"/>
        </w:rPr>
        <w:t>sklep</w:t>
      </w:r>
      <w:r w:rsidR="002B6034">
        <w:rPr>
          <w:lang w:val="sl"/>
        </w:rPr>
        <w:t xml:space="preserve">); glede nasprotnega primera glej </w:t>
      </w:r>
      <w:hyperlink r:id="rId665" w:tgtFrame="_self" w:history="1">
        <w:proofErr w:type="spellStart"/>
        <w:r w:rsidR="002B6034">
          <w:rPr>
            <w:rStyle w:val="Hyperlinkcase"/>
            <w:iCs/>
            <w:lang w:val="sl"/>
          </w:rPr>
          <w:t>Aleksanyan</w:t>
        </w:r>
        <w:proofErr w:type="spellEnd"/>
        <w:r w:rsidR="002B6034">
          <w:rPr>
            <w:rStyle w:val="Hyperlinkcase"/>
            <w:iCs/>
            <w:lang w:val="sl"/>
          </w:rPr>
          <w:t xml:space="preserve"> proti Rusiji</w:t>
        </w:r>
      </w:hyperlink>
      <w:r w:rsidR="002B6034">
        <w:rPr>
          <w:lang w:val="sl"/>
        </w:rPr>
        <w:t xml:space="preserve">, 116.–118. odstavek; </w:t>
      </w:r>
      <w:hyperlink r:id="rId666" w:anchor="{&quot;sort&quot;:[&quot;EMPTY&quot;],&quot;languageisocode&quot;:[&quot;ENG&quot;],&quot;kpthesaurus&quot;:[&quot;350&quot;,&quot;89&quot;,&quot;90&quot;,&quot;596&quot;,&quot;620&quot;,&quot;618&quot;,&quot;192&quot;,&quot;193&quot;,&quot;633&quot;,&quot;492&quot;],&quot;documentcollectionid2&quot;:[&quot;GRANDCHAMBER&quot;],&quot;itemid&quot;:[&quot;001-207953&quot;]}" w:history="1">
        <w:r w:rsidR="002B6034">
          <w:rPr>
            <w:rStyle w:val="Hiperpovezava"/>
            <w:i/>
            <w:iCs/>
            <w:lang w:val="sl"/>
          </w:rPr>
          <w:t>X in drugi proti Bolgariji</w:t>
        </w:r>
      </w:hyperlink>
      <w:r w:rsidR="002B6034">
        <w:rPr>
          <w:i/>
          <w:iCs/>
          <w:lang w:val="sl"/>
        </w:rPr>
        <w:t xml:space="preserve"> </w:t>
      </w:r>
      <w:r w:rsidR="002B6034">
        <w:rPr>
          <w:lang w:val="sl"/>
        </w:rPr>
        <w:t xml:space="preserve">[VS], 146. odstavek). Če pritožnik med postopkom preneha uporabljati žaljive pripombe po uradnem opozorilu Sodišča, jih izrecno umakne ali, še bolje, ponudi opravičilo, se pritožba ne zavrne več </w:t>
      </w:r>
      <w:r w:rsidR="00A64A91">
        <w:rPr>
          <w:lang w:val="sl"/>
        </w:rPr>
        <w:t xml:space="preserve">zaradi zlorabe </w:t>
      </w:r>
      <w:r w:rsidR="002B6034">
        <w:rPr>
          <w:lang w:val="sl"/>
        </w:rPr>
        <w:t>pritožbe (</w:t>
      </w:r>
      <w:proofErr w:type="spellStart"/>
      <w:r w:rsidR="00F3576C">
        <w:fldChar w:fldCharType="begin"/>
      </w:r>
      <w:r w:rsidR="00F3576C">
        <w:instrText xml:space="preserve"> HYPERLINK "http://hudoc.echr.coe.int/eng?i=001-73128" \t "_self" </w:instrText>
      </w:r>
      <w:r w:rsidR="00F3576C">
        <w:fldChar w:fldCharType="separate"/>
      </w:r>
      <w:r w:rsidR="002B6034">
        <w:rPr>
          <w:rStyle w:val="Hyperlinkcase"/>
          <w:iCs/>
          <w:lang w:val="sl"/>
        </w:rPr>
        <w:t>Chernitsyn</w:t>
      </w:r>
      <w:proofErr w:type="spellEnd"/>
      <w:r w:rsidR="002B6034">
        <w:rPr>
          <w:rStyle w:val="Hyperlinkcase"/>
          <w:iCs/>
          <w:lang w:val="sl"/>
        </w:rPr>
        <w:t xml:space="preserve"> proti Rusiji</w:t>
      </w:r>
      <w:r w:rsidR="00F3576C">
        <w:rPr>
          <w:rStyle w:val="Hyperlinkcase"/>
          <w:iCs/>
          <w:lang w:val="sl"/>
        </w:rPr>
        <w:fldChar w:fldCharType="end"/>
      </w:r>
      <w:r w:rsidR="002B6034">
        <w:rPr>
          <w:lang w:val="sl"/>
        </w:rPr>
        <w:t>, 25.–28. odstavek).</w:t>
      </w:r>
    </w:p>
    <w:p w14:paraId="1A96355E" w14:textId="77777777" w:rsidR="00AC2AB9" w:rsidRPr="00112DF1" w:rsidRDefault="00AC2AB9" w:rsidP="00160888">
      <w:pPr>
        <w:pStyle w:val="ECHRHeading3"/>
        <w:rPr>
          <w:lang w:val="sl"/>
        </w:rPr>
      </w:pPr>
      <w:bookmarkStart w:id="190" w:name="_Toc494446604"/>
      <w:bookmarkStart w:id="191" w:name="_Toc274646196"/>
      <w:bookmarkStart w:id="192" w:name="_Toc103007732"/>
      <w:r>
        <w:rPr>
          <w:bCs/>
          <w:lang w:val="sl"/>
        </w:rPr>
        <w:t>4.  Kršitev načela zaupnosti postopka prijateljske poravnave</w:t>
      </w:r>
      <w:bookmarkEnd w:id="190"/>
      <w:bookmarkEnd w:id="191"/>
      <w:bookmarkEnd w:id="192"/>
    </w:p>
    <w:p w14:paraId="0F8A0DED" w14:textId="4C1C9F48" w:rsidR="00AC2AB9" w:rsidRPr="00112DF1" w:rsidRDefault="0031212C"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202</w:t>
      </w:r>
      <w:r>
        <w:rPr>
          <w:lang w:val="sl"/>
        </w:rPr>
        <w:fldChar w:fldCharType="end"/>
      </w:r>
      <w:r w:rsidR="002B6034">
        <w:rPr>
          <w:lang w:val="sl"/>
        </w:rPr>
        <w:t>.  Kadar pritožnik namerno krši zaupnost pogajanj o prijateljski poravnavi, ki jo strankam nalagata drugi odstavek 39. člena konvencije in drugi odstavek 62. člena Poslovnika Sodišča, se to lahko šteje kot zloraba pravice do pritožbe</w:t>
      </w:r>
      <w:r w:rsidR="00DF37B7">
        <w:rPr>
          <w:lang w:val="sl"/>
        </w:rPr>
        <w:t xml:space="preserve"> in lahko privede do zavrnitve </w:t>
      </w:r>
      <w:r w:rsidR="002B6034">
        <w:rPr>
          <w:lang w:val="sl"/>
        </w:rPr>
        <w:t>pritožb</w:t>
      </w:r>
      <w:r w:rsidR="00DF37B7">
        <w:rPr>
          <w:lang w:val="sl"/>
        </w:rPr>
        <w:t>e</w:t>
      </w:r>
      <w:r w:rsidR="002B6034">
        <w:rPr>
          <w:lang w:val="sl"/>
        </w:rPr>
        <w:t xml:space="preserve"> (</w:t>
      </w:r>
      <w:proofErr w:type="spellStart"/>
      <w:r w:rsidR="00F3576C">
        <w:fldChar w:fldCharType="begin"/>
      </w:r>
      <w:r w:rsidR="00F3576C">
        <w:instrText xml:space="preserve"> HYPERLINK "http://hudoc.echr.coe.int</w:instrText>
      </w:r>
      <w:r w:rsidR="00F3576C">
        <w:instrText xml:space="preserve">/eng?i=001-82839" \t "_self" </w:instrText>
      </w:r>
      <w:r w:rsidR="00F3576C">
        <w:fldChar w:fldCharType="separate"/>
      </w:r>
      <w:r w:rsidR="002B6034">
        <w:rPr>
          <w:rStyle w:val="Hyperlinkcase"/>
          <w:iCs/>
          <w:lang w:val="sl"/>
        </w:rPr>
        <w:t>Hadrabová</w:t>
      </w:r>
      <w:proofErr w:type="spellEnd"/>
      <w:r w:rsidR="002B6034">
        <w:rPr>
          <w:rStyle w:val="Hyperlinkcase"/>
          <w:iCs/>
          <w:lang w:val="sl"/>
        </w:rPr>
        <w:t xml:space="preserve"> in drugi proti Češki republiki</w:t>
      </w:r>
      <w:r w:rsidR="00F3576C">
        <w:rPr>
          <w:rStyle w:val="Hyperlinkcase"/>
          <w:iCs/>
          <w:lang w:val="sl"/>
        </w:rPr>
        <w:fldChar w:fldCharType="end"/>
      </w:r>
      <w:r w:rsidR="002B6034">
        <w:rPr>
          <w:lang w:val="sl"/>
        </w:rPr>
        <w:t xml:space="preserve"> </w:t>
      </w:r>
      <w:r w:rsidR="002B6034" w:rsidRPr="005C6FF9">
        <w:rPr>
          <w:lang w:val="sl"/>
        </w:rPr>
        <w:t>(</w:t>
      </w:r>
      <w:r w:rsidR="00A01EAE">
        <w:rPr>
          <w:lang w:val="sl"/>
        </w:rPr>
        <w:t>sklep</w:t>
      </w:r>
      <w:r w:rsidR="002B6034" w:rsidRPr="005C6FF9">
        <w:rPr>
          <w:lang w:val="sl"/>
        </w:rPr>
        <w:t>)</w:t>
      </w:r>
      <w:r w:rsidR="002B6034">
        <w:rPr>
          <w:lang w:val="sl"/>
        </w:rPr>
        <w:t xml:space="preserve">; </w:t>
      </w:r>
      <w:hyperlink r:id="rId667" w:tgtFrame="_self" w:history="1">
        <w:r w:rsidR="002B6034" w:rsidRPr="00F50157">
          <w:rPr>
            <w:rStyle w:val="Hyperlinkcase"/>
            <w:lang w:val="sl"/>
          </w:rPr>
          <w:t>Popov proti Moldaviji (št.1)</w:t>
        </w:r>
      </w:hyperlink>
      <w:r w:rsidR="002B6034">
        <w:rPr>
          <w:lang w:val="sl"/>
        </w:rPr>
        <w:t xml:space="preserve">, 48. odstavek; </w:t>
      </w:r>
      <w:hyperlink r:id="rId668" w:tgtFrame="_self" w:history="1">
        <w:proofErr w:type="spellStart"/>
        <w:r w:rsidR="002B6034">
          <w:rPr>
            <w:rStyle w:val="Hyperlinkcase"/>
            <w:iCs/>
            <w:lang w:val="sl"/>
          </w:rPr>
          <w:t>Miroļubovs</w:t>
        </w:r>
        <w:proofErr w:type="spellEnd"/>
        <w:r w:rsidR="002B6034">
          <w:rPr>
            <w:rStyle w:val="Hyperlinkcase"/>
            <w:iCs/>
            <w:lang w:val="sl"/>
          </w:rPr>
          <w:t xml:space="preserve"> in drugi proti Latviji</w:t>
        </w:r>
      </w:hyperlink>
      <w:r w:rsidR="002B6034">
        <w:rPr>
          <w:lang w:val="sl"/>
        </w:rPr>
        <w:t>, 66. odstavek).</w:t>
      </w:r>
    </w:p>
    <w:p w14:paraId="3E44E81B" w14:textId="01175C96" w:rsidR="00AC2AB9" w:rsidRPr="00112DF1" w:rsidRDefault="0031212C"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203</w:t>
      </w:r>
      <w:r>
        <w:rPr>
          <w:lang w:val="sl"/>
        </w:rPr>
        <w:fldChar w:fldCharType="end"/>
      </w:r>
      <w:r w:rsidR="002B6034">
        <w:rPr>
          <w:lang w:val="sl"/>
        </w:rPr>
        <w:t xml:space="preserve">.  Da lahko določimo, ali je pritožnik kršil dolžnost zaupnosti, moramo najprej opredeliti meje te dolžnosti. Vedno jo je treba razlagati glede na splošni namen, namreč omogočanje prijateljske poravnave ob zaščiti strank in Sodišča pred morebitnim pritiskom. Čeprav </w:t>
      </w:r>
      <w:r w:rsidR="00DF37B7">
        <w:rPr>
          <w:lang w:val="sl"/>
        </w:rPr>
        <w:t xml:space="preserve">je posredovanje </w:t>
      </w:r>
      <w:r w:rsidR="002B6034">
        <w:rPr>
          <w:lang w:val="sl"/>
        </w:rPr>
        <w:t xml:space="preserve">vsebine dokumentov o prijateljski poravnavi tretji osebi teoretično lahko zloraba pravice do pritožbe v skladu s točko a tretjega odstavka 35. člena konvencije, pa ne pomeni, da obstaja absolutna in brezpogojna prepoved kazanja ali govorjenja o takšnih dokumentih tretji osebi. S takšno široko in togo interpretacijo bi tvegali, da spodkopljemo zaščito legitimnih interesov pritožnika – na primer kadar </w:t>
      </w:r>
      <w:r w:rsidR="008A19BE">
        <w:rPr>
          <w:lang w:val="sl"/>
        </w:rPr>
        <w:t xml:space="preserve">zgolj enkrat </w:t>
      </w:r>
      <w:r w:rsidR="002B6034">
        <w:rPr>
          <w:lang w:val="sl"/>
        </w:rPr>
        <w:t>išče utemeljen nasvet v zadevi, v kateri je pooblaščen, da se zastopa pred Sodiščem. Poleg tega bi bilo za Sodišče pretežko, če ne celo nemogoče spremljati upoštevanje takšne prepovedi. To, kar je strankam prepovedano po drugem odstavku 39. člena konvencije in drugem odstavku 62. člena Poslovnika Sodišča, je javno objavljanje teh informacij, na primer v medijih, korespondenci, ki jo bo verjetno prebralo veliko ljudi, ali kakor koli drugače (</w:t>
      </w:r>
      <w:proofErr w:type="spellStart"/>
      <w:r w:rsidR="00F3576C">
        <w:fldChar w:fldCharType="begin"/>
      </w:r>
      <w:r w:rsidR="00F3576C">
        <w:instrText xml:space="preserve"> HYPERLINK "http://hudoc.echr.coe.int/eng?i=001-9402</w:instrText>
      </w:r>
      <w:r w:rsidR="00F3576C">
        <w:instrText xml:space="preserve">6" \t "_self" </w:instrText>
      </w:r>
      <w:r w:rsidR="00F3576C">
        <w:fldChar w:fldCharType="separate"/>
      </w:r>
      <w:r w:rsidR="002B6034">
        <w:rPr>
          <w:rStyle w:val="Hyperlinkcase"/>
          <w:iCs/>
          <w:lang w:val="sl"/>
        </w:rPr>
        <w:t>Miroļubovs</w:t>
      </w:r>
      <w:proofErr w:type="spellEnd"/>
      <w:r w:rsidR="002B6034">
        <w:rPr>
          <w:rStyle w:val="Hyperlinkcase"/>
          <w:iCs/>
          <w:lang w:val="sl"/>
        </w:rPr>
        <w:t xml:space="preserve"> in drugi proti Latviji</w:t>
      </w:r>
      <w:r w:rsidR="00F3576C">
        <w:rPr>
          <w:rStyle w:val="Hyperlinkcase"/>
          <w:iCs/>
          <w:lang w:val="sl"/>
        </w:rPr>
        <w:fldChar w:fldCharType="end"/>
      </w:r>
      <w:r w:rsidR="002B6034">
        <w:rPr>
          <w:lang w:val="sl"/>
        </w:rPr>
        <w:t xml:space="preserve">, 68. odstavek; glej tudi </w:t>
      </w:r>
      <w:hyperlink r:id="rId669" w:history="1">
        <w:proofErr w:type="spellStart"/>
        <w:r w:rsidR="002B6034">
          <w:rPr>
            <w:rStyle w:val="Hiperpovezava"/>
            <w:i/>
            <w:iCs/>
            <w:lang w:val="sl"/>
          </w:rPr>
          <w:t>Mătăsaru</w:t>
        </w:r>
        <w:proofErr w:type="spellEnd"/>
        <w:r w:rsidR="002B6034">
          <w:rPr>
            <w:rStyle w:val="Hiperpovezava"/>
            <w:i/>
            <w:iCs/>
            <w:lang w:val="sl"/>
          </w:rPr>
          <w:t xml:space="preserve"> proti Republiki </w:t>
        </w:r>
        <w:proofErr w:type="spellStart"/>
        <w:r w:rsidR="002B6034">
          <w:rPr>
            <w:rStyle w:val="Hiperpovezava"/>
            <w:i/>
            <w:iCs/>
            <w:lang w:val="sl"/>
          </w:rPr>
          <w:t>Moldovi</w:t>
        </w:r>
        <w:proofErr w:type="spellEnd"/>
      </w:hyperlink>
      <w:r w:rsidR="002B6034">
        <w:rPr>
          <w:lang w:val="sl"/>
        </w:rPr>
        <w:t xml:space="preserve"> (</w:t>
      </w:r>
      <w:r w:rsidR="00A01EAE">
        <w:rPr>
          <w:lang w:val="sl"/>
        </w:rPr>
        <w:t>sklep</w:t>
      </w:r>
      <w:r w:rsidR="002B6034">
        <w:rPr>
          <w:lang w:val="sl"/>
        </w:rPr>
        <w:t xml:space="preserve">), 36.–39. odstavek, kjer je pritožnikova žena medijem razkrila </w:t>
      </w:r>
      <w:r w:rsidR="002B6034">
        <w:rPr>
          <w:rStyle w:val="sb8d990e2"/>
          <w:lang w:val="sl"/>
        </w:rPr>
        <w:t>predlog sodišča za prijateljsko poravnavo</w:t>
      </w:r>
      <w:r w:rsidR="002B6034">
        <w:rPr>
          <w:lang w:val="sl"/>
        </w:rPr>
        <w:t>). Takšno ravnanje torej, ki vključuje določeno stopnjo resnosti, je zloraba pravice do pritožbe.</w:t>
      </w:r>
    </w:p>
    <w:p w14:paraId="748937AF" w14:textId="78478848" w:rsidR="00AC2AB9" w:rsidRPr="00112DF1" w:rsidRDefault="0031212C"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204</w:t>
      </w:r>
      <w:r>
        <w:rPr>
          <w:lang w:val="sl"/>
        </w:rPr>
        <w:fldChar w:fldCharType="end"/>
      </w:r>
      <w:r w:rsidR="002B6034">
        <w:rPr>
          <w:lang w:val="sl"/>
        </w:rPr>
        <w:t>.  Da lahko razkritje zaupnih podatkov velja za zlorabo pritožbe, mora do njega priti namerno. Neposredno odgovornost pritožnika za razkritje je treba vedno ugotoviti z zadostno mero gotovosti; zgolj sum ne zadošča (</w:t>
      </w:r>
      <w:proofErr w:type="spellStart"/>
      <w:r w:rsidR="00F3576C">
        <w:fldChar w:fldCharType="begin"/>
      </w:r>
      <w:r w:rsidR="00F3576C">
        <w:instrText xml:space="preserve"> HYPERLINK "http://hudoc.echr.coe.int/eng?i=001-94026" \t "_self</w:instrText>
      </w:r>
      <w:r w:rsidR="00F3576C">
        <w:instrText xml:space="preserve">" </w:instrText>
      </w:r>
      <w:r w:rsidR="00F3576C">
        <w:fldChar w:fldCharType="separate"/>
      </w:r>
      <w:r w:rsidR="002B6034">
        <w:rPr>
          <w:rStyle w:val="Hiperpovezava"/>
          <w:lang w:val="sl"/>
        </w:rPr>
        <w:t>ibid</w:t>
      </w:r>
      <w:proofErr w:type="spellEnd"/>
      <w:r w:rsidR="002B6034">
        <w:rPr>
          <w:rStyle w:val="Hiperpovezava"/>
          <w:lang w:val="sl"/>
        </w:rPr>
        <w:t>.</w:t>
      </w:r>
      <w:r w:rsidR="00F3576C">
        <w:rPr>
          <w:rStyle w:val="Hiperpovezava"/>
          <w:lang w:val="sl"/>
        </w:rPr>
        <w:fldChar w:fldCharType="end"/>
      </w:r>
      <w:r w:rsidR="002B6034">
        <w:rPr>
          <w:lang w:val="sl"/>
        </w:rPr>
        <w:t xml:space="preserve">, 66. odstavek </w:t>
      </w:r>
      <w:r w:rsidR="002B6034">
        <w:rPr>
          <w:rStyle w:val="CLLItalic"/>
          <w:lang w:val="sl"/>
        </w:rPr>
        <w:t>in fine</w:t>
      </w:r>
      <w:r w:rsidR="002B6034">
        <w:rPr>
          <w:lang w:val="sl"/>
        </w:rPr>
        <w:t xml:space="preserve">). Glede konkretnih primerov uporabe tega načela glej primer, ko je bila zavrnjena pritožba, </w:t>
      </w:r>
      <w:hyperlink r:id="rId670" w:tgtFrame="_self" w:history="1">
        <w:proofErr w:type="spellStart"/>
        <w:r w:rsidR="002B6034">
          <w:rPr>
            <w:rStyle w:val="Hyperlinkcase"/>
            <w:iCs/>
            <w:lang w:val="sl"/>
          </w:rPr>
          <w:t>Hadrabová</w:t>
        </w:r>
        <w:proofErr w:type="spellEnd"/>
        <w:r w:rsidR="002B6034">
          <w:rPr>
            <w:rStyle w:val="Hyperlinkcase"/>
            <w:iCs/>
            <w:lang w:val="sl"/>
          </w:rPr>
          <w:t xml:space="preserve"> in drugi proti Češki republiki</w:t>
        </w:r>
      </w:hyperlink>
      <w:r w:rsidR="002B6034">
        <w:rPr>
          <w:lang w:val="sl"/>
        </w:rPr>
        <w:t xml:space="preserve"> (</w:t>
      </w:r>
      <w:r w:rsidR="00A01EAE">
        <w:rPr>
          <w:lang w:val="sl"/>
        </w:rPr>
        <w:t>sklep</w:t>
      </w:r>
      <w:r w:rsidR="002B6034">
        <w:rPr>
          <w:lang w:val="sl"/>
        </w:rPr>
        <w:t xml:space="preserve">), v kateri so pritožniki izrecno navajali predloge za prijateljsko poravnavo, ki jo je formulirala sodna pisarna Sodišča v korespondenci z ministrstvom za pravosodje v njihovi državi, zaradi česar je bila pritožba zavrnjena </w:t>
      </w:r>
      <w:r w:rsidR="0009124F">
        <w:rPr>
          <w:lang w:val="sl"/>
        </w:rPr>
        <w:t xml:space="preserve">zaradi zlorabe </w:t>
      </w:r>
      <w:r w:rsidR="002B6034">
        <w:rPr>
          <w:lang w:val="sl"/>
        </w:rPr>
        <w:t>pritožbe; glede primera, ko je bila pritožba dopustn</w:t>
      </w:r>
      <w:r w:rsidR="0009124F">
        <w:rPr>
          <w:lang w:val="sl"/>
        </w:rPr>
        <w:t>a</w:t>
      </w:r>
      <w:r w:rsidR="002B6034">
        <w:rPr>
          <w:lang w:val="sl"/>
        </w:rPr>
        <w:t xml:space="preserve">, glej </w:t>
      </w:r>
      <w:hyperlink r:id="rId671" w:tgtFrame="_self" w:history="1">
        <w:proofErr w:type="spellStart"/>
        <w:r w:rsidR="002B6034">
          <w:rPr>
            <w:rStyle w:val="Hyperlinkcase"/>
            <w:iCs/>
            <w:lang w:val="sl"/>
          </w:rPr>
          <w:t>Miroļubovs</w:t>
        </w:r>
        <w:proofErr w:type="spellEnd"/>
        <w:r w:rsidR="002B6034">
          <w:rPr>
            <w:rStyle w:val="Hyperlinkcase"/>
            <w:iCs/>
            <w:lang w:val="sl"/>
          </w:rPr>
          <w:t xml:space="preserve"> in drugi proti Latviji</w:t>
        </w:r>
      </w:hyperlink>
      <w:r w:rsidR="002B6034">
        <w:rPr>
          <w:lang w:val="sl"/>
        </w:rPr>
        <w:t xml:space="preserve">, </w:t>
      </w:r>
      <w:r w:rsidR="0009124F">
        <w:rPr>
          <w:lang w:val="sl"/>
        </w:rPr>
        <w:t>kjer</w:t>
      </w:r>
      <w:r w:rsidR="002B6034">
        <w:rPr>
          <w:lang w:val="sl"/>
        </w:rPr>
        <w:t xml:space="preserve"> ni bilo z gotovostjo ugotovljeno, da so bili vsi trije pritožniki odgovorni za razkritje zaupnih podatkov, zato je Sodišče zavrnilo predhodni ugovor vlade.</w:t>
      </w:r>
    </w:p>
    <w:p w14:paraId="4F2A39A5" w14:textId="6B442F49" w:rsidR="00874EFD" w:rsidRPr="00112DF1" w:rsidRDefault="0031212C" w:rsidP="006F3AA8">
      <w:pPr>
        <w:pStyle w:val="ECHRParaSpaced"/>
        <w:rPr>
          <w:iCs/>
          <w:lang w:val="sl"/>
        </w:rPr>
      </w:pPr>
      <w:r>
        <w:rPr>
          <w:lang w:val="sl"/>
        </w:rPr>
        <w:fldChar w:fldCharType="begin"/>
      </w:r>
      <w:r>
        <w:rPr>
          <w:lang w:val="sl"/>
        </w:rPr>
        <w:instrText xml:space="preserve"> SEQ level0 \*arabic </w:instrText>
      </w:r>
      <w:r>
        <w:rPr>
          <w:lang w:val="sl"/>
        </w:rPr>
        <w:fldChar w:fldCharType="separate"/>
      </w:r>
      <w:r>
        <w:rPr>
          <w:noProof/>
          <w:lang w:val="sl"/>
        </w:rPr>
        <w:t>205</w:t>
      </w:r>
      <w:r>
        <w:rPr>
          <w:lang w:val="sl"/>
        </w:rPr>
        <w:fldChar w:fldCharType="end"/>
      </w:r>
      <w:r w:rsidR="00874EFD">
        <w:rPr>
          <w:lang w:val="sl"/>
        </w:rPr>
        <w:t xml:space="preserve">.  Treba razlikovati med izjavami, na eni strani danimi v okviru strogo zaupnih postopkov prijateljske poravnave, in na drugi strani enostranskimi izjavami, ki jih je dala tožena vlada v javnih in kontradiktornih postopkih pred Sodiščem, čeprav je </w:t>
      </w:r>
      <w:r w:rsidR="0009124F">
        <w:rPr>
          <w:lang w:val="sl"/>
        </w:rPr>
        <w:t xml:space="preserve">konkreten </w:t>
      </w:r>
      <w:r w:rsidR="00874EFD">
        <w:rPr>
          <w:lang w:val="sl"/>
        </w:rPr>
        <w:t>izid teh postopkov lahko podoben. Razkritje pogojev enostranske izjave ne pomeni zlorabe pravice do individualne pritožbe (</w:t>
      </w:r>
      <w:proofErr w:type="spellStart"/>
      <w:r w:rsidR="00F3576C">
        <w:fldChar w:fldCharType="begin"/>
      </w:r>
      <w:r w:rsidR="00F3576C">
        <w:instrText xml:space="preserve"> HYPERLINK "http://hudoc.echr.coe.int/eng?i=001-175654" </w:instrText>
      </w:r>
      <w:r w:rsidR="00F3576C">
        <w:fldChar w:fldCharType="separate"/>
      </w:r>
      <w:r w:rsidR="00874EFD">
        <w:rPr>
          <w:rStyle w:val="Hyperlinkcase"/>
          <w:iCs/>
          <w:lang w:val="sl"/>
        </w:rPr>
        <w:t>Eskerkhanov</w:t>
      </w:r>
      <w:proofErr w:type="spellEnd"/>
      <w:r w:rsidR="00874EFD">
        <w:rPr>
          <w:rStyle w:val="Hyperlinkcase"/>
          <w:iCs/>
          <w:lang w:val="sl"/>
        </w:rPr>
        <w:t xml:space="preserve"> in drugi proti Rusiji</w:t>
      </w:r>
      <w:r w:rsidR="00F3576C">
        <w:rPr>
          <w:rStyle w:val="Hyperlinkcase"/>
          <w:iCs/>
          <w:lang w:val="sl"/>
        </w:rPr>
        <w:fldChar w:fldCharType="end"/>
      </w:r>
      <w:r w:rsidR="00874EFD">
        <w:rPr>
          <w:lang w:val="sl"/>
        </w:rPr>
        <w:t>, 26.–29. odstavek).</w:t>
      </w:r>
    </w:p>
    <w:p w14:paraId="21F25F90" w14:textId="31D6F5F0" w:rsidR="002F0D96" w:rsidRPr="00112DF1" w:rsidRDefault="0031212C" w:rsidP="009B0722">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206</w:t>
      </w:r>
      <w:r>
        <w:rPr>
          <w:lang w:val="sl"/>
        </w:rPr>
        <w:fldChar w:fldCharType="end"/>
      </w:r>
      <w:r w:rsidR="002F0D96">
        <w:rPr>
          <w:lang w:val="sl"/>
        </w:rPr>
        <w:t xml:space="preserve">.  Glede nespoštovanja pravila zaupnosti po izreku glavne sodbe, vendar preden je Sodišče odločilo o pravičnem zadoščenju, glej </w:t>
      </w:r>
      <w:hyperlink r:id="rId672" w:history="1">
        <w:proofErr w:type="spellStart"/>
        <w:r w:rsidR="002F0D96">
          <w:rPr>
            <w:rStyle w:val="Hyperlinkcase"/>
            <w:iCs/>
            <w:lang w:val="sl"/>
          </w:rPr>
          <w:t>Žáková</w:t>
        </w:r>
        <w:proofErr w:type="spellEnd"/>
        <w:r w:rsidR="002F0D96">
          <w:rPr>
            <w:rStyle w:val="Hyperlinkcase"/>
            <w:iCs/>
            <w:lang w:val="sl"/>
          </w:rPr>
          <w:t xml:space="preserve"> proti Češki republiki</w:t>
        </w:r>
      </w:hyperlink>
      <w:r w:rsidR="002F0D96">
        <w:rPr>
          <w:lang w:val="sl"/>
        </w:rPr>
        <w:t xml:space="preserve"> (pravično zadoščenje), 18.–25. odstavek, kjer je Sodišče glede na posebne okoliščine zadeve ugotovilo, da je primerno nadaljevati obravnavo zadeve.</w:t>
      </w:r>
    </w:p>
    <w:p w14:paraId="6A48CB03" w14:textId="6EEE1097" w:rsidR="00AC2AB9" w:rsidRPr="00112DF1" w:rsidRDefault="00AC2AB9" w:rsidP="00160888">
      <w:pPr>
        <w:pStyle w:val="ECHRHeading3"/>
        <w:rPr>
          <w:lang w:val="sl"/>
        </w:rPr>
      </w:pPr>
      <w:bookmarkStart w:id="193" w:name="_Toc494446605"/>
      <w:bookmarkStart w:id="194" w:name="_Toc274646197"/>
      <w:bookmarkStart w:id="195" w:name="_Toc103007733"/>
      <w:r>
        <w:rPr>
          <w:bCs/>
          <w:lang w:val="sl"/>
        </w:rPr>
        <w:lastRenderedPageBreak/>
        <w:t xml:space="preserve">5.  Pritožba, ki je očitno </w:t>
      </w:r>
      <w:proofErr w:type="spellStart"/>
      <w:r w:rsidR="008B7033">
        <w:rPr>
          <w:bCs/>
          <w:lang w:val="sl"/>
        </w:rPr>
        <w:t>šikanozna</w:t>
      </w:r>
      <w:proofErr w:type="spellEnd"/>
      <w:r w:rsidR="008B7033">
        <w:rPr>
          <w:bCs/>
          <w:lang w:val="sl"/>
        </w:rPr>
        <w:t xml:space="preserve"> </w:t>
      </w:r>
      <w:r>
        <w:rPr>
          <w:bCs/>
          <w:lang w:val="sl"/>
        </w:rPr>
        <w:t>ali ki nima pravega namena</w:t>
      </w:r>
      <w:bookmarkEnd w:id="193"/>
      <w:bookmarkEnd w:id="194"/>
      <w:bookmarkEnd w:id="195"/>
    </w:p>
    <w:p w14:paraId="05A118AC" w14:textId="1EA5B9C1" w:rsidR="00AC2AB9" w:rsidRDefault="0031212C"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207</w:t>
      </w:r>
      <w:r>
        <w:rPr>
          <w:lang w:val="sl"/>
        </w:rPr>
        <w:fldChar w:fldCharType="end"/>
      </w:r>
      <w:r w:rsidR="002B6034">
        <w:rPr>
          <w:lang w:val="sl"/>
        </w:rPr>
        <w:t xml:space="preserve">.  Pritožnik zlorabi pravico do pritožbe, kadar na Sodišče vedno znova vlaga </w:t>
      </w:r>
      <w:proofErr w:type="spellStart"/>
      <w:r w:rsidR="008B7033">
        <w:rPr>
          <w:lang w:val="sl"/>
        </w:rPr>
        <w:t>šikanozne</w:t>
      </w:r>
      <w:proofErr w:type="spellEnd"/>
      <w:r w:rsidR="008B7033">
        <w:rPr>
          <w:lang w:val="sl"/>
        </w:rPr>
        <w:t xml:space="preserve"> </w:t>
      </w:r>
      <w:r w:rsidR="002B6034">
        <w:rPr>
          <w:lang w:val="sl"/>
        </w:rPr>
        <w:t>in očitno neutemeljene pritožbe, podobne pritožbi, ki jo je vložil v preteklosti in ki je bila že razglašena za nedopustno (</w:t>
      </w:r>
      <w:hyperlink r:id="rId673" w:tgtFrame="_self" w:history="1">
        <w:r w:rsidR="002B6034">
          <w:rPr>
            <w:rStyle w:val="Hyperlinkcase"/>
            <w:iCs/>
            <w:lang w:val="sl"/>
          </w:rPr>
          <w:t>M. proti Združenemu kraljestvu</w:t>
        </w:r>
      </w:hyperlink>
      <w:r w:rsidR="002B6034">
        <w:rPr>
          <w:lang w:val="sl"/>
        </w:rPr>
        <w:t xml:space="preserve">, in </w:t>
      </w:r>
      <w:hyperlink r:id="rId674" w:tgtFrame="_self" w:history="1">
        <w:proofErr w:type="spellStart"/>
        <w:r w:rsidR="002B6034">
          <w:rPr>
            <w:rStyle w:val="Hyperlinkcase"/>
            <w:iCs/>
            <w:lang w:val="sl"/>
          </w:rPr>
          <w:t>Philis</w:t>
        </w:r>
        <w:proofErr w:type="spellEnd"/>
        <w:r w:rsidR="002B6034">
          <w:rPr>
            <w:rStyle w:val="Hyperlinkcase"/>
            <w:iCs/>
            <w:lang w:val="sl"/>
          </w:rPr>
          <w:t xml:space="preserve"> proti Grčiji</w:t>
        </w:r>
      </w:hyperlink>
      <w:r w:rsidR="002B6034">
        <w:rPr>
          <w:i/>
          <w:iCs/>
          <w:lang w:val="sl"/>
        </w:rPr>
        <w:t xml:space="preserve">, </w:t>
      </w:r>
      <w:r w:rsidR="002B6034">
        <w:rPr>
          <w:lang w:val="sl"/>
        </w:rPr>
        <w:t>oboje sklepa Komisije). Ne more biti naloga Sodišča, da obravnava zaporedje neutemeljenih in prepirljivih očitkov ali drugih očitnih zlorab pritožnikov ali njihovih pooblaščenih zastopnikov, kar Sodišču povzroča neplačano delo, ki je nezdružljivo z njegovimi dejanskimi funkcijami na podlagi konvencije (</w:t>
      </w:r>
      <w:proofErr w:type="spellStart"/>
      <w:r w:rsidR="00F3576C">
        <w:fldChar w:fldCharType="begin"/>
      </w:r>
      <w:r w:rsidR="00F3576C">
        <w:instrText xml:space="preserve"> HYPERLINK "http://hudoc.echr.coe.int/eng?i=001-110280" \t "_self" </w:instrText>
      </w:r>
      <w:r w:rsidR="00F3576C">
        <w:fldChar w:fldCharType="separate"/>
      </w:r>
      <w:r w:rsidR="002B6034">
        <w:rPr>
          <w:rStyle w:val="Hyperlinkcase"/>
          <w:iCs/>
          <w:lang w:val="sl"/>
        </w:rPr>
        <w:t>Bekauri</w:t>
      </w:r>
      <w:proofErr w:type="spellEnd"/>
      <w:r w:rsidR="002B6034">
        <w:rPr>
          <w:rStyle w:val="Hyperlinkcase"/>
          <w:iCs/>
          <w:lang w:val="sl"/>
        </w:rPr>
        <w:t xml:space="preserve"> proti Gruziji</w:t>
      </w:r>
      <w:r w:rsidR="00F3576C">
        <w:rPr>
          <w:rStyle w:val="Hyperlinkcase"/>
          <w:iCs/>
          <w:lang w:val="sl"/>
        </w:rPr>
        <w:fldChar w:fldCharType="end"/>
      </w:r>
      <w:r w:rsidR="002B6034">
        <w:rPr>
          <w:lang w:val="sl"/>
        </w:rPr>
        <w:t xml:space="preserve"> (predhodni ugovori), </w:t>
      </w:r>
      <w:r w:rsidR="002B6034">
        <w:rPr>
          <w:snapToGrid w:val="0"/>
          <w:szCs w:val="24"/>
          <w:lang w:val="sl"/>
        </w:rPr>
        <w:t xml:space="preserve">21. odstavek; glej tudi </w:t>
      </w:r>
      <w:hyperlink r:id="rId675" w:tgtFrame="_self" w:history="1">
        <w:proofErr w:type="spellStart"/>
        <w:r w:rsidR="002B6034">
          <w:rPr>
            <w:rStyle w:val="Hyperlinkcase"/>
            <w:iCs/>
            <w:lang w:val="sl"/>
          </w:rPr>
          <w:t>Migliore</w:t>
        </w:r>
        <w:proofErr w:type="spellEnd"/>
        <w:r w:rsidR="002B6034">
          <w:rPr>
            <w:rStyle w:val="Hyperlinkcase"/>
            <w:iCs/>
            <w:lang w:val="sl"/>
          </w:rPr>
          <w:t xml:space="preserve"> in drugi proti Italiji</w:t>
        </w:r>
      </w:hyperlink>
      <w:r w:rsidR="002B6034">
        <w:rPr>
          <w:snapToGrid w:val="0"/>
          <w:szCs w:val="24"/>
          <w:lang w:val="sl"/>
        </w:rPr>
        <w:t xml:space="preserve"> (sklep) </w:t>
      </w:r>
      <w:r w:rsidR="002B6034">
        <w:rPr>
          <w:lang w:val="sl"/>
        </w:rPr>
        <w:t>in</w:t>
      </w:r>
      <w:r w:rsidR="00C321C5">
        <w:rPr>
          <w:lang w:val="sl"/>
        </w:rPr>
        <w:t xml:space="preserve"> </w:t>
      </w:r>
      <w:hyperlink r:id="rId676" w:tgtFrame="_self" w:history="1">
        <w:proofErr w:type="spellStart"/>
        <w:r w:rsidR="002B6034">
          <w:rPr>
            <w:rStyle w:val="Hyperlinkcase"/>
            <w:iCs/>
            <w:lang w:val="sl"/>
          </w:rPr>
          <w:t>Simitzi-Papachristou</w:t>
        </w:r>
        <w:proofErr w:type="spellEnd"/>
        <w:r w:rsidR="002B6034">
          <w:rPr>
            <w:rStyle w:val="Hyperlinkcase"/>
            <w:iCs/>
            <w:lang w:val="sl"/>
          </w:rPr>
          <w:t xml:space="preserve"> in drugi proti Grčiji</w:t>
        </w:r>
      </w:hyperlink>
      <w:r w:rsidR="002B6034">
        <w:rPr>
          <w:lang w:val="sl"/>
        </w:rPr>
        <w:t xml:space="preserve"> (sklep)).</w:t>
      </w:r>
    </w:p>
    <w:p w14:paraId="1F628088" w14:textId="18E5E41B" w:rsidR="0031212C" w:rsidRPr="00112DF1" w:rsidRDefault="0031212C" w:rsidP="00AC2AB9">
      <w:pPr>
        <w:pStyle w:val="ECHRParaSpaced"/>
        <w:rPr>
          <w:lang w:val="sl"/>
        </w:rPr>
      </w:pPr>
      <w:r>
        <w:rPr>
          <w:lang w:val="sl"/>
        </w:rPr>
        <w:t xml:space="preserve">208. </w:t>
      </w:r>
      <w:r w:rsidRPr="0031212C">
        <w:rPr>
          <w:lang w:val="sl"/>
        </w:rPr>
        <w:t xml:space="preserve">Sodišče je ugotovilo zlorabo pravice do </w:t>
      </w:r>
      <w:r>
        <w:rPr>
          <w:lang w:val="sl"/>
        </w:rPr>
        <w:t>pritožbe</w:t>
      </w:r>
      <w:r w:rsidRPr="0031212C">
        <w:rPr>
          <w:lang w:val="sl"/>
        </w:rPr>
        <w:t xml:space="preserve"> s strani pritožnika, ki je na svoji spletni strani in na </w:t>
      </w:r>
      <w:proofErr w:type="spellStart"/>
      <w:r w:rsidRPr="0031212C">
        <w:rPr>
          <w:lang w:val="sl"/>
        </w:rPr>
        <w:t>YouTubu</w:t>
      </w:r>
      <w:proofErr w:type="spellEnd"/>
      <w:r w:rsidRPr="0031212C">
        <w:rPr>
          <w:lang w:val="sl"/>
        </w:rPr>
        <w:t xml:space="preserve"> objavil pozive obiskovalcem, naj se mu pridružijo pri vložitvi kolektivne </w:t>
      </w:r>
      <w:r w:rsidR="00C75416">
        <w:rPr>
          <w:lang w:val="sl"/>
        </w:rPr>
        <w:t>pri</w:t>
      </w:r>
      <w:r w:rsidRPr="0031212C">
        <w:rPr>
          <w:lang w:val="sl"/>
        </w:rPr>
        <w:t xml:space="preserve">tožbe </w:t>
      </w:r>
      <w:r w:rsidR="00C75416">
        <w:rPr>
          <w:lang w:val="sl"/>
        </w:rPr>
        <w:t>na</w:t>
      </w:r>
      <w:r w:rsidRPr="0031212C">
        <w:rPr>
          <w:lang w:val="sl"/>
        </w:rPr>
        <w:t xml:space="preserve"> </w:t>
      </w:r>
      <w:r w:rsidR="00C75416">
        <w:rPr>
          <w:lang w:val="sl"/>
        </w:rPr>
        <w:t>S</w:t>
      </w:r>
      <w:r w:rsidRPr="0031212C">
        <w:rPr>
          <w:lang w:val="sl"/>
        </w:rPr>
        <w:t>odišč</w:t>
      </w:r>
      <w:r w:rsidR="00C75416">
        <w:rPr>
          <w:lang w:val="sl"/>
        </w:rPr>
        <w:t>e</w:t>
      </w:r>
      <w:r w:rsidRPr="0031212C">
        <w:rPr>
          <w:lang w:val="sl"/>
        </w:rPr>
        <w:t xml:space="preserve"> in </w:t>
      </w:r>
      <w:r w:rsidR="00C75416">
        <w:rPr>
          <w:lang w:val="sl"/>
        </w:rPr>
        <w:t xml:space="preserve">naj </w:t>
      </w:r>
      <w:r w:rsidRPr="0031212C">
        <w:rPr>
          <w:lang w:val="sl"/>
        </w:rPr>
        <w:t xml:space="preserve">vložijo več </w:t>
      </w:r>
      <w:r w:rsidR="00C75416">
        <w:rPr>
          <w:lang w:val="sl"/>
        </w:rPr>
        <w:t>pritožb</w:t>
      </w:r>
      <w:r w:rsidRPr="0031212C">
        <w:rPr>
          <w:lang w:val="sl"/>
        </w:rPr>
        <w:t xml:space="preserve"> prek samodejno ustvarjenega in standardiziran</w:t>
      </w:r>
      <w:r w:rsidR="00C75416">
        <w:rPr>
          <w:lang w:val="sl"/>
        </w:rPr>
        <w:t>ega</w:t>
      </w:r>
      <w:r w:rsidRPr="0031212C">
        <w:rPr>
          <w:lang w:val="sl"/>
        </w:rPr>
        <w:t xml:space="preserve"> </w:t>
      </w:r>
      <w:r w:rsidR="00C75416">
        <w:rPr>
          <w:lang w:val="sl"/>
        </w:rPr>
        <w:t xml:space="preserve">pritožbenega </w:t>
      </w:r>
      <w:r w:rsidRPr="0031212C">
        <w:rPr>
          <w:lang w:val="sl"/>
        </w:rPr>
        <w:t>obrazc</w:t>
      </w:r>
      <w:r w:rsidR="00C75416">
        <w:rPr>
          <w:lang w:val="sl"/>
        </w:rPr>
        <w:t>a</w:t>
      </w:r>
      <w:r w:rsidRPr="0031212C">
        <w:rPr>
          <w:lang w:val="sl"/>
        </w:rPr>
        <w:t xml:space="preserve">. Zaradi te tehnike je bilo na </w:t>
      </w:r>
      <w:r w:rsidR="00C75416">
        <w:rPr>
          <w:lang w:val="sl"/>
        </w:rPr>
        <w:t>S</w:t>
      </w:r>
      <w:r w:rsidRPr="0031212C">
        <w:rPr>
          <w:lang w:val="sl"/>
        </w:rPr>
        <w:t xml:space="preserve">odišče že poslanih skoraj 18.000 </w:t>
      </w:r>
      <w:r w:rsidR="00C75416">
        <w:rPr>
          <w:lang w:val="sl"/>
        </w:rPr>
        <w:t>pritožb</w:t>
      </w:r>
      <w:r w:rsidRPr="0031212C">
        <w:rPr>
          <w:lang w:val="sl"/>
        </w:rPr>
        <w:t>. Nedvoumno povedano, cilj, ki so ga zasledovali, ni bil zmaga v zadevnih zadevah, ampak, nasprotno, povzročiti »zastoje, prekomerno delovno obremenitev in zaostanek« na Sodišču, »ohromiti njegovo delovanje«, »ustvariti razmerje moči</w:t>
      </w:r>
      <w:r w:rsidR="00C75416">
        <w:rPr>
          <w:lang w:val="sl"/>
        </w:rPr>
        <w:t>«</w:t>
      </w:r>
      <w:r w:rsidRPr="0031212C">
        <w:rPr>
          <w:lang w:val="sl"/>
        </w:rPr>
        <w:t xml:space="preserve">, da bi se </w:t>
      </w:r>
      <w:r w:rsidR="00C75416">
        <w:rPr>
          <w:lang w:val="sl"/>
        </w:rPr>
        <w:t>»</w:t>
      </w:r>
      <w:r w:rsidRPr="0031212C">
        <w:rPr>
          <w:lang w:val="sl"/>
        </w:rPr>
        <w:t>pogajal</w:t>
      </w:r>
      <w:r w:rsidR="00C75416">
        <w:rPr>
          <w:lang w:val="sl"/>
        </w:rPr>
        <w:t>«</w:t>
      </w:r>
      <w:r w:rsidRPr="0031212C">
        <w:rPr>
          <w:lang w:val="sl"/>
        </w:rPr>
        <w:t xml:space="preserve"> s Sodiščem z grožnjo njegove</w:t>
      </w:r>
      <w:r w:rsidR="00C75416">
        <w:rPr>
          <w:lang w:val="sl"/>
        </w:rPr>
        <w:t>mu</w:t>
      </w:r>
      <w:r w:rsidRPr="0031212C">
        <w:rPr>
          <w:lang w:val="sl"/>
        </w:rPr>
        <w:t xml:space="preserve"> delovanj</w:t>
      </w:r>
      <w:r w:rsidR="00C75416">
        <w:rPr>
          <w:lang w:val="sl"/>
        </w:rPr>
        <w:t>u</w:t>
      </w:r>
      <w:r w:rsidRPr="0031212C">
        <w:rPr>
          <w:lang w:val="sl"/>
        </w:rPr>
        <w:t xml:space="preserve"> in </w:t>
      </w:r>
      <w:r w:rsidR="00C75416">
        <w:rPr>
          <w:lang w:val="sl"/>
        </w:rPr>
        <w:t>»</w:t>
      </w:r>
      <w:r w:rsidRPr="0031212C">
        <w:rPr>
          <w:lang w:val="sl"/>
        </w:rPr>
        <w:t>iztiri</w:t>
      </w:r>
      <w:r w:rsidR="00C75416">
        <w:rPr>
          <w:lang w:val="sl"/>
        </w:rPr>
        <w:t>ti</w:t>
      </w:r>
      <w:r w:rsidRPr="0031212C">
        <w:rPr>
          <w:lang w:val="sl"/>
        </w:rPr>
        <w:t xml:space="preserve"> sistem</w:t>
      </w:r>
      <w:r w:rsidR="00C75416">
        <w:rPr>
          <w:lang w:val="sl"/>
        </w:rPr>
        <w:t>«</w:t>
      </w:r>
      <w:r w:rsidRPr="0031212C">
        <w:rPr>
          <w:lang w:val="sl"/>
        </w:rPr>
        <w:t xml:space="preserve">, v katerem je bilo Sodišče </w:t>
      </w:r>
      <w:r w:rsidR="00AA2527">
        <w:rPr>
          <w:lang w:val="sl"/>
        </w:rPr>
        <w:t>»</w:t>
      </w:r>
      <w:r w:rsidRPr="0031212C">
        <w:rPr>
          <w:lang w:val="sl"/>
        </w:rPr>
        <w:t>člen v verigi</w:t>
      </w:r>
      <w:r w:rsidR="00AA2527">
        <w:rPr>
          <w:lang w:val="sl"/>
        </w:rPr>
        <w:t>«</w:t>
      </w:r>
      <w:r w:rsidRPr="0031212C">
        <w:rPr>
          <w:lang w:val="sl"/>
        </w:rPr>
        <w:t xml:space="preserve">. Ta pristop, ki je poskušal spodkopati sistem konvencije in delovanje Sodišča, je bil očitno v nasprotju z namenom pravice do individualne </w:t>
      </w:r>
      <w:r w:rsidR="00AA2527">
        <w:rPr>
          <w:lang w:val="sl"/>
        </w:rPr>
        <w:t>pri</w:t>
      </w:r>
      <w:r w:rsidRPr="0031212C">
        <w:rPr>
          <w:lang w:val="sl"/>
        </w:rPr>
        <w:t xml:space="preserve">tožbe, z duhom konvencije in cilji, ki jih </w:t>
      </w:r>
      <w:r w:rsidR="00AA2527">
        <w:rPr>
          <w:lang w:val="sl"/>
        </w:rPr>
        <w:t xml:space="preserve">ta </w:t>
      </w:r>
      <w:r w:rsidRPr="0031212C">
        <w:rPr>
          <w:lang w:val="sl"/>
        </w:rPr>
        <w:t>zasleduje (</w:t>
      </w:r>
      <w:hyperlink r:id="rId677" w:anchor="{&quot;itemid&quot;:[&quot;001-212465&quot;]}" w:history="1">
        <w:hyperlink r:id="rId678" w:anchor="{&quot;itemid&quot;:[&quot;001-212465&quot;]}" w:history="1">
          <w:r w:rsidRPr="005A6F22">
            <w:rPr>
              <w:rStyle w:val="Hiperpovezava"/>
              <w:i/>
              <w:iCs/>
              <w:lang w:val="sl"/>
            </w:rPr>
            <w:t>Zambrano proti Franciji</w:t>
          </w:r>
        </w:hyperlink>
      </w:hyperlink>
      <w:r w:rsidRPr="0031212C">
        <w:rPr>
          <w:lang w:val="sl"/>
        </w:rPr>
        <w:t xml:space="preserve"> (</w:t>
      </w:r>
      <w:r w:rsidR="00AA2527">
        <w:rPr>
          <w:lang w:val="sl"/>
        </w:rPr>
        <w:t>sklep</w:t>
      </w:r>
      <w:r w:rsidRPr="0031212C">
        <w:rPr>
          <w:lang w:val="sl"/>
        </w:rPr>
        <w:t>), 35</w:t>
      </w:r>
      <w:r w:rsidR="00AA2527">
        <w:rPr>
          <w:lang w:val="sl"/>
        </w:rPr>
        <w:t>.</w:t>
      </w:r>
      <w:r w:rsidRPr="0031212C">
        <w:rPr>
          <w:lang w:val="sl"/>
        </w:rPr>
        <w:t>-38</w:t>
      </w:r>
      <w:r w:rsidR="00AA2527">
        <w:rPr>
          <w:lang w:val="sl"/>
        </w:rPr>
        <w:t>. odstavek</w:t>
      </w:r>
      <w:r w:rsidRPr="0031212C">
        <w:rPr>
          <w:lang w:val="sl"/>
        </w:rPr>
        <w:t>).</w:t>
      </w:r>
    </w:p>
    <w:p w14:paraId="103C2527" w14:textId="17309ACC" w:rsidR="00AC2AB9" w:rsidRPr="00112DF1" w:rsidRDefault="00AA2527" w:rsidP="00AC2AB9">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209</w:t>
      </w:r>
      <w:r>
        <w:rPr>
          <w:lang w:val="sl"/>
        </w:rPr>
        <w:fldChar w:fldCharType="end"/>
      </w:r>
      <w:r w:rsidR="002B6034">
        <w:rPr>
          <w:lang w:val="sl"/>
        </w:rPr>
        <w:t>.  Sodišče lahko tudi ugotovi, da je prišlo do zlorabe pravice do pritožbe, kadar je pritožba očitno brez pravega namena in/ali zadeva neznatno vsoto denarja ali na splošno ne vpliva na objektivne legitimne interese pritožnika (</w:t>
      </w:r>
      <w:proofErr w:type="spellStart"/>
      <w:r w:rsidR="00F3576C">
        <w:fldChar w:fldCharType="begin"/>
      </w:r>
      <w:r w:rsidR="00F3576C">
        <w:instrText xml:space="preserve"> HYPERLINK "http://hudoc.echr.coe.int/eng?i=001-138958" \t "_self" </w:instrText>
      </w:r>
      <w:r w:rsidR="00F3576C">
        <w:fldChar w:fldCharType="separate"/>
      </w:r>
      <w:r>
        <w:rPr>
          <w:rStyle w:val="Hyperlinkcase"/>
          <w:iCs/>
          <w:lang w:val="sl"/>
        </w:rPr>
        <w:t>Simitzi-Papachristou</w:t>
      </w:r>
      <w:proofErr w:type="spellEnd"/>
      <w:r>
        <w:rPr>
          <w:rStyle w:val="Hyperlinkcase"/>
          <w:iCs/>
          <w:lang w:val="sl"/>
        </w:rPr>
        <w:t xml:space="preserve"> in drugi proti Grčiji</w:t>
      </w:r>
      <w:r w:rsidR="00F3576C">
        <w:rPr>
          <w:rStyle w:val="Hyperlinkcase"/>
          <w:iCs/>
          <w:lang w:val="sl"/>
        </w:rPr>
        <w:fldChar w:fldCharType="end"/>
      </w:r>
      <w:r>
        <w:rPr>
          <w:lang w:val="sl"/>
        </w:rPr>
        <w:t xml:space="preserve"> (sklep)</w:t>
      </w:r>
      <w:r w:rsidR="002B6034">
        <w:rPr>
          <w:lang w:val="sl"/>
        </w:rPr>
        <w:t xml:space="preserve">, </w:t>
      </w:r>
      <w:hyperlink r:id="rId679" w:tgtFrame="_self" w:history="1">
        <w:proofErr w:type="spellStart"/>
        <w:r w:rsidR="002B6034">
          <w:rPr>
            <w:rStyle w:val="Hyperlinkcase"/>
            <w:iCs/>
            <w:lang w:val="sl"/>
          </w:rPr>
          <w:t>Bock</w:t>
        </w:r>
        <w:proofErr w:type="spellEnd"/>
        <w:r w:rsidR="002B6034">
          <w:rPr>
            <w:rStyle w:val="Hyperlinkcase"/>
            <w:iCs/>
            <w:lang w:val="sl"/>
          </w:rPr>
          <w:t xml:space="preserve"> proti Nemčiji</w:t>
        </w:r>
      </w:hyperlink>
      <w:r w:rsidR="002B6034">
        <w:rPr>
          <w:lang w:val="sl"/>
        </w:rPr>
        <w:t xml:space="preserve"> (sklep), primerjaj s </w:t>
      </w:r>
      <w:hyperlink r:id="rId680" w:history="1">
        <w:proofErr w:type="spellStart"/>
        <w:r w:rsidR="002B6034">
          <w:rPr>
            <w:rStyle w:val="Hyperlinkcase"/>
            <w:iCs/>
            <w:lang w:val="sl"/>
          </w:rPr>
          <w:t>S</w:t>
        </w:r>
        <w:proofErr w:type="spellEnd"/>
        <w:r w:rsidR="002B6034">
          <w:rPr>
            <w:rStyle w:val="Hyperlinkcase"/>
            <w:iCs/>
            <w:lang w:val="sl"/>
          </w:rPr>
          <w:t>. A. S. proti Franciji</w:t>
        </w:r>
      </w:hyperlink>
      <w:r w:rsidR="002B6034">
        <w:rPr>
          <w:lang w:val="sl"/>
        </w:rPr>
        <w:t xml:space="preserve"> [VS], 62. in 68. odstavek).</w:t>
      </w:r>
      <w:r w:rsidR="008B7033">
        <w:rPr>
          <w:lang w:val="sl"/>
        </w:rPr>
        <w:t xml:space="preserve"> </w:t>
      </w:r>
      <w:r w:rsidR="002B6034">
        <w:rPr>
          <w:szCs w:val="24"/>
          <w:lang w:val="sl"/>
        </w:rPr>
        <w:t>Od začetka veljavnosti Protokola št. 14 z dne 1. junija 2010 se tovrstne pritožbe lažje obravnavajo v skladu s točko b tretjega odstavka 35. člena konvencije (odsotnost znatno neugodnejšega položaja).</w:t>
      </w:r>
    </w:p>
    <w:p w14:paraId="6E69F227" w14:textId="77777777" w:rsidR="00AC2AB9" w:rsidRPr="00112DF1" w:rsidRDefault="00AC2AB9" w:rsidP="00160888">
      <w:pPr>
        <w:pStyle w:val="ECHRHeading3"/>
        <w:rPr>
          <w:lang w:val="sl"/>
        </w:rPr>
      </w:pPr>
      <w:bookmarkStart w:id="196" w:name="_Toc494446606"/>
      <w:bookmarkStart w:id="197" w:name="_Toc274646198"/>
      <w:bookmarkStart w:id="198" w:name="_Toc103007734"/>
      <w:r>
        <w:rPr>
          <w:bCs/>
          <w:lang w:val="sl"/>
        </w:rPr>
        <w:t>6.  Druge zadeve</w:t>
      </w:r>
      <w:bookmarkEnd w:id="196"/>
      <w:bookmarkEnd w:id="197"/>
      <w:bookmarkEnd w:id="198"/>
    </w:p>
    <w:p w14:paraId="717BA9B7" w14:textId="32EA4B41" w:rsidR="00AC2AB9" w:rsidRPr="00112DF1" w:rsidRDefault="00B812AE" w:rsidP="00066E0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210</w:t>
      </w:r>
      <w:r>
        <w:rPr>
          <w:lang w:val="sl"/>
        </w:rPr>
        <w:fldChar w:fldCharType="end"/>
      </w:r>
      <w:r w:rsidR="002B6034">
        <w:rPr>
          <w:lang w:val="sl"/>
        </w:rPr>
        <w:t>.  Včasih se sodbe in sklepi Sodišča ter zadeve, ki so še v reševanju, uporabijo za namene političnega govora na državni ravni v državah pogodbenicah. Pritožba, ki izhaja iz želje po publiciteti ali propagandi, zgolj iz tega razloga še ne pomeni zlorabe pravice do pritožbe (</w:t>
      </w:r>
      <w:proofErr w:type="spellStart"/>
      <w:r w:rsidR="00F3576C">
        <w:fldChar w:fldCharType="begin"/>
      </w:r>
      <w:r w:rsidR="00F3576C">
        <w:instrText xml:space="preserve"> HYPERLINK "http:</w:instrText>
      </w:r>
      <w:r w:rsidR="00F3576C">
        <w:instrText xml:space="preserve">//hudoc.echr.coe.int/eng?i=001-74412" \t "_self" </w:instrText>
      </w:r>
      <w:r w:rsidR="00F3576C">
        <w:fldChar w:fldCharType="separate"/>
      </w:r>
      <w:r w:rsidR="002B6034">
        <w:rPr>
          <w:rStyle w:val="Hyperlinkcase"/>
          <w:iCs/>
          <w:lang w:val="sl"/>
        </w:rPr>
        <w:t>McFeeley</w:t>
      </w:r>
      <w:proofErr w:type="spellEnd"/>
      <w:r w:rsidR="002B6034">
        <w:rPr>
          <w:rStyle w:val="Hyperlinkcase"/>
          <w:iCs/>
          <w:lang w:val="sl"/>
        </w:rPr>
        <w:t xml:space="preserve"> in drugi proti Združenemu kraljestvu</w:t>
      </w:r>
      <w:r w:rsidR="00F3576C">
        <w:rPr>
          <w:rStyle w:val="Hyperlinkcase"/>
          <w:iCs/>
          <w:lang w:val="sl"/>
        </w:rPr>
        <w:fldChar w:fldCharType="end"/>
      </w:r>
      <w:r w:rsidR="002B6034">
        <w:rPr>
          <w:lang w:val="sl"/>
        </w:rPr>
        <w:t xml:space="preserve">, </w:t>
      </w:r>
      <w:r w:rsidR="00026024">
        <w:rPr>
          <w:lang w:val="sl"/>
        </w:rPr>
        <w:t xml:space="preserve">sklep </w:t>
      </w:r>
      <w:r w:rsidR="002B6034">
        <w:rPr>
          <w:lang w:val="sl"/>
        </w:rPr>
        <w:t xml:space="preserve">Komisije, in tudi </w:t>
      </w:r>
      <w:hyperlink r:id="rId681" w:tgtFrame="_self" w:history="1">
        <w:proofErr w:type="spellStart"/>
        <w:r w:rsidR="002B6034">
          <w:rPr>
            <w:rStyle w:val="Hyperlinkcase"/>
            <w:iCs/>
            <w:lang w:val="sl"/>
          </w:rPr>
          <w:t>Khadzhialiyev</w:t>
        </w:r>
        <w:proofErr w:type="spellEnd"/>
        <w:r w:rsidR="002B6034">
          <w:rPr>
            <w:rStyle w:val="Hyperlinkcase"/>
            <w:iCs/>
            <w:lang w:val="sl"/>
          </w:rPr>
          <w:t xml:space="preserve"> in drugi proti Rusiji</w:t>
        </w:r>
      </w:hyperlink>
      <w:r w:rsidR="002B6034">
        <w:rPr>
          <w:lang w:val="sl"/>
        </w:rPr>
        <w:t>, 66. in 67. odstavek). Vendar pa lahko pride do zlorabe, če pritožnik, ki ga motivirajo politični interesi, daje intervjuje za tisk ali televizijo, v katerih izraža neodgovoren in neresen odnos do postopka, ki teče pred Sodiščem (</w:t>
      </w:r>
      <w:proofErr w:type="spellStart"/>
      <w:r w:rsidR="00F3576C">
        <w:fldChar w:fldCharType="begin"/>
      </w:r>
      <w:r w:rsidR="00F3576C">
        <w:instrText xml:space="preserve"> HYPERLINK "http://hudoc.echr.coe.int/eng?i=001-87446"</w:instrText>
      </w:r>
      <w:r w:rsidR="00F3576C">
        <w:instrText xml:space="preserve"> \t "_self" </w:instrText>
      </w:r>
      <w:r w:rsidR="00F3576C">
        <w:fldChar w:fldCharType="separate"/>
      </w:r>
      <w:r w:rsidR="002B6034">
        <w:rPr>
          <w:rStyle w:val="Hyperlinkcase"/>
          <w:iCs/>
          <w:lang w:val="sl"/>
        </w:rPr>
        <w:t>G</w:t>
      </w:r>
      <w:r w:rsidR="00165630">
        <w:rPr>
          <w:rStyle w:val="Hyperlinkcase"/>
          <w:iCs/>
          <w:lang w:val="sl"/>
        </w:rPr>
        <w:t>eorgian</w:t>
      </w:r>
      <w:proofErr w:type="spellEnd"/>
      <w:r w:rsidR="00165630">
        <w:rPr>
          <w:rStyle w:val="Hyperlinkcase"/>
          <w:iCs/>
          <w:lang w:val="sl"/>
        </w:rPr>
        <w:t xml:space="preserve"> </w:t>
      </w:r>
      <w:proofErr w:type="spellStart"/>
      <w:r w:rsidR="00165630">
        <w:rPr>
          <w:rStyle w:val="Hyperlinkcase"/>
          <w:iCs/>
          <w:lang w:val="sl"/>
        </w:rPr>
        <w:t>Labour</w:t>
      </w:r>
      <w:proofErr w:type="spellEnd"/>
      <w:r w:rsidR="00165630">
        <w:rPr>
          <w:rStyle w:val="Hyperlinkcase"/>
          <w:iCs/>
          <w:lang w:val="sl"/>
        </w:rPr>
        <w:t xml:space="preserve"> </w:t>
      </w:r>
      <w:proofErr w:type="spellStart"/>
      <w:r w:rsidR="00165630">
        <w:rPr>
          <w:rStyle w:val="Hyperlinkcase"/>
          <w:iCs/>
          <w:lang w:val="sl"/>
        </w:rPr>
        <w:t>Party</w:t>
      </w:r>
      <w:proofErr w:type="spellEnd"/>
      <w:r w:rsidR="002B6034">
        <w:rPr>
          <w:rStyle w:val="Hyperlinkcase"/>
          <w:iCs/>
          <w:lang w:val="sl"/>
        </w:rPr>
        <w:t xml:space="preserve"> proti Gruziji</w:t>
      </w:r>
      <w:r w:rsidR="00F3576C">
        <w:rPr>
          <w:rStyle w:val="Hyperlinkcase"/>
          <w:iCs/>
          <w:lang w:val="sl"/>
        </w:rPr>
        <w:fldChar w:fldCharType="end"/>
      </w:r>
      <w:r w:rsidR="002B6034">
        <w:rPr>
          <w:lang w:val="sl"/>
        </w:rPr>
        <w:t xml:space="preserve">). Glede širjenja lažnih informacij tisku, ki bi lahko bilo </w:t>
      </w:r>
      <w:r w:rsidR="002B6034" w:rsidRPr="004344AA">
        <w:rPr>
          <w:lang w:val="sl"/>
        </w:rPr>
        <w:t>posledica napake</w:t>
      </w:r>
      <w:r w:rsidR="00B4116F" w:rsidRPr="004344AA">
        <w:rPr>
          <w:lang w:val="sl"/>
        </w:rPr>
        <w:t>,</w:t>
      </w:r>
      <w:r w:rsidR="002B6034" w:rsidRPr="004344AA">
        <w:rPr>
          <w:lang w:val="sl"/>
        </w:rPr>
        <w:t xml:space="preserve"> </w:t>
      </w:r>
      <w:r w:rsidR="006416A9" w:rsidRPr="004344AA">
        <w:rPr>
          <w:lang w:val="sl"/>
        </w:rPr>
        <w:t xml:space="preserve">storjene </w:t>
      </w:r>
      <w:r w:rsidR="002B6034" w:rsidRPr="004344AA">
        <w:rPr>
          <w:lang w:val="sl"/>
        </w:rPr>
        <w:t>v dobri</w:t>
      </w:r>
      <w:r w:rsidR="002B6034">
        <w:rPr>
          <w:lang w:val="sl"/>
        </w:rPr>
        <w:t xml:space="preserve"> veri, ni bilo ugotovljeno, da pomeni zlorabo pravice do pritožbe (</w:t>
      </w:r>
      <w:proofErr w:type="spellStart"/>
      <w:r w:rsidR="00F3576C">
        <w:fldChar w:fldCharType="begin"/>
      </w:r>
      <w:r w:rsidR="00F3576C">
        <w:instrText xml:space="preserve"> HYPERLINK "http://hudoc.echr.coe.int/eng?i=001-172665" </w:instrText>
      </w:r>
      <w:r w:rsidR="00F3576C">
        <w:fldChar w:fldCharType="separate"/>
      </w:r>
      <w:r w:rsidR="002B6034">
        <w:rPr>
          <w:rStyle w:val="Hyperlinkcase"/>
          <w:iCs/>
          <w:lang w:val="sl"/>
        </w:rPr>
        <w:t>Podeschi</w:t>
      </w:r>
      <w:proofErr w:type="spellEnd"/>
      <w:r w:rsidR="002B6034">
        <w:rPr>
          <w:rStyle w:val="Hyperlinkcase"/>
          <w:iCs/>
          <w:lang w:val="sl"/>
        </w:rPr>
        <w:t xml:space="preserve"> proti San Marinu</w:t>
      </w:r>
      <w:r w:rsidR="00F3576C">
        <w:rPr>
          <w:rStyle w:val="Hyperlinkcase"/>
          <w:iCs/>
          <w:lang w:val="sl"/>
        </w:rPr>
        <w:fldChar w:fldCharType="end"/>
      </w:r>
      <w:r w:rsidR="002B6034">
        <w:rPr>
          <w:lang w:val="sl"/>
        </w:rPr>
        <w:t>, 88. odstavek, kjer so pritožnik oziroma njegovi zastopniki napačno javno trdili, da je Sodišče pritožbo že razglasilo za dopustno</w:t>
      </w:r>
      <w:r>
        <w:rPr>
          <w:lang w:val="sl"/>
        </w:rPr>
        <w:t>.</w:t>
      </w:r>
      <w:r w:rsidR="002B6034">
        <w:rPr>
          <w:lang w:val="sl"/>
        </w:rPr>
        <w:t>).</w:t>
      </w:r>
    </w:p>
    <w:p w14:paraId="302AD2E2" w14:textId="3EAF4C0A" w:rsidR="00B37DBB" w:rsidRPr="00112DF1" w:rsidRDefault="00B812AE"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211</w:t>
      </w:r>
      <w:r>
        <w:rPr>
          <w:lang w:val="sl"/>
        </w:rPr>
        <w:fldChar w:fldCharType="end"/>
      </w:r>
      <w:r w:rsidR="008138E3">
        <w:rPr>
          <w:lang w:val="sl"/>
        </w:rPr>
        <w:t xml:space="preserve">.  Sodišče je ugotovilo, da je prišlo do zlorabe pravice do </w:t>
      </w:r>
      <w:r w:rsidR="00EB5AE8">
        <w:rPr>
          <w:lang w:val="sl"/>
        </w:rPr>
        <w:t xml:space="preserve">individualne </w:t>
      </w:r>
      <w:r w:rsidR="008138E3">
        <w:rPr>
          <w:lang w:val="sl"/>
        </w:rPr>
        <w:t>pritožbe, ko se je pritožnik pred Sodiščem skliceval na 8. člen na podlagi dokazov, pridobljenih s kršitvijo pravic drugih iz konvencije. Pritožnik je poskusil dokazati, da ni oče otroka, in je zato na silo brez privolitve pridobil vzorce DNK ter bil zato obsojen zaradi napada na telesno integriteto svoje nekdanje žene (</w:t>
      </w:r>
      <w:hyperlink r:id="rId682" w:history="1">
        <w:r w:rsidR="008138E3">
          <w:rPr>
            <w:rStyle w:val="Hyperlinkcase"/>
            <w:iCs/>
            <w:lang w:val="sl"/>
          </w:rPr>
          <w:t>Koch proti Poljski</w:t>
        </w:r>
      </w:hyperlink>
      <w:r w:rsidR="008138E3">
        <w:rPr>
          <w:i/>
          <w:iCs/>
          <w:lang w:val="sl"/>
        </w:rPr>
        <w:t xml:space="preserve"> </w:t>
      </w:r>
      <w:r w:rsidR="008138E3">
        <w:rPr>
          <w:lang w:val="sl"/>
        </w:rPr>
        <w:t>(sklep), 31.–34. odstavek).</w:t>
      </w:r>
    </w:p>
    <w:p w14:paraId="75E8F640" w14:textId="77777777" w:rsidR="00AC2AB9" w:rsidRPr="00112DF1" w:rsidRDefault="00AC2AB9" w:rsidP="00160888">
      <w:pPr>
        <w:pStyle w:val="ECHRHeading3"/>
        <w:rPr>
          <w:lang w:val="it-IT"/>
        </w:rPr>
      </w:pPr>
      <w:bookmarkStart w:id="199" w:name="_Toc274646199"/>
      <w:bookmarkStart w:id="200" w:name="_Toc494446607"/>
      <w:bookmarkStart w:id="201" w:name="_Toc103007735"/>
      <w:r>
        <w:rPr>
          <w:bCs/>
          <w:lang w:val="sl"/>
        </w:rPr>
        <w:t>7.  Pristop, ki ga mora sprejeti tožena vlada</w:t>
      </w:r>
      <w:bookmarkEnd w:id="199"/>
      <w:bookmarkEnd w:id="200"/>
      <w:bookmarkEnd w:id="201"/>
    </w:p>
    <w:p w14:paraId="053BE067" w14:textId="660503DB" w:rsidR="004357E4" w:rsidRPr="00112DF1" w:rsidRDefault="00B812AE"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212</w:t>
      </w:r>
      <w:r>
        <w:rPr>
          <w:lang w:val="sl"/>
        </w:rPr>
        <w:fldChar w:fldCharType="end"/>
      </w:r>
      <w:r w:rsidR="002B6034">
        <w:rPr>
          <w:lang w:val="sl"/>
        </w:rPr>
        <w:t xml:space="preserve">.  Če tožena vlada meni, da je pritožnik zlorabil pravico do pritožbe, mora o tem obvestiti Sodišče in ga seznaniti z ustreznimi informacijami, s katerimi razpolaga, tako da lahko Sodišče sprejme ustrezne sklepe. Upoštevanje postopkovnih obveznosti, ki jih pritožniku nalagata konvencija in poslovnik, mora nadzorovati Sodišče in ne tožena vlada. </w:t>
      </w:r>
      <w:r w:rsidR="002B6034">
        <w:rPr>
          <w:szCs w:val="24"/>
          <w:lang w:val="sl"/>
        </w:rPr>
        <w:t xml:space="preserve">Vendar lahko grožnje vlade in njenih organov, </w:t>
      </w:r>
      <w:r w:rsidR="002B6034">
        <w:rPr>
          <w:szCs w:val="24"/>
          <w:lang w:val="sl"/>
        </w:rPr>
        <w:lastRenderedPageBreak/>
        <w:t>da bodo proti pritožniku sprožili kazenski ali disciplinski postopek</w:t>
      </w:r>
      <w:r w:rsidR="002B6034">
        <w:rPr>
          <w:lang w:val="sl"/>
        </w:rPr>
        <w:t xml:space="preserve"> zaradi domnevne kršitve njegovih postopkovnih obveznosti pred Sodiščem, pomenijo kršitev 34. člena </w:t>
      </w:r>
      <w:r w:rsidR="002B6034">
        <w:rPr>
          <w:rStyle w:val="CLLItalic"/>
          <w:lang w:val="sl"/>
        </w:rPr>
        <w:t>in fine</w:t>
      </w:r>
      <w:r w:rsidR="002B6034">
        <w:rPr>
          <w:lang w:val="sl"/>
        </w:rPr>
        <w:t xml:space="preserve"> konvencije, ki prepoveduje vsako poseganje v učinkovito uveljavljanje pravice do </w:t>
      </w:r>
      <w:r w:rsidR="00EB5AE8">
        <w:rPr>
          <w:lang w:val="sl"/>
        </w:rPr>
        <w:t xml:space="preserve">individualne </w:t>
      </w:r>
      <w:r w:rsidR="002B6034">
        <w:rPr>
          <w:lang w:val="sl"/>
        </w:rPr>
        <w:t>pritožbe (</w:t>
      </w:r>
      <w:proofErr w:type="spellStart"/>
      <w:r w:rsidR="00F3576C">
        <w:fldChar w:fldCharType="begin"/>
      </w:r>
      <w:r w:rsidR="00F3576C">
        <w:instrText xml:space="preserve"> HYPERLINK "http://hudoc.echr.coe.int/eng?i=001-94026" \t "_self" </w:instrText>
      </w:r>
      <w:r w:rsidR="00F3576C">
        <w:fldChar w:fldCharType="separate"/>
      </w:r>
      <w:r w:rsidR="002B6034">
        <w:rPr>
          <w:rStyle w:val="Hyperlinkcase"/>
          <w:iCs/>
          <w:lang w:val="sl"/>
        </w:rPr>
        <w:t>Miroļubovs</w:t>
      </w:r>
      <w:proofErr w:type="spellEnd"/>
      <w:r w:rsidR="002B6034">
        <w:rPr>
          <w:rStyle w:val="Hyperlinkcase"/>
          <w:iCs/>
          <w:lang w:val="sl"/>
        </w:rPr>
        <w:t xml:space="preserve"> in drugi proti Latviji</w:t>
      </w:r>
      <w:r w:rsidR="00F3576C">
        <w:rPr>
          <w:rStyle w:val="Hyperlinkcase"/>
          <w:iCs/>
          <w:lang w:val="sl"/>
        </w:rPr>
        <w:fldChar w:fldCharType="end"/>
      </w:r>
      <w:r w:rsidR="002B6034">
        <w:rPr>
          <w:lang w:val="sl"/>
        </w:rPr>
        <w:t>, 70. odstavek).</w:t>
      </w:r>
    </w:p>
    <w:p w14:paraId="10666D6C" w14:textId="6971DBCC" w:rsidR="006143DF" w:rsidRPr="00112DF1" w:rsidRDefault="00B812AE" w:rsidP="00BE354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213</w:t>
      </w:r>
      <w:r>
        <w:rPr>
          <w:lang w:val="sl"/>
        </w:rPr>
        <w:fldChar w:fldCharType="end"/>
      </w:r>
      <w:r w:rsidR="00DF4614">
        <w:rPr>
          <w:lang w:val="sl"/>
        </w:rPr>
        <w:t xml:space="preserve">.  Tudi če vlada ne trdi, da je ravnanje pritožnikov pomenilo zlorabo pravice do </w:t>
      </w:r>
      <w:r w:rsidR="008973CD">
        <w:rPr>
          <w:lang w:val="sl"/>
        </w:rPr>
        <w:t xml:space="preserve">individualne </w:t>
      </w:r>
      <w:r w:rsidR="00DF4614">
        <w:rPr>
          <w:lang w:val="sl"/>
        </w:rPr>
        <w:t xml:space="preserve">pritožbe, lahko Sodišče </w:t>
      </w:r>
      <w:proofErr w:type="spellStart"/>
      <w:r w:rsidR="00DF4614">
        <w:rPr>
          <w:i/>
          <w:iCs/>
          <w:lang w:val="sl"/>
        </w:rPr>
        <w:t>proprio</w:t>
      </w:r>
      <w:proofErr w:type="spellEnd"/>
      <w:r w:rsidR="00DF4614">
        <w:rPr>
          <w:i/>
          <w:iCs/>
          <w:lang w:val="sl"/>
        </w:rPr>
        <w:t xml:space="preserve"> motu</w:t>
      </w:r>
      <w:r w:rsidR="00DF4614">
        <w:rPr>
          <w:lang w:val="sl"/>
        </w:rPr>
        <w:t xml:space="preserve"> postavi vprašanje morebitne zlorabe (</w:t>
      </w:r>
      <w:proofErr w:type="spellStart"/>
      <w:r w:rsidR="00F3576C">
        <w:fldChar w:fldCharType="begin"/>
      </w:r>
      <w:r w:rsidR="00F3576C">
        <w:instrText xml:space="preserve"> HYPERLINK "http://hudoc.echr.coe.int/eng?i=001-201098" </w:instrText>
      </w:r>
      <w:r w:rsidR="00F3576C">
        <w:fldChar w:fldCharType="separate"/>
      </w:r>
      <w:r w:rsidR="00DF4614">
        <w:rPr>
          <w:rStyle w:val="Hiperpovezava"/>
          <w:i/>
          <w:iCs/>
          <w:lang w:val="sl"/>
        </w:rPr>
        <w:t>Gevorgyan</w:t>
      </w:r>
      <w:proofErr w:type="spellEnd"/>
      <w:r w:rsidR="00DF4614">
        <w:rPr>
          <w:rStyle w:val="Hiperpovezava"/>
          <w:i/>
          <w:iCs/>
          <w:lang w:val="sl"/>
        </w:rPr>
        <w:t xml:space="preserve"> in drugi proti Armeniji</w:t>
      </w:r>
      <w:r w:rsidR="00F3576C">
        <w:rPr>
          <w:rStyle w:val="Hiperpovezava"/>
          <w:i/>
          <w:iCs/>
          <w:lang w:val="sl"/>
        </w:rPr>
        <w:fldChar w:fldCharType="end"/>
      </w:r>
      <w:r w:rsidR="00DF4614">
        <w:rPr>
          <w:lang w:val="sl"/>
        </w:rPr>
        <w:t xml:space="preserve"> (sklep), 32. odstavek; </w:t>
      </w:r>
      <w:hyperlink r:id="rId683" w:anchor="{&quot;itemid&quot;:[&quot;001-203849&quot;]}" w:history="1">
        <w:r w:rsidR="00DF4614">
          <w:rPr>
            <w:rStyle w:val="Hiperpovezava"/>
            <w:i/>
            <w:iCs/>
            <w:lang w:val="sl"/>
          </w:rPr>
          <w:t>Dimo Dimov in drugi proti Bolgariji</w:t>
        </w:r>
      </w:hyperlink>
      <w:r w:rsidR="00DF4614">
        <w:rPr>
          <w:i/>
          <w:iCs/>
          <w:lang w:val="sl"/>
        </w:rPr>
        <w:t xml:space="preserve">, </w:t>
      </w:r>
      <w:r w:rsidR="00DF4614">
        <w:rPr>
          <w:lang w:val="sl"/>
        </w:rPr>
        <w:t>41. odstavek).</w:t>
      </w:r>
    </w:p>
    <w:p w14:paraId="6AD47D98" w14:textId="77777777" w:rsidR="00C23CB0" w:rsidRDefault="00C23CB0">
      <w:pPr>
        <w:rPr>
          <w:rFonts w:asciiTheme="majorHAnsi" w:eastAsiaTheme="majorEastAsia" w:hAnsiTheme="majorHAnsi" w:cstheme="majorBidi"/>
          <w:b/>
          <w:bCs/>
          <w:sz w:val="36"/>
          <w:szCs w:val="28"/>
          <w:lang w:val="sl"/>
        </w:rPr>
      </w:pPr>
      <w:bookmarkStart w:id="202" w:name="Part_II"/>
      <w:bookmarkStart w:id="203" w:name="_Toc494446608"/>
      <w:bookmarkEnd w:id="202"/>
      <w:r>
        <w:rPr>
          <w:bCs/>
          <w:lang w:val="sl"/>
        </w:rPr>
        <w:br w:type="page"/>
      </w:r>
    </w:p>
    <w:p w14:paraId="448071AB" w14:textId="5494C849" w:rsidR="006143DF" w:rsidRPr="00112DF1" w:rsidRDefault="006143DF" w:rsidP="00695F31">
      <w:pPr>
        <w:pStyle w:val="ECHRHeading1"/>
        <w:ind w:left="0" w:firstLine="0"/>
        <w:rPr>
          <w:lang w:val="sl"/>
        </w:rPr>
      </w:pPr>
      <w:bookmarkStart w:id="204" w:name="_Toc103007736"/>
      <w:r>
        <w:rPr>
          <w:bCs/>
          <w:lang w:val="sl"/>
        </w:rPr>
        <w:lastRenderedPageBreak/>
        <w:t>II. Razlogi za nedopustnost, povezani s pristojnostjo Sodišča</w:t>
      </w:r>
      <w:bookmarkEnd w:id="203"/>
      <w:bookmarkEnd w:id="204"/>
    </w:p>
    <w:p w14:paraId="0E95981F" w14:textId="77777777" w:rsidR="006143DF" w:rsidRPr="00112DF1" w:rsidRDefault="006143DF" w:rsidP="006143DF">
      <w:pPr>
        <w:pStyle w:val="ECHRParaHanging"/>
        <w:rPr>
          <w:lang w:val="sl"/>
        </w:rPr>
      </w:pPr>
      <w:bookmarkStart w:id="205" w:name="_Toc274646202"/>
    </w:p>
    <w:tbl>
      <w:tblPr>
        <w:tblStyle w:val="ECHRTableGrey11"/>
        <w:tblW w:w="0" w:type="auto"/>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insideH w:val="single" w:sz="4" w:space="0" w:color="636363" w:themeColor="text2" w:themeShade="80"/>
        </w:tblBorders>
        <w:tblLook w:val="0600" w:firstRow="0" w:lastRow="0" w:firstColumn="0" w:lastColumn="0" w:noHBand="1" w:noVBand="1"/>
      </w:tblPr>
      <w:tblGrid>
        <w:gridCol w:w="9017"/>
      </w:tblGrid>
      <w:tr w:rsidR="006143DF" w:rsidRPr="00196F75" w14:paraId="36DFD8FA" w14:textId="77777777" w:rsidTr="006143DF">
        <w:trPr>
          <w:trHeight w:val="1027"/>
        </w:trPr>
        <w:tc>
          <w:tcPr>
            <w:tcW w:w="9243" w:type="dxa"/>
            <w:tcMar>
              <w:left w:w="108" w:type="dxa"/>
              <w:right w:w="227" w:type="dxa"/>
            </w:tcMar>
            <w:hideMark/>
          </w:tcPr>
          <w:p w14:paraId="1BF99F6D" w14:textId="77777777" w:rsidR="006143DF" w:rsidRPr="00112DF1" w:rsidRDefault="006143DF" w:rsidP="006143DF">
            <w:pPr>
              <w:rPr>
                <w:rFonts w:asciiTheme="minorHAnsi" w:hAnsiTheme="minorHAnsi"/>
                <w:b/>
                <w:bCs/>
                <w:color w:val="00548C" w:themeColor="accent1" w:themeShade="BF"/>
                <w:lang w:val="it-IT"/>
              </w:rPr>
            </w:pPr>
            <w:r>
              <w:rPr>
                <w:rFonts w:asciiTheme="minorHAnsi" w:hAnsiTheme="minorHAnsi"/>
                <w:b/>
                <w:bCs/>
                <w:color w:val="00548C" w:themeColor="accent1" w:themeShade="BF"/>
                <w:lang w:val="sl"/>
              </w:rPr>
              <w:t>Točka a tretjega odstavka 35. člena – Merila dopustnosti</w:t>
            </w:r>
          </w:p>
          <w:p w14:paraId="5265DAFC" w14:textId="77777777" w:rsidR="006143DF" w:rsidRPr="00112DF1" w:rsidRDefault="006143DF" w:rsidP="006143DF">
            <w:pPr>
              <w:pStyle w:val="ECHRParaQuote"/>
              <w:rPr>
                <w:lang w:val="it-IT"/>
              </w:rPr>
            </w:pPr>
            <w:r>
              <w:rPr>
                <w:lang w:val="sl"/>
              </w:rPr>
              <w:t>"3.  Sodišče razglasi za nedopustno vsako pritožbo posameznika, predloženo v skladu s 34. členom, če meni:</w:t>
            </w:r>
          </w:p>
          <w:p w14:paraId="288ECCD7" w14:textId="77777777" w:rsidR="006143DF" w:rsidRPr="00112DF1" w:rsidRDefault="006143DF" w:rsidP="006143DF">
            <w:pPr>
              <w:pStyle w:val="ECHRParaQuote"/>
              <w:rPr>
                <w:lang w:val="it-IT"/>
              </w:rPr>
            </w:pPr>
            <w:r>
              <w:rPr>
                <w:lang w:val="sl"/>
              </w:rPr>
              <w:t>(a) da ni v skladu z določbami konvencije ali njenih protokolov...;"</w:t>
            </w:r>
          </w:p>
          <w:p w14:paraId="09551F0A" w14:textId="77777777" w:rsidR="006143DF" w:rsidRPr="00112DF1" w:rsidRDefault="006143DF" w:rsidP="006143DF">
            <w:pPr>
              <w:rPr>
                <w:rFonts w:asciiTheme="minorHAnsi" w:hAnsiTheme="minorHAnsi"/>
                <w:b/>
                <w:bCs/>
                <w:color w:val="00548C" w:themeColor="accent1" w:themeShade="BF"/>
                <w:lang w:val="it-IT"/>
              </w:rPr>
            </w:pPr>
            <w:r>
              <w:rPr>
                <w:rFonts w:asciiTheme="minorHAnsi" w:hAnsiTheme="minorHAnsi"/>
                <w:b/>
                <w:bCs/>
                <w:color w:val="00548C" w:themeColor="accent1" w:themeShade="BF"/>
                <w:lang w:val="sl"/>
              </w:rPr>
              <w:t>32. člen konvencije – Pristojnost Sodišča</w:t>
            </w:r>
          </w:p>
          <w:p w14:paraId="21946853" w14:textId="77777777" w:rsidR="006143DF" w:rsidRPr="00112DF1" w:rsidRDefault="006143DF" w:rsidP="006143DF">
            <w:pPr>
              <w:pStyle w:val="ECHRParaQuote"/>
              <w:rPr>
                <w:lang w:val="it-IT"/>
              </w:rPr>
            </w:pPr>
            <w:r>
              <w:rPr>
                <w:lang w:val="sl"/>
              </w:rPr>
              <w:t>"1.  Sodišče je pristojno za vse zadeve v zvezi z razlago in uporabo konvencije in njenih protokolov, ki so mu predložene pod pogoji, predvidenimi v 33., 34., 46. in 47. členu.</w:t>
            </w:r>
          </w:p>
          <w:p w14:paraId="5572F9A4" w14:textId="77777777" w:rsidR="006143DF" w:rsidRPr="00112DF1" w:rsidRDefault="006143DF" w:rsidP="006143DF">
            <w:pPr>
              <w:pStyle w:val="ECHRParaQuote"/>
              <w:rPr>
                <w:lang w:val="it-IT"/>
              </w:rPr>
            </w:pPr>
            <w:r>
              <w:rPr>
                <w:lang w:val="sl"/>
              </w:rPr>
              <w:t>2.  V primeru spora glede pristojnosti Sodišča o tem odloči Sodišče."</w:t>
            </w:r>
          </w:p>
        </w:tc>
      </w:tr>
      <w:tr w:rsidR="006143DF" w:rsidRPr="0064391B" w14:paraId="5411C624" w14:textId="77777777" w:rsidTr="006143DF">
        <w:trPr>
          <w:trHeight w:val="928"/>
        </w:trPr>
        <w:tc>
          <w:tcPr>
            <w:tcW w:w="9243" w:type="dxa"/>
            <w:tcMar>
              <w:left w:w="108" w:type="dxa"/>
              <w:right w:w="227" w:type="dxa"/>
            </w:tcMar>
            <w:hideMark/>
          </w:tcPr>
          <w:p w14:paraId="4493C4D7" w14:textId="77777777" w:rsidR="006143DF" w:rsidRPr="0064391B" w:rsidRDefault="006143DF" w:rsidP="006143DF">
            <w:pPr>
              <w:rPr>
                <w:rFonts w:asciiTheme="minorHAnsi" w:hAnsiTheme="minorHAnsi"/>
                <w:b/>
                <w:bCs/>
                <w:color w:val="00548C" w:themeColor="accent1" w:themeShade="BF"/>
              </w:rPr>
            </w:pPr>
            <w:r>
              <w:rPr>
                <w:rFonts w:asciiTheme="minorHAnsi" w:hAnsiTheme="minorHAnsi"/>
                <w:b/>
                <w:bCs/>
                <w:color w:val="00548C" w:themeColor="accent1" w:themeShade="BF"/>
                <w:lang w:val="sl"/>
              </w:rPr>
              <w:t>Ključne besede HUDOC</w:t>
            </w:r>
          </w:p>
          <w:p w14:paraId="73F333A9" w14:textId="77777777" w:rsidR="006143DF" w:rsidRPr="0064391B" w:rsidRDefault="006143DF" w:rsidP="006143DF">
            <w:pPr>
              <w:pStyle w:val="ECHRParaQuote"/>
            </w:pPr>
            <w:proofErr w:type="spellStart"/>
            <w:r>
              <w:rPr>
                <w:i/>
                <w:iCs/>
                <w:lang w:val="sl"/>
              </w:rPr>
              <w:t>Ratione</w:t>
            </w:r>
            <w:proofErr w:type="spellEnd"/>
            <w:r>
              <w:rPr>
                <w:i/>
                <w:iCs/>
                <w:lang w:val="sl"/>
              </w:rPr>
              <w:t xml:space="preserve"> </w:t>
            </w:r>
            <w:proofErr w:type="spellStart"/>
            <w:r>
              <w:rPr>
                <w:i/>
                <w:iCs/>
                <w:lang w:val="sl"/>
              </w:rPr>
              <w:t>personae</w:t>
            </w:r>
            <w:proofErr w:type="spellEnd"/>
            <w:r>
              <w:rPr>
                <w:lang w:val="sl"/>
              </w:rPr>
              <w:t xml:space="preserve"> (35-3-a) – </w:t>
            </w:r>
            <w:proofErr w:type="spellStart"/>
            <w:r>
              <w:rPr>
                <w:i/>
                <w:iCs/>
                <w:lang w:val="sl"/>
              </w:rPr>
              <w:t>Ratione</w:t>
            </w:r>
            <w:proofErr w:type="spellEnd"/>
            <w:r>
              <w:rPr>
                <w:i/>
                <w:iCs/>
                <w:lang w:val="sl"/>
              </w:rPr>
              <w:t xml:space="preserve"> </w:t>
            </w:r>
            <w:proofErr w:type="spellStart"/>
            <w:r>
              <w:rPr>
                <w:i/>
                <w:iCs/>
                <w:lang w:val="sl"/>
              </w:rPr>
              <w:t>loci</w:t>
            </w:r>
            <w:proofErr w:type="spellEnd"/>
            <w:r>
              <w:rPr>
                <w:lang w:val="sl"/>
              </w:rPr>
              <w:t xml:space="preserve"> (35-3-a) – </w:t>
            </w:r>
            <w:proofErr w:type="spellStart"/>
            <w:r>
              <w:rPr>
                <w:i/>
                <w:iCs/>
                <w:lang w:val="sl"/>
              </w:rPr>
              <w:t>Ratione</w:t>
            </w:r>
            <w:proofErr w:type="spellEnd"/>
            <w:r>
              <w:rPr>
                <w:i/>
                <w:iCs/>
                <w:lang w:val="sl"/>
              </w:rPr>
              <w:t xml:space="preserve"> </w:t>
            </w:r>
            <w:proofErr w:type="spellStart"/>
            <w:r>
              <w:rPr>
                <w:i/>
                <w:iCs/>
                <w:lang w:val="sl"/>
              </w:rPr>
              <w:t>temporis</w:t>
            </w:r>
            <w:proofErr w:type="spellEnd"/>
            <w:r>
              <w:rPr>
                <w:lang w:val="sl"/>
              </w:rPr>
              <w:t xml:space="preserve"> (35-3-a) – Trajajoče stanje (35-3-a) – </w:t>
            </w:r>
            <w:proofErr w:type="spellStart"/>
            <w:r>
              <w:rPr>
                <w:i/>
                <w:iCs/>
                <w:lang w:val="sl"/>
              </w:rPr>
              <w:t>Ratione</w:t>
            </w:r>
            <w:proofErr w:type="spellEnd"/>
            <w:r>
              <w:rPr>
                <w:i/>
                <w:iCs/>
                <w:lang w:val="sl"/>
              </w:rPr>
              <w:t xml:space="preserve"> </w:t>
            </w:r>
            <w:proofErr w:type="spellStart"/>
            <w:r>
              <w:rPr>
                <w:i/>
                <w:iCs/>
                <w:lang w:val="sl"/>
              </w:rPr>
              <w:t>materiae</w:t>
            </w:r>
            <w:proofErr w:type="spellEnd"/>
            <w:r>
              <w:rPr>
                <w:lang w:val="sl"/>
              </w:rPr>
              <w:t xml:space="preserve"> (35-3-a)</w:t>
            </w:r>
          </w:p>
        </w:tc>
      </w:tr>
    </w:tbl>
    <w:p w14:paraId="48EB34B6" w14:textId="77777777" w:rsidR="006143DF" w:rsidRPr="0064391B" w:rsidRDefault="006143DF" w:rsidP="006143DF">
      <w:pPr>
        <w:pStyle w:val="ECHRParaHanging"/>
      </w:pPr>
    </w:p>
    <w:p w14:paraId="0251F799" w14:textId="77777777" w:rsidR="006143DF" w:rsidRPr="0064391B" w:rsidRDefault="006143DF" w:rsidP="006143DF">
      <w:pPr>
        <w:pStyle w:val="ECHRHeading2"/>
      </w:pPr>
      <w:bookmarkStart w:id="206" w:name="_Toc494446609"/>
      <w:bookmarkStart w:id="207" w:name="_Toc274646201"/>
      <w:bookmarkStart w:id="208" w:name="_Toc103007737"/>
      <w:r>
        <w:rPr>
          <w:bCs/>
          <w:lang w:val="sl"/>
        </w:rPr>
        <w:t>A. Nezdružljivost</w:t>
      </w:r>
      <w:r>
        <w:rPr>
          <w:rStyle w:val="CLLItalic"/>
          <w:bCs/>
          <w:i w:val="0"/>
          <w:iCs w:val="0"/>
          <w:lang w:val="sl"/>
        </w:rPr>
        <w:t xml:space="preserve"> </w:t>
      </w:r>
      <w:proofErr w:type="spellStart"/>
      <w:r>
        <w:rPr>
          <w:rStyle w:val="CLLItalic"/>
          <w:bCs/>
          <w:lang w:val="sl"/>
        </w:rPr>
        <w:t>ratione</w:t>
      </w:r>
      <w:proofErr w:type="spellEnd"/>
      <w:r>
        <w:rPr>
          <w:rStyle w:val="CLLItalic"/>
          <w:bCs/>
          <w:lang w:val="sl"/>
        </w:rPr>
        <w:t xml:space="preserve"> </w:t>
      </w:r>
      <w:proofErr w:type="spellStart"/>
      <w:r>
        <w:rPr>
          <w:rStyle w:val="CLLItalic"/>
          <w:bCs/>
          <w:lang w:val="sl"/>
        </w:rPr>
        <w:t>personae</w:t>
      </w:r>
      <w:bookmarkEnd w:id="206"/>
      <w:bookmarkEnd w:id="207"/>
      <w:bookmarkEnd w:id="208"/>
      <w:proofErr w:type="spellEnd"/>
    </w:p>
    <w:p w14:paraId="1D945504" w14:textId="77777777" w:rsidR="006143DF" w:rsidRPr="0064391B" w:rsidRDefault="006143DF" w:rsidP="006143DF">
      <w:pPr>
        <w:pStyle w:val="ECHRHeading3"/>
      </w:pPr>
      <w:bookmarkStart w:id="209" w:name="_Toc494446610"/>
      <w:bookmarkStart w:id="210" w:name="_Toc103007738"/>
      <w:r>
        <w:rPr>
          <w:bCs/>
          <w:lang w:val="sl"/>
        </w:rPr>
        <w:t>1.  Načela</w:t>
      </w:r>
      <w:bookmarkEnd w:id="205"/>
      <w:bookmarkEnd w:id="209"/>
      <w:bookmarkEnd w:id="210"/>
    </w:p>
    <w:p w14:paraId="5E8E4947" w14:textId="13561A45" w:rsidR="006143DF" w:rsidRPr="0064391B" w:rsidRDefault="00B812AE" w:rsidP="006143DF">
      <w:pPr>
        <w:pStyle w:val="ECHRParaSpaced"/>
      </w:pPr>
      <w:r>
        <w:rPr>
          <w:lang w:val="sl"/>
        </w:rPr>
        <w:fldChar w:fldCharType="begin"/>
      </w:r>
      <w:r>
        <w:rPr>
          <w:lang w:val="sl"/>
        </w:rPr>
        <w:instrText xml:space="preserve"> SEQ level0 \*arabic </w:instrText>
      </w:r>
      <w:r>
        <w:rPr>
          <w:lang w:val="sl"/>
        </w:rPr>
        <w:fldChar w:fldCharType="separate"/>
      </w:r>
      <w:r>
        <w:rPr>
          <w:noProof/>
          <w:lang w:val="sl"/>
        </w:rPr>
        <w:t>214</w:t>
      </w:r>
      <w:r>
        <w:rPr>
          <w:lang w:val="sl"/>
        </w:rPr>
        <w:fldChar w:fldCharType="end"/>
      </w:r>
      <w:r w:rsidR="006143DF">
        <w:rPr>
          <w:lang w:val="sl"/>
        </w:rPr>
        <w:t xml:space="preserve">.  Za združljivost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lang w:val="sl"/>
        </w:rPr>
        <w:t xml:space="preserve"> je morala zatrjevano kršitev konvencije zagrešiti država pogodbenica ali pa se ji da to kršitev nekako pripisati.</w:t>
      </w:r>
    </w:p>
    <w:p w14:paraId="139E1CEF" w14:textId="693A8887" w:rsidR="00FD26AE" w:rsidRPr="005C6FF9" w:rsidRDefault="00B812AE"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215</w:t>
      </w:r>
      <w:r>
        <w:rPr>
          <w:lang w:val="sl"/>
        </w:rPr>
        <w:fldChar w:fldCharType="end"/>
      </w:r>
      <w:r w:rsidR="00FD26AE">
        <w:rPr>
          <w:lang w:val="sl"/>
        </w:rPr>
        <w:t xml:space="preserve">.  Tudi kadar tožena pogodbenica ni podala ugovorov </w:t>
      </w:r>
      <w:r w:rsidR="00895B9C">
        <w:rPr>
          <w:lang w:val="sl"/>
        </w:rPr>
        <w:t xml:space="preserve">glede </w:t>
      </w:r>
      <w:r w:rsidR="00FD26AE">
        <w:rPr>
          <w:lang w:val="sl"/>
        </w:rPr>
        <w:t>pristojnost</w:t>
      </w:r>
      <w:r w:rsidR="00895B9C">
        <w:rPr>
          <w:lang w:val="sl"/>
        </w:rPr>
        <w:t>i</w:t>
      </w:r>
      <w:r w:rsidR="00FD26AE">
        <w:rPr>
          <w:lang w:val="sl"/>
        </w:rPr>
        <w:t xml:space="preserve"> Sodišča </w:t>
      </w:r>
      <w:proofErr w:type="spellStart"/>
      <w:r w:rsidR="00FD26AE">
        <w:rPr>
          <w:rStyle w:val="CLLItalic"/>
          <w:lang w:val="sl"/>
        </w:rPr>
        <w:t>ratione</w:t>
      </w:r>
      <w:proofErr w:type="spellEnd"/>
      <w:r w:rsidR="00FD26AE">
        <w:rPr>
          <w:rStyle w:val="CLLItalic"/>
          <w:lang w:val="sl"/>
        </w:rPr>
        <w:t xml:space="preserve"> </w:t>
      </w:r>
      <w:proofErr w:type="spellStart"/>
      <w:r w:rsidR="00FD26AE">
        <w:rPr>
          <w:rStyle w:val="CLLItalic"/>
          <w:lang w:val="sl"/>
        </w:rPr>
        <w:t>personae</w:t>
      </w:r>
      <w:proofErr w:type="spellEnd"/>
      <w:r w:rsidR="00FD26AE">
        <w:rPr>
          <w:lang w:val="sl"/>
        </w:rPr>
        <w:t xml:space="preserve">, mora to vprašanje Sodišče preučiti </w:t>
      </w:r>
      <w:r w:rsidR="00F238AE">
        <w:rPr>
          <w:lang w:val="sl"/>
        </w:rPr>
        <w:t>po uradni dolžnosti</w:t>
      </w:r>
      <w:r w:rsidR="00FD26AE">
        <w:rPr>
          <w:lang w:val="sl"/>
        </w:rPr>
        <w:t xml:space="preserve"> (</w:t>
      </w:r>
      <w:proofErr w:type="spellStart"/>
      <w:r w:rsidR="00F3576C">
        <w:fldChar w:fldCharType="begin"/>
      </w:r>
      <w:r w:rsidR="00F3576C">
        <w:instrText xml:space="preserve"> HYPERLINK "http://hudoc.echr.coe.int/eng?i=001-96491" \t "_self" </w:instrText>
      </w:r>
      <w:r w:rsidR="00F3576C">
        <w:fldChar w:fldCharType="separate"/>
      </w:r>
      <w:r w:rsidR="00FD26AE">
        <w:rPr>
          <w:rStyle w:val="Hyperlinkcase"/>
          <w:iCs/>
          <w:lang w:val="sl"/>
        </w:rPr>
        <w:t>Sejdić</w:t>
      </w:r>
      <w:proofErr w:type="spellEnd"/>
      <w:r w:rsidR="00FD26AE">
        <w:rPr>
          <w:rStyle w:val="Hyperlinkcase"/>
          <w:iCs/>
          <w:lang w:val="sl"/>
        </w:rPr>
        <w:t xml:space="preserve"> in Finci proti Bosni in </w:t>
      </w:r>
      <w:proofErr w:type="spellStart"/>
      <w:r w:rsidR="00FD26AE">
        <w:rPr>
          <w:rStyle w:val="Hyperlinkcase"/>
          <w:iCs/>
          <w:lang w:val="sl"/>
        </w:rPr>
        <w:t>Herzegovini</w:t>
      </w:r>
      <w:proofErr w:type="spellEnd"/>
      <w:r w:rsidR="00F3576C">
        <w:rPr>
          <w:rStyle w:val="Hyperlinkcase"/>
          <w:iCs/>
          <w:lang w:val="sl"/>
        </w:rPr>
        <w:fldChar w:fldCharType="end"/>
      </w:r>
      <w:r w:rsidR="00FD26AE">
        <w:rPr>
          <w:lang w:val="sl"/>
        </w:rPr>
        <w:t xml:space="preserve"> [VS], </w:t>
      </w:r>
      <w:r w:rsidR="00FD26AE">
        <w:rPr>
          <w:snapToGrid w:val="0"/>
          <w:lang w:val="sl"/>
        </w:rPr>
        <w:t xml:space="preserve">27. odstavek; </w:t>
      </w:r>
      <w:hyperlink r:id="rId684" w:history="1">
        <w:proofErr w:type="spellStart"/>
        <w:r w:rsidR="00FD26AE">
          <w:rPr>
            <w:rStyle w:val="Hiperpovezava"/>
            <w:i/>
            <w:iCs/>
            <w:lang w:val="sl"/>
          </w:rPr>
          <w:t>Mutu</w:t>
        </w:r>
        <w:proofErr w:type="spellEnd"/>
        <w:r w:rsidR="00FD26AE">
          <w:rPr>
            <w:rStyle w:val="Hiperpovezava"/>
            <w:i/>
            <w:iCs/>
            <w:lang w:val="sl"/>
          </w:rPr>
          <w:t xml:space="preserve"> in </w:t>
        </w:r>
        <w:proofErr w:type="spellStart"/>
        <w:r w:rsidR="00FD26AE">
          <w:rPr>
            <w:rStyle w:val="Hiperpovezava"/>
            <w:i/>
            <w:iCs/>
            <w:lang w:val="sl"/>
          </w:rPr>
          <w:t>Pechstein</w:t>
        </w:r>
        <w:proofErr w:type="spellEnd"/>
        <w:r w:rsidR="00FD26AE">
          <w:rPr>
            <w:rStyle w:val="Hiperpovezava"/>
            <w:i/>
            <w:iCs/>
            <w:lang w:val="sl"/>
          </w:rPr>
          <w:t xml:space="preserve"> proti Švici</w:t>
        </w:r>
      </w:hyperlink>
      <w:r w:rsidR="00FD26AE">
        <w:rPr>
          <w:lang w:val="sl"/>
        </w:rPr>
        <w:t>, 63. odstavek</w:t>
      </w:r>
      <w:r w:rsidR="00FD26AE">
        <w:rPr>
          <w:snapToGrid w:val="0"/>
          <w:lang w:val="sl"/>
        </w:rPr>
        <w:t>).</w:t>
      </w:r>
    </w:p>
    <w:p w14:paraId="33C8C522" w14:textId="05949D7B" w:rsidR="006143DF" w:rsidRPr="005C6FF9" w:rsidRDefault="00B812AE"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216</w:t>
      </w:r>
      <w:r>
        <w:rPr>
          <w:lang w:val="sl"/>
        </w:rPr>
        <w:fldChar w:fldCharType="end"/>
      </w:r>
      <w:r w:rsidR="00FD26AE">
        <w:rPr>
          <w:lang w:val="sl"/>
        </w:rPr>
        <w:t>.  Temeljne pravice, ki jih varujejo mednarodne pogodbe o človekovih pravicah, je treba zagotoviti posameznikom, ki živijo na ozemlju te države pogodbenice, ne glede na njen poznejši razpad ali nasledstvo (</w:t>
      </w:r>
      <w:proofErr w:type="spellStart"/>
      <w:r w:rsidR="00F3576C">
        <w:fldChar w:fldCharType="begin"/>
      </w:r>
      <w:r w:rsidR="00F3576C">
        <w:instrText xml:space="preserve"> HYPERLINK "http://hudoc.echr.coe.int/eng?i=001-92484" \t "_self" </w:instrText>
      </w:r>
      <w:r w:rsidR="00F3576C">
        <w:fldChar w:fldCharType="separate"/>
      </w:r>
      <w:r w:rsidR="00FD26AE">
        <w:rPr>
          <w:rStyle w:val="Hyperlinkcase"/>
          <w:iCs/>
          <w:lang w:val="sl"/>
        </w:rPr>
        <w:t>Bijelić</w:t>
      </w:r>
      <w:proofErr w:type="spellEnd"/>
      <w:r w:rsidR="00FD26AE">
        <w:rPr>
          <w:rStyle w:val="Hyperlinkcase"/>
          <w:iCs/>
          <w:lang w:val="sl"/>
        </w:rPr>
        <w:t xml:space="preserve"> proti Črni gori in Srbiji</w:t>
      </w:r>
      <w:r w:rsidR="00F3576C">
        <w:rPr>
          <w:rStyle w:val="Hyperlinkcase"/>
          <w:iCs/>
          <w:lang w:val="sl"/>
        </w:rPr>
        <w:fldChar w:fldCharType="end"/>
      </w:r>
      <w:r w:rsidR="00FD26AE">
        <w:rPr>
          <w:lang w:val="sl"/>
        </w:rPr>
        <w:t xml:space="preserve">, </w:t>
      </w:r>
      <w:r w:rsidR="00FD26AE">
        <w:rPr>
          <w:snapToGrid w:val="0"/>
          <w:lang w:val="sl"/>
        </w:rPr>
        <w:t>69. odstavek).</w:t>
      </w:r>
    </w:p>
    <w:p w14:paraId="021E53AE" w14:textId="5CC44208" w:rsidR="00AD6F8A" w:rsidRPr="00112DF1" w:rsidRDefault="00B812AE" w:rsidP="00AD6F8A">
      <w:pPr>
        <w:pStyle w:val="ECHRParaSpaced"/>
        <w:rPr>
          <w:snapToGrid w:val="0"/>
          <w:lang w:val="sl"/>
        </w:rPr>
      </w:pPr>
      <w:r>
        <w:rPr>
          <w:lang w:val="sl"/>
        </w:rPr>
        <w:fldChar w:fldCharType="begin"/>
      </w:r>
      <w:r>
        <w:rPr>
          <w:lang w:val="sl"/>
        </w:rPr>
        <w:instrText xml:space="preserve"> SEQ level0 \*arabic </w:instrText>
      </w:r>
      <w:r>
        <w:rPr>
          <w:lang w:val="sl"/>
        </w:rPr>
        <w:fldChar w:fldCharType="separate"/>
      </w:r>
      <w:r>
        <w:rPr>
          <w:noProof/>
          <w:lang w:val="sl"/>
        </w:rPr>
        <w:t>217</w:t>
      </w:r>
      <w:r>
        <w:rPr>
          <w:lang w:val="sl"/>
        </w:rPr>
        <w:fldChar w:fldCharType="end"/>
      </w:r>
      <w:r w:rsidR="006143DF">
        <w:rPr>
          <w:lang w:val="sl"/>
        </w:rPr>
        <w:t>.  Državo je mogoče šteti za odgovorno za dolgove podjetja v državni lasti</w:t>
      </w:r>
      <w:r w:rsidR="00895B9C">
        <w:rPr>
          <w:lang w:val="sl"/>
        </w:rPr>
        <w:t>,</w:t>
      </w:r>
      <w:r w:rsidR="006143DF">
        <w:rPr>
          <w:lang w:val="sl"/>
        </w:rPr>
        <w:t xml:space="preserve"> tudi </w:t>
      </w:r>
      <w:r w:rsidR="00895B9C">
        <w:rPr>
          <w:lang w:val="sl"/>
        </w:rPr>
        <w:t>če</w:t>
      </w:r>
      <w:r w:rsidR="006143DF">
        <w:rPr>
          <w:lang w:val="sl"/>
        </w:rPr>
        <w:t xml:space="preserve"> je podjetje ločena pravna oseba, pod pogojem, da ni dovolj institucionalno in </w:t>
      </w:r>
      <w:r w:rsidR="007B0BFA">
        <w:rPr>
          <w:lang w:val="sl"/>
        </w:rPr>
        <w:t xml:space="preserve">operativno </w:t>
      </w:r>
      <w:r w:rsidR="006143DF">
        <w:rPr>
          <w:lang w:val="sl"/>
        </w:rPr>
        <w:t>neodvisno od države, da je ta lahko rešena odgovornosti po konvenciji (</w:t>
      </w:r>
      <w:proofErr w:type="spellStart"/>
      <w:r w:rsidR="00F3576C">
        <w:fldChar w:fldCharType="begin"/>
      </w:r>
      <w:r w:rsidR="00F3576C">
        <w:instrText xml:space="preserve"> HYPERLIN</w:instrText>
      </w:r>
      <w:r w:rsidR="00F3576C">
        <w:instrText xml:space="preserve">K "https://hudoc.echr.coe.int/eng" \l "{\"appno\":[\"60642/08\"],\"itemid\":[\"001-145575\"]}" </w:instrText>
      </w:r>
      <w:r w:rsidR="00F3576C">
        <w:fldChar w:fldCharType="separate"/>
      </w:r>
      <w:r w:rsidR="006143DF">
        <w:rPr>
          <w:rStyle w:val="Hiperpovezava"/>
          <w:i/>
          <w:iCs/>
          <w:lang w:val="sl"/>
        </w:rPr>
        <w:t>Ališić</w:t>
      </w:r>
      <w:proofErr w:type="spellEnd"/>
      <w:r w:rsidR="006143DF">
        <w:rPr>
          <w:rStyle w:val="Hiperpovezava"/>
          <w:i/>
          <w:iCs/>
          <w:lang w:val="sl"/>
        </w:rPr>
        <w:t xml:space="preserve"> in drugi proti Bosni in Hercegovini, Hrvaški, Srbiji, Sloveniji in Nekdanji jugoslovanski republiki Makedoniji</w:t>
      </w:r>
      <w:r w:rsidR="00F3576C">
        <w:rPr>
          <w:rStyle w:val="Hiperpovezava"/>
          <w:i/>
          <w:iCs/>
          <w:lang w:val="sl"/>
        </w:rPr>
        <w:fldChar w:fldCharType="end"/>
      </w:r>
      <w:r w:rsidR="006143DF">
        <w:rPr>
          <w:rStyle w:val="sb8d990e2"/>
          <w:lang w:val="sl"/>
        </w:rPr>
        <w:t xml:space="preserve"> [VS], </w:t>
      </w:r>
      <w:r w:rsidR="006143DF">
        <w:rPr>
          <w:lang w:val="sl"/>
        </w:rPr>
        <w:t xml:space="preserve">114.–115. odstavek; </w:t>
      </w:r>
      <w:hyperlink r:id="rId685" w:history="1">
        <w:proofErr w:type="spellStart"/>
        <w:r w:rsidR="006143DF">
          <w:rPr>
            <w:i/>
            <w:iCs/>
            <w:color w:val="0072BC" w:themeColor="hyperlink"/>
            <w:lang w:val="sl"/>
          </w:rPr>
          <w:t>Kuzhelev</w:t>
        </w:r>
        <w:proofErr w:type="spellEnd"/>
        <w:r w:rsidR="006143DF">
          <w:rPr>
            <w:i/>
            <w:iCs/>
            <w:color w:val="0072BC" w:themeColor="hyperlink"/>
            <w:lang w:val="sl"/>
          </w:rPr>
          <w:t xml:space="preserve"> in drugi proti Rusiji</w:t>
        </w:r>
      </w:hyperlink>
      <w:r w:rsidR="006143DF">
        <w:rPr>
          <w:szCs w:val="24"/>
          <w:lang w:val="sl"/>
        </w:rPr>
        <w:t>,</w:t>
      </w:r>
      <w:r w:rsidR="006143DF">
        <w:rPr>
          <w:lang w:val="sl"/>
        </w:rPr>
        <w:t xml:space="preserve"> </w:t>
      </w:r>
      <w:r w:rsidR="006143DF">
        <w:rPr>
          <w:szCs w:val="24"/>
          <w:lang w:val="sl"/>
        </w:rPr>
        <w:t>93.–100. odstavek in</w:t>
      </w:r>
      <w:r w:rsidR="002E69DE">
        <w:rPr>
          <w:szCs w:val="24"/>
          <w:lang w:val="sl"/>
        </w:rPr>
        <w:t xml:space="preserve"> </w:t>
      </w:r>
      <w:r w:rsidR="006143DF">
        <w:rPr>
          <w:szCs w:val="24"/>
          <w:lang w:val="sl"/>
        </w:rPr>
        <w:t xml:space="preserve">117. odstavek; </w:t>
      </w:r>
      <w:hyperlink r:id="rId686" w:tgtFrame="_self" w:history="1">
        <w:proofErr w:type="spellStart"/>
        <w:r w:rsidR="006143DF">
          <w:rPr>
            <w:rStyle w:val="Hyperlinkcase"/>
            <w:iCs/>
            <w:lang w:val="sl"/>
          </w:rPr>
          <w:t>Mykhaylenky</w:t>
        </w:r>
        <w:proofErr w:type="spellEnd"/>
        <w:r w:rsidR="006143DF">
          <w:rPr>
            <w:rStyle w:val="Hyperlinkcase"/>
            <w:iCs/>
            <w:lang w:val="sl"/>
          </w:rPr>
          <w:t xml:space="preserve"> in drugi proti Ukrajini</w:t>
        </w:r>
      </w:hyperlink>
      <w:r w:rsidR="006143DF">
        <w:rPr>
          <w:szCs w:val="24"/>
          <w:lang w:val="sl"/>
        </w:rPr>
        <w:t>, 43.–45. odstavek)</w:t>
      </w:r>
      <w:r w:rsidR="006143DF">
        <w:rPr>
          <w:lang w:val="sl"/>
        </w:rPr>
        <w:t>. To načelo, oblikovano v zvezi z dolgovi, velja tudi za druga ravnanja in opustitve teh podjetij, kot je uporaba patentiranih izumov (</w:t>
      </w:r>
      <w:proofErr w:type="spellStart"/>
      <w:r w:rsidR="00F3576C">
        <w:fldChar w:fldCharType="begin"/>
      </w:r>
      <w:r w:rsidR="00F3576C">
        <w:instrText xml:space="preserve"> HYPERLINK "https://hudoc.echr.coe.int/eng" \l "{\"sort\":[\"EMPTY\"],\"docname\":[\"tokel\"],\"documentc</w:instrText>
      </w:r>
      <w:r w:rsidR="00F3576C">
        <w:instrText xml:space="preserve">ollectionid2\":[\"GRANDCHAMBER\",\"CHAMBER\"],\"itemid\":[\"001-207813\"]}" </w:instrText>
      </w:r>
      <w:r w:rsidR="00F3576C">
        <w:fldChar w:fldCharType="separate"/>
      </w:r>
      <w:r w:rsidR="006143DF">
        <w:rPr>
          <w:rStyle w:val="Hiperpovezava"/>
          <w:i/>
          <w:iCs/>
          <w:lang w:val="sl"/>
        </w:rPr>
        <w:t>Tokel</w:t>
      </w:r>
      <w:proofErr w:type="spellEnd"/>
      <w:r w:rsidR="006143DF">
        <w:rPr>
          <w:rStyle w:val="Hiperpovezava"/>
          <w:i/>
          <w:iCs/>
          <w:lang w:val="sl"/>
        </w:rPr>
        <w:t xml:space="preserve"> proti Turčiji</w:t>
      </w:r>
      <w:r w:rsidR="00F3576C">
        <w:rPr>
          <w:rStyle w:val="Hiperpovezava"/>
          <w:i/>
          <w:iCs/>
          <w:lang w:val="sl"/>
        </w:rPr>
        <w:fldChar w:fldCharType="end"/>
      </w:r>
      <w:r w:rsidR="006143DF">
        <w:rPr>
          <w:i/>
          <w:iCs/>
          <w:lang w:val="sl"/>
        </w:rPr>
        <w:t xml:space="preserve">, </w:t>
      </w:r>
      <w:r w:rsidR="006143DF">
        <w:rPr>
          <w:lang w:val="sl"/>
        </w:rPr>
        <w:t>58.–62. odstavek).</w:t>
      </w:r>
      <w:r w:rsidR="006143DF">
        <w:rPr>
          <w:i/>
          <w:iCs/>
          <w:lang w:val="sl"/>
        </w:rPr>
        <w:t xml:space="preserve"> </w:t>
      </w:r>
      <w:r w:rsidR="006143DF">
        <w:rPr>
          <w:lang w:val="sl"/>
        </w:rPr>
        <w:t>Ravnanja in opustitve fundacije zasebnega prava lahko prav tako povzročijo odgovornost tožene države po konvenciji (</w:t>
      </w:r>
      <w:proofErr w:type="spellStart"/>
      <w:r w:rsidR="00F3576C">
        <w:fldChar w:fldCharType="begin"/>
      </w:r>
      <w:r w:rsidR="00F3576C">
        <w:instrText xml:space="preserve"> HYPERLINK "http://hu</w:instrText>
      </w:r>
      <w:r w:rsidR="00F3576C">
        <w:instrText xml:space="preserve">doc.echr.coe.int/eng?i=001-186828" </w:instrText>
      </w:r>
      <w:r w:rsidR="00F3576C">
        <w:fldChar w:fldCharType="separate"/>
      </w:r>
      <w:r w:rsidR="006143DF">
        <w:rPr>
          <w:rStyle w:val="Hiperpovezava"/>
          <w:i/>
          <w:iCs/>
          <w:lang w:val="sl"/>
        </w:rPr>
        <w:t>Mutu</w:t>
      </w:r>
      <w:proofErr w:type="spellEnd"/>
      <w:r w:rsidR="006143DF">
        <w:rPr>
          <w:rStyle w:val="Hiperpovezava"/>
          <w:i/>
          <w:iCs/>
          <w:lang w:val="sl"/>
        </w:rPr>
        <w:t xml:space="preserve"> in </w:t>
      </w:r>
      <w:proofErr w:type="spellStart"/>
      <w:r w:rsidR="006143DF">
        <w:rPr>
          <w:rStyle w:val="Hiperpovezava"/>
          <w:i/>
          <w:iCs/>
          <w:lang w:val="sl"/>
        </w:rPr>
        <w:t>Pechstein</w:t>
      </w:r>
      <w:proofErr w:type="spellEnd"/>
      <w:r w:rsidR="006143DF">
        <w:rPr>
          <w:rStyle w:val="Hiperpovezava"/>
          <w:i/>
          <w:iCs/>
          <w:lang w:val="sl"/>
        </w:rPr>
        <w:t xml:space="preserve"> proti Švici</w:t>
      </w:r>
      <w:r w:rsidR="00F3576C">
        <w:rPr>
          <w:rStyle w:val="Hiperpovezava"/>
          <w:i/>
          <w:iCs/>
          <w:lang w:val="sl"/>
        </w:rPr>
        <w:fldChar w:fldCharType="end"/>
      </w:r>
      <w:r w:rsidR="006143DF">
        <w:rPr>
          <w:lang w:val="sl"/>
        </w:rPr>
        <w:t>, 65.–67. odstavek</w:t>
      </w:r>
      <w:r w:rsidR="006143DF">
        <w:rPr>
          <w:rFonts w:ascii="Calibri" w:hAnsi="Calibri"/>
          <w:color w:val="000000"/>
          <w:lang w:val="sl"/>
        </w:rPr>
        <w:t>).</w:t>
      </w:r>
    </w:p>
    <w:p w14:paraId="7379CFEF" w14:textId="70261E92" w:rsidR="006143DF" w:rsidRPr="00112DF1" w:rsidRDefault="00B812AE"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218</w:t>
      </w:r>
      <w:r>
        <w:rPr>
          <w:lang w:val="sl"/>
        </w:rPr>
        <w:fldChar w:fldCharType="end"/>
      </w:r>
      <w:r w:rsidR="006143DF">
        <w:rPr>
          <w:lang w:val="sl"/>
        </w:rPr>
        <w:t>.  Pritožbe se razglasijo za nezdružljive</w:t>
      </w:r>
      <w:r w:rsidR="00993D3D">
        <w:rPr>
          <w:lang w:val="sl"/>
        </w:rPr>
        <w:t xml:space="preserve">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lang w:val="sl"/>
        </w:rPr>
        <w:t xml:space="preserve"> s konvencijo iz naslednjih razlogov:</w:t>
      </w:r>
    </w:p>
    <w:p w14:paraId="232AED7A" w14:textId="35A36512" w:rsidR="006143DF" w:rsidRPr="00112DF1" w:rsidRDefault="006143DF" w:rsidP="00C474DE">
      <w:pPr>
        <w:pStyle w:val="ECHRBullet1"/>
        <w:rPr>
          <w:lang w:val="sl"/>
        </w:rPr>
      </w:pPr>
      <w:r>
        <w:rPr>
          <w:lang w:val="sl"/>
        </w:rPr>
        <w:t xml:space="preserve">če pritožnik nima </w:t>
      </w:r>
      <w:r w:rsidR="00993D3D">
        <w:rPr>
          <w:lang w:val="sl"/>
        </w:rPr>
        <w:t>legitimacije</w:t>
      </w:r>
      <w:r>
        <w:rPr>
          <w:lang w:val="sl"/>
        </w:rPr>
        <w:t xml:space="preserve"> glede 34. člena konvencije (glej na primer </w:t>
      </w:r>
      <w:hyperlink r:id="rId687" w:history="1">
        <w:proofErr w:type="spellStart"/>
        <w:r w:rsidR="00D16E01">
          <w:rPr>
            <w:rStyle w:val="Hyperlinkcase"/>
            <w:iCs/>
            <w:lang w:val="sl"/>
          </w:rPr>
          <w:t>Municipal</w:t>
        </w:r>
        <w:proofErr w:type="spellEnd"/>
        <w:r w:rsidR="00D16E01">
          <w:rPr>
            <w:rStyle w:val="Hyperlinkcase"/>
            <w:iCs/>
            <w:lang w:val="sl"/>
          </w:rPr>
          <w:t xml:space="preserve"> </w:t>
        </w:r>
        <w:proofErr w:type="spellStart"/>
        <w:r w:rsidR="00D16E01">
          <w:rPr>
            <w:rStyle w:val="Hyperlinkcase"/>
            <w:iCs/>
            <w:lang w:val="sl"/>
          </w:rPr>
          <w:t>Section</w:t>
        </w:r>
        <w:proofErr w:type="spellEnd"/>
        <w:r w:rsidR="00D16E01">
          <w:rPr>
            <w:rStyle w:val="Hyperlinkcase"/>
            <w:iCs/>
            <w:lang w:val="sl"/>
          </w:rPr>
          <w:t xml:space="preserve"> </w:t>
        </w:r>
        <w:proofErr w:type="spellStart"/>
        <w:r w:rsidR="00D16E01">
          <w:rPr>
            <w:rStyle w:val="Hyperlinkcase"/>
            <w:iCs/>
            <w:lang w:val="sl"/>
          </w:rPr>
          <w:t>of</w:t>
        </w:r>
        <w:proofErr w:type="spellEnd"/>
        <w:r w:rsidR="00D16E01">
          <w:rPr>
            <w:rStyle w:val="Hyperlinkcase"/>
            <w:iCs/>
            <w:lang w:val="sl"/>
          </w:rPr>
          <w:t xml:space="preserve"> </w:t>
        </w:r>
        <w:proofErr w:type="spellStart"/>
        <w:r>
          <w:rPr>
            <w:rStyle w:val="Hyperlinkcase"/>
            <w:iCs/>
            <w:lang w:val="sl"/>
          </w:rPr>
          <w:t>Antilly</w:t>
        </w:r>
        <w:proofErr w:type="spellEnd"/>
        <w:r>
          <w:rPr>
            <w:rStyle w:val="Hyperlinkcase"/>
            <w:iCs/>
            <w:lang w:val="sl"/>
          </w:rPr>
          <w:t xml:space="preserve"> proti Franciji</w:t>
        </w:r>
      </w:hyperlink>
      <w:r>
        <w:rPr>
          <w:lang w:val="sl"/>
        </w:rPr>
        <w:t xml:space="preserve"> (sklep); </w:t>
      </w:r>
      <w:hyperlink r:id="rId688" w:tgtFrame="_self" w:history="1">
        <w:proofErr w:type="spellStart"/>
        <w:r>
          <w:rPr>
            <w:rStyle w:val="Hyperlinkcase"/>
            <w:iCs/>
            <w:lang w:val="sl"/>
          </w:rPr>
          <w:t>Döşemealtı</w:t>
        </w:r>
        <w:proofErr w:type="spellEnd"/>
        <w:r>
          <w:rPr>
            <w:rStyle w:val="Hyperlinkcase"/>
            <w:iCs/>
            <w:lang w:val="sl"/>
          </w:rPr>
          <w:t xml:space="preserve"> </w:t>
        </w:r>
        <w:proofErr w:type="spellStart"/>
        <w:r>
          <w:rPr>
            <w:rStyle w:val="Hyperlinkcase"/>
            <w:iCs/>
            <w:lang w:val="sl"/>
          </w:rPr>
          <w:t>Belediyesi</w:t>
        </w:r>
        <w:proofErr w:type="spellEnd"/>
        <w:r>
          <w:rPr>
            <w:rStyle w:val="Hyperlinkcase"/>
            <w:iCs/>
            <w:lang w:val="sl"/>
          </w:rPr>
          <w:t xml:space="preserve"> proti Turčiji</w:t>
        </w:r>
      </w:hyperlink>
      <w:r>
        <w:rPr>
          <w:lang w:val="sl"/>
        </w:rPr>
        <w:t xml:space="preserve"> (sklep); </w:t>
      </w:r>
      <w:hyperlink r:id="rId689" w:tgtFrame="_self" w:history="1">
        <w:r>
          <w:rPr>
            <w:rStyle w:val="Hyperlinkcase"/>
            <w:iCs/>
            <w:lang w:val="sl"/>
          </w:rPr>
          <w:t>Moretti in Benedetti proti Italiji</w:t>
        </w:r>
        <w:r w:rsidR="00993D3D">
          <w:rPr>
            <w:rStyle w:val="Hyperlinkcase"/>
            <w:iCs/>
            <w:lang w:val="sl"/>
          </w:rPr>
          <w:t>,</w:t>
        </w:r>
        <w:r>
          <w:rPr>
            <w:rStyle w:val="Hyperlinkcase"/>
            <w:iCs/>
            <w:lang w:val="sl"/>
          </w:rPr>
          <w:t xml:space="preserve"> </w:t>
        </w:r>
      </w:hyperlink>
      <w:r>
        <w:rPr>
          <w:rStyle w:val="Hyperlinkcase"/>
          <w:i w:val="0"/>
          <w:color w:val="auto"/>
          <w:lang w:val="sl"/>
        </w:rPr>
        <w:t>32.–35. odstavek</w:t>
      </w:r>
      <w:r>
        <w:rPr>
          <w:rStyle w:val="Hiperpovezava"/>
          <w:color w:val="auto"/>
          <w:lang w:val="sl"/>
        </w:rPr>
        <w:t>;</w:t>
      </w:r>
      <w:r>
        <w:rPr>
          <w:lang w:val="sl"/>
        </w:rPr>
        <w:t xml:space="preserve"> </w:t>
      </w:r>
      <w:hyperlink r:id="rId690" w:history="1">
        <w:r>
          <w:rPr>
            <w:rStyle w:val="Hyperlinkcase"/>
            <w:iCs/>
            <w:lang w:val="sl"/>
          </w:rPr>
          <w:t>Bolgarski helsinški odbor proti Bolgariji</w:t>
        </w:r>
      </w:hyperlink>
      <w:r>
        <w:rPr>
          <w:lang w:val="sl"/>
        </w:rPr>
        <w:t xml:space="preserve"> (sklep); </w:t>
      </w:r>
      <w:hyperlink r:id="rId691" w:history="1">
        <w:r>
          <w:rPr>
            <w:rStyle w:val="Hiperpovezava"/>
            <w:i/>
            <w:iCs/>
            <w:szCs w:val="22"/>
            <w:lang w:val="sl"/>
          </w:rPr>
          <w:t>V. D. in drugi proti Rusiji</w:t>
        </w:r>
      </w:hyperlink>
      <w:r>
        <w:rPr>
          <w:szCs w:val="22"/>
          <w:lang w:val="sl"/>
        </w:rPr>
        <w:t xml:space="preserve">, 72.–76. odstavek; </w:t>
      </w:r>
      <w:hyperlink r:id="rId692" w:history="1">
        <w:proofErr w:type="spellStart"/>
        <w:r>
          <w:rPr>
            <w:rStyle w:val="Hiperpovezava"/>
            <w:i/>
            <w:iCs/>
            <w:lang w:val="sl"/>
          </w:rPr>
          <w:t>İhsan</w:t>
        </w:r>
        <w:proofErr w:type="spellEnd"/>
        <w:r>
          <w:rPr>
            <w:rStyle w:val="Hiperpovezava"/>
            <w:i/>
            <w:iCs/>
            <w:lang w:val="sl"/>
          </w:rPr>
          <w:t xml:space="preserve"> </w:t>
        </w:r>
        <w:proofErr w:type="spellStart"/>
        <w:r>
          <w:rPr>
            <w:rStyle w:val="Hiperpovezava"/>
            <w:i/>
            <w:iCs/>
            <w:lang w:val="sl"/>
          </w:rPr>
          <w:t>Doğramacı</w:t>
        </w:r>
        <w:proofErr w:type="spellEnd"/>
        <w:r>
          <w:rPr>
            <w:rStyle w:val="Hiperpovezava"/>
            <w:i/>
            <w:iCs/>
            <w:lang w:val="sl"/>
          </w:rPr>
          <w:t xml:space="preserve"> </w:t>
        </w:r>
        <w:proofErr w:type="spellStart"/>
        <w:r>
          <w:rPr>
            <w:rStyle w:val="Hiperpovezava"/>
            <w:i/>
            <w:iCs/>
            <w:lang w:val="sl"/>
          </w:rPr>
          <w:t>Bilkent</w:t>
        </w:r>
        <w:proofErr w:type="spellEnd"/>
        <w:r>
          <w:rPr>
            <w:rStyle w:val="Hiperpovezava"/>
            <w:i/>
            <w:iCs/>
            <w:lang w:val="sl"/>
          </w:rPr>
          <w:t xml:space="preserve"> </w:t>
        </w:r>
        <w:proofErr w:type="spellStart"/>
        <w:r>
          <w:rPr>
            <w:rStyle w:val="Hiperpovezava"/>
            <w:i/>
            <w:iCs/>
            <w:lang w:val="sl"/>
          </w:rPr>
          <w:t>Üniversitesi</w:t>
        </w:r>
        <w:proofErr w:type="spellEnd"/>
        <w:r>
          <w:rPr>
            <w:rStyle w:val="Hiperpovezava"/>
            <w:i/>
            <w:iCs/>
            <w:lang w:val="sl"/>
          </w:rPr>
          <w:t xml:space="preserve"> proti Turčiji</w:t>
        </w:r>
      </w:hyperlink>
      <w:r>
        <w:rPr>
          <w:lang w:val="sl"/>
        </w:rPr>
        <w:t xml:space="preserve"> (sklep), </w:t>
      </w:r>
      <w:r>
        <w:rPr>
          <w:szCs w:val="22"/>
          <w:lang w:val="sl"/>
        </w:rPr>
        <w:t xml:space="preserve">34.–47. odstavek; </w:t>
      </w:r>
      <w:hyperlink r:id="rId693" w:history="1">
        <w:r>
          <w:rPr>
            <w:rStyle w:val="Hiperpovezava"/>
            <w:i/>
            <w:iCs/>
            <w:lang w:val="sl"/>
          </w:rPr>
          <w:t xml:space="preserve">Demokratična republika Kongo proti Belgiji </w:t>
        </w:r>
      </w:hyperlink>
      <w:r>
        <w:rPr>
          <w:lang w:val="sl"/>
        </w:rPr>
        <w:t>(sklep), 13.–21. odstavek</w:t>
      </w:r>
      <w:r>
        <w:rPr>
          <w:szCs w:val="22"/>
          <w:lang w:val="sl"/>
        </w:rPr>
        <w:t>)</w:t>
      </w:r>
      <w:r>
        <w:rPr>
          <w:lang w:val="sl"/>
        </w:rPr>
        <w:t>;</w:t>
      </w:r>
    </w:p>
    <w:p w14:paraId="40E5194B" w14:textId="16FD55F5" w:rsidR="006143DF" w:rsidRPr="00112DF1" w:rsidRDefault="006143DF" w:rsidP="002F2455">
      <w:pPr>
        <w:pStyle w:val="ECHRBullet1"/>
        <w:rPr>
          <w:lang w:val="sl"/>
        </w:rPr>
      </w:pPr>
      <w:r>
        <w:rPr>
          <w:lang w:val="sl"/>
        </w:rPr>
        <w:t>če pritožnik ne more pokazati, da je žrtev zatrjevane kršitve (</w:t>
      </w:r>
      <w:proofErr w:type="spellStart"/>
      <w:r w:rsidR="00F3576C">
        <w:fldChar w:fldCharType="begin"/>
      </w:r>
      <w:r w:rsidR="00F3576C">
        <w:instrText xml:space="preserve"> HYPERLINK "http://hudoc.echr.coe.int/eng?i=001-142449" </w:instrText>
      </w:r>
      <w:r w:rsidR="00F3576C">
        <w:fldChar w:fldCharType="separate"/>
      </w:r>
      <w:r>
        <w:rPr>
          <w:rStyle w:val="Hyperlinkcase"/>
          <w:iCs/>
          <w:lang w:val="sl"/>
        </w:rPr>
        <w:t>Kátai</w:t>
      </w:r>
      <w:proofErr w:type="spellEnd"/>
      <w:r>
        <w:rPr>
          <w:rStyle w:val="Hyperlinkcase"/>
          <w:iCs/>
          <w:lang w:val="sl"/>
        </w:rPr>
        <w:t xml:space="preserve"> proti Madžarski</w:t>
      </w:r>
      <w:r w:rsidR="00F3576C">
        <w:rPr>
          <w:rStyle w:val="Hyperlinkcase"/>
          <w:iCs/>
          <w:lang w:val="sl"/>
        </w:rPr>
        <w:fldChar w:fldCharType="end"/>
      </w:r>
      <w:r>
        <w:rPr>
          <w:rStyle w:val="CLLItalic"/>
          <w:lang w:val="sl"/>
        </w:rPr>
        <w:t xml:space="preserve"> </w:t>
      </w:r>
      <w:r>
        <w:rPr>
          <w:lang w:val="sl"/>
        </w:rPr>
        <w:t xml:space="preserve">(sklep), 25.–26. odstavek; </w:t>
      </w:r>
      <w:hyperlink r:id="rId694" w:history="1">
        <w:proofErr w:type="spellStart"/>
        <w:r>
          <w:rPr>
            <w:rStyle w:val="Hyperlinkcase"/>
            <w:iCs/>
            <w:lang w:val="sl"/>
          </w:rPr>
          <w:t>Trivkanović</w:t>
        </w:r>
        <w:proofErr w:type="spellEnd"/>
        <w:r>
          <w:rPr>
            <w:rStyle w:val="Hyperlinkcase"/>
            <w:iCs/>
            <w:lang w:val="sl"/>
          </w:rPr>
          <w:t xml:space="preserve"> proti Hrvaški</w:t>
        </w:r>
      </w:hyperlink>
      <w:r>
        <w:rPr>
          <w:lang w:val="sl"/>
        </w:rPr>
        <w:t xml:space="preserve">, 49.–51. odstavek; glej Uvod, </w:t>
      </w:r>
      <w:hyperlink w:anchor="PointA3" w:history="1">
        <w:r>
          <w:rPr>
            <w:rStyle w:val="Hiperpovezava"/>
            <w:lang w:val="sl"/>
          </w:rPr>
          <w:t>točka A.3</w:t>
        </w:r>
      </w:hyperlink>
      <w:r>
        <w:rPr>
          <w:lang w:val="sl"/>
        </w:rPr>
        <w:t xml:space="preserve"> "status žrtve");</w:t>
      </w:r>
    </w:p>
    <w:p w14:paraId="30082006" w14:textId="547F9C70" w:rsidR="006143DF" w:rsidRPr="00112DF1" w:rsidRDefault="006143DF" w:rsidP="002F2455">
      <w:pPr>
        <w:pStyle w:val="ECHRBullet1"/>
        <w:rPr>
          <w:lang w:val="sl"/>
        </w:rPr>
      </w:pPr>
      <w:r>
        <w:rPr>
          <w:lang w:val="sl"/>
        </w:rPr>
        <w:lastRenderedPageBreak/>
        <w:t>če je pritožba vložena proti posamezniku (</w:t>
      </w:r>
      <w:hyperlink r:id="rId695" w:history="1">
        <w:r>
          <w:rPr>
            <w:rStyle w:val="Hyperlinkcase"/>
            <w:iCs/>
            <w:lang w:val="sl"/>
          </w:rPr>
          <w:t>X proti Združenemu kraljestvu</w:t>
        </w:r>
      </w:hyperlink>
      <w:r>
        <w:rPr>
          <w:lang w:val="sl"/>
        </w:rPr>
        <w:t xml:space="preserve">; sklep Komisije z dne 10. decembra 1976; </w:t>
      </w:r>
      <w:hyperlink r:id="rId696" w:history="1">
        <w:proofErr w:type="spellStart"/>
        <w:r>
          <w:rPr>
            <w:rStyle w:val="Hyperlinkcase"/>
            <w:iCs/>
            <w:lang w:val="sl"/>
          </w:rPr>
          <w:t>Durini</w:t>
        </w:r>
        <w:proofErr w:type="spellEnd"/>
        <w:r>
          <w:rPr>
            <w:rStyle w:val="Hyperlinkcase"/>
            <w:iCs/>
            <w:lang w:val="sl"/>
          </w:rPr>
          <w:t xml:space="preserve"> proti Italiji</w:t>
        </w:r>
      </w:hyperlink>
      <w:r>
        <w:rPr>
          <w:lang w:val="sl"/>
        </w:rPr>
        <w:t>, sklep Komisije);</w:t>
      </w:r>
    </w:p>
    <w:p w14:paraId="42C14E7C" w14:textId="3EA14DED" w:rsidR="006143DF" w:rsidRPr="00112DF1" w:rsidRDefault="006143DF" w:rsidP="002F2455">
      <w:pPr>
        <w:pStyle w:val="ECHRBullet1"/>
        <w:rPr>
          <w:lang w:val="sl"/>
        </w:rPr>
      </w:pPr>
      <w:r>
        <w:rPr>
          <w:lang w:val="sl"/>
        </w:rPr>
        <w:t>če je pritožba vložena neposredno proti mednarodni organizaciji, ki ni pristopila h konvenciji (</w:t>
      </w:r>
      <w:proofErr w:type="spellStart"/>
      <w:r w:rsidR="00F3576C">
        <w:fldChar w:fldCharType="begin"/>
      </w:r>
      <w:r w:rsidR="00F3576C">
        <w:instrText xml:space="preserve"> HYPERLINK "http://hudoc.echr.coe.int/eng?i=001-90868" \t "_self" </w:instrText>
      </w:r>
      <w:r w:rsidR="00F3576C">
        <w:fldChar w:fldCharType="separate"/>
      </w:r>
      <w:r>
        <w:rPr>
          <w:rStyle w:val="Hyperlinkcase"/>
          <w:iCs/>
          <w:lang w:val="sl"/>
        </w:rPr>
        <w:t>Stephens</w:t>
      </w:r>
      <w:proofErr w:type="spellEnd"/>
      <w:r>
        <w:rPr>
          <w:rStyle w:val="Hyperlinkcase"/>
          <w:iCs/>
          <w:lang w:val="sl"/>
        </w:rPr>
        <w:t xml:space="preserve"> proti Cipru, Turčiji in Združenim narodom</w:t>
      </w:r>
      <w:r w:rsidR="00F3576C">
        <w:rPr>
          <w:rStyle w:val="Hyperlinkcase"/>
          <w:iCs/>
          <w:lang w:val="sl"/>
        </w:rPr>
        <w:fldChar w:fldCharType="end"/>
      </w:r>
      <w:r>
        <w:rPr>
          <w:lang w:val="sl"/>
        </w:rPr>
        <w:t xml:space="preserve"> (sklep), zadnji odstavek);</w:t>
      </w:r>
    </w:p>
    <w:p w14:paraId="0CECCFC1" w14:textId="72EC0EB4" w:rsidR="006143DF" w:rsidRPr="00112DF1" w:rsidRDefault="006143DF" w:rsidP="002F2455">
      <w:pPr>
        <w:pStyle w:val="ECHRBullet1"/>
        <w:rPr>
          <w:lang w:val="sl"/>
        </w:rPr>
      </w:pPr>
      <w:r>
        <w:rPr>
          <w:lang w:val="sl"/>
        </w:rPr>
        <w:t>če pritožba zadeva protokol h konvenciji, ki ga tožena pogodbenica ni ratificirala (</w:t>
      </w:r>
      <w:proofErr w:type="spellStart"/>
      <w:r w:rsidR="00F3576C">
        <w:fldChar w:fldCharType="begin"/>
      </w:r>
      <w:r w:rsidR="00F3576C">
        <w:instrText xml:space="preserve"> HYPERLINK "http://hudoc.echr.coe.int/eng?i=001-2277" </w:instrText>
      </w:r>
      <w:r w:rsidR="00F3576C">
        <w:fldChar w:fldCharType="separate"/>
      </w:r>
      <w:r>
        <w:rPr>
          <w:rStyle w:val="Hyperlinkcase"/>
          <w:iCs/>
          <w:lang w:val="sl"/>
        </w:rPr>
        <w:t>Horsham</w:t>
      </w:r>
      <w:proofErr w:type="spellEnd"/>
      <w:r>
        <w:rPr>
          <w:rStyle w:val="Hyperlinkcase"/>
          <w:iCs/>
          <w:lang w:val="sl"/>
        </w:rPr>
        <w:t xml:space="preserve"> proti Združenemu kraljestvu</w:t>
      </w:r>
      <w:r w:rsidR="00F3576C">
        <w:rPr>
          <w:rStyle w:val="Hyperlinkcase"/>
          <w:iCs/>
          <w:lang w:val="sl"/>
        </w:rPr>
        <w:fldChar w:fldCharType="end"/>
      </w:r>
      <w:r>
        <w:rPr>
          <w:lang w:val="sl"/>
        </w:rPr>
        <w:t>, sklep Komisije;</w:t>
      </w:r>
      <w:hyperlink r:id="rId697" w:tgtFrame="_self" w:history="1">
        <w:r>
          <w:rPr>
            <w:rStyle w:val="Hyperlinkcase"/>
            <w:i w:val="0"/>
            <w:lang w:val="sl"/>
          </w:rPr>
          <w:t xml:space="preserve"> </w:t>
        </w:r>
        <w:r>
          <w:rPr>
            <w:rStyle w:val="Hyperlinkcase"/>
            <w:iCs/>
            <w:lang w:val="sl"/>
          </w:rPr>
          <w:t xml:space="preserve">De </w:t>
        </w:r>
        <w:proofErr w:type="spellStart"/>
        <w:r>
          <w:rPr>
            <w:rStyle w:val="Hyperlinkcase"/>
            <w:iCs/>
            <w:lang w:val="sl"/>
          </w:rPr>
          <w:t>Saedeleer</w:t>
        </w:r>
        <w:proofErr w:type="spellEnd"/>
        <w:r>
          <w:rPr>
            <w:rStyle w:val="Hyperlinkcase"/>
            <w:iCs/>
            <w:lang w:val="sl"/>
          </w:rPr>
          <w:t xml:space="preserve"> proti Belgiji</w:t>
        </w:r>
      </w:hyperlink>
      <w:r>
        <w:rPr>
          <w:lang w:val="sl"/>
        </w:rPr>
        <w:t>, 68. odstavek).</w:t>
      </w:r>
    </w:p>
    <w:p w14:paraId="73EAD762" w14:textId="7CF136B2" w:rsidR="006143DF" w:rsidRPr="00112DF1" w:rsidRDefault="006143DF" w:rsidP="00216337">
      <w:pPr>
        <w:pStyle w:val="ECHRHeading3"/>
        <w:spacing w:line="360" w:lineRule="auto"/>
        <w:rPr>
          <w:lang w:val="sl"/>
        </w:rPr>
      </w:pPr>
      <w:bookmarkStart w:id="211" w:name="PointIIA2"/>
      <w:bookmarkStart w:id="212" w:name="_Toc274646203"/>
      <w:bookmarkStart w:id="213" w:name="_Toc494446611"/>
      <w:bookmarkStart w:id="214" w:name="_Toc103007739"/>
      <w:bookmarkEnd w:id="211"/>
      <w:r>
        <w:rPr>
          <w:bCs/>
          <w:lang w:val="sl"/>
        </w:rPr>
        <w:t>2.</w:t>
      </w:r>
      <w:bookmarkEnd w:id="212"/>
      <w:r>
        <w:rPr>
          <w:bCs/>
          <w:lang w:val="sl"/>
        </w:rPr>
        <w:t>  </w:t>
      </w:r>
      <w:bookmarkStart w:id="215" w:name="Jurisdiction"/>
      <w:r w:rsidR="00520523">
        <w:rPr>
          <w:bCs/>
          <w:lang w:val="sl"/>
        </w:rPr>
        <w:t>P</w:t>
      </w:r>
      <w:r>
        <w:rPr>
          <w:bCs/>
          <w:lang w:val="sl"/>
        </w:rPr>
        <w:t>ristojnost</w:t>
      </w:r>
      <w:bookmarkEnd w:id="215"/>
      <w:r>
        <w:rPr>
          <w:rStyle w:val="Sprotnaopomba-sklic"/>
          <w:bCs/>
          <w:lang w:val="sl"/>
        </w:rPr>
        <w:footnoteReference w:id="7"/>
      </w:r>
      <w:bookmarkEnd w:id="213"/>
      <w:bookmarkEnd w:id="214"/>
    </w:p>
    <w:p w14:paraId="1355B441" w14:textId="586935CF" w:rsidR="006143DF" w:rsidRPr="00112DF1" w:rsidRDefault="00B812AE" w:rsidP="00BF17DA">
      <w:pPr>
        <w:pStyle w:val="ECHRParaSpaced"/>
        <w:rPr>
          <w:bCs/>
          <w:lang w:val="sl"/>
        </w:rPr>
      </w:pPr>
      <w:r>
        <w:rPr>
          <w:lang w:val="sl"/>
        </w:rPr>
        <w:fldChar w:fldCharType="begin"/>
      </w:r>
      <w:r>
        <w:rPr>
          <w:lang w:val="sl"/>
        </w:rPr>
        <w:instrText xml:space="preserve"> SEQ level0 \*arabic </w:instrText>
      </w:r>
      <w:r>
        <w:rPr>
          <w:lang w:val="sl"/>
        </w:rPr>
        <w:fldChar w:fldCharType="separate"/>
      </w:r>
      <w:r>
        <w:rPr>
          <w:noProof/>
          <w:lang w:val="sl"/>
        </w:rPr>
        <w:t>219</w:t>
      </w:r>
      <w:r>
        <w:rPr>
          <w:lang w:val="sl"/>
        </w:rPr>
        <w:fldChar w:fldCharType="end"/>
      </w:r>
      <w:r w:rsidR="006143DF">
        <w:rPr>
          <w:lang w:val="sl"/>
        </w:rPr>
        <w:t xml:space="preserve">.  Kljub ugotovitvi, da nima pristojnosti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loci</w:t>
      </w:r>
      <w:proofErr w:type="spellEnd"/>
      <w:r w:rsidR="006143DF">
        <w:rPr>
          <w:lang w:val="sl"/>
        </w:rPr>
        <w:t>, Sodišče preuči, ali pritožniki spadajo v pristojnost ene ali več pogodbenic v skladu s 1. členom konvencije (</w:t>
      </w:r>
      <w:proofErr w:type="spellStart"/>
      <w:r w:rsidR="00F3576C">
        <w:fldChar w:fldCharType="begin"/>
      </w:r>
      <w:r w:rsidR="00F3576C">
        <w:instrText xml:space="preserve"> HYPERLINK "http://hudoc.echr.coe.int/eng?i=001-57774" </w:instrText>
      </w:r>
      <w:r w:rsidR="00F3576C">
        <w:fldChar w:fldCharType="separate"/>
      </w:r>
      <w:r w:rsidR="006143DF">
        <w:rPr>
          <w:rStyle w:val="Hyperlinkcase"/>
          <w:iCs/>
          <w:lang w:val="sl"/>
        </w:rPr>
        <w:t>Drozd</w:t>
      </w:r>
      <w:proofErr w:type="spellEnd"/>
      <w:r w:rsidR="006143DF">
        <w:rPr>
          <w:rStyle w:val="Hyperlinkcase"/>
          <w:iCs/>
          <w:lang w:val="sl"/>
        </w:rPr>
        <w:t xml:space="preserve"> in </w:t>
      </w:r>
      <w:proofErr w:type="spellStart"/>
      <w:r w:rsidR="006143DF">
        <w:rPr>
          <w:rStyle w:val="Hyperlinkcase"/>
          <w:iCs/>
          <w:lang w:val="sl"/>
        </w:rPr>
        <w:t>Janousek</w:t>
      </w:r>
      <w:proofErr w:type="spellEnd"/>
      <w:r w:rsidR="006143DF">
        <w:rPr>
          <w:rStyle w:val="Hyperlinkcase"/>
          <w:iCs/>
          <w:lang w:val="sl"/>
        </w:rPr>
        <w:t xml:space="preserve"> proti Franciji in Španiji</w:t>
      </w:r>
      <w:r w:rsidR="00F3576C">
        <w:rPr>
          <w:rStyle w:val="Hyperlinkcase"/>
          <w:iCs/>
          <w:lang w:val="sl"/>
        </w:rPr>
        <w:fldChar w:fldCharType="end"/>
      </w:r>
      <w:r w:rsidR="006143DF">
        <w:rPr>
          <w:lang w:val="sl"/>
        </w:rPr>
        <w:t>, 90. odstavek).</w:t>
      </w:r>
      <w:r w:rsidR="002E69DE">
        <w:rPr>
          <w:lang w:val="sl"/>
        </w:rPr>
        <w:t xml:space="preserve"> </w:t>
      </w:r>
      <w:r w:rsidR="006143DF">
        <w:rPr>
          <w:lang w:val="sl"/>
        </w:rPr>
        <w:t xml:space="preserve">Tako se ugovori, da pritožniki ne spadajo v pristojnost tožene pogodbenice, običajno vlagajo kot trditve, da je pritožba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lang w:val="sl"/>
        </w:rPr>
        <w:t xml:space="preserve"> nezdružljiva s konvencijo (glej trditve vlad toženih pogodbenic v </w:t>
      </w:r>
      <w:hyperlink r:id="rId698" w:history="1">
        <w:proofErr w:type="spellStart"/>
        <w:r w:rsidR="006143DF">
          <w:rPr>
            <w:rStyle w:val="Hyperlinkcase"/>
            <w:iCs/>
            <w:lang w:val="sl"/>
          </w:rPr>
          <w:t>Banković</w:t>
        </w:r>
        <w:proofErr w:type="spellEnd"/>
        <w:r w:rsidR="006143DF">
          <w:rPr>
            <w:rStyle w:val="Hyperlinkcase"/>
            <w:iCs/>
            <w:lang w:val="sl"/>
          </w:rPr>
          <w:t xml:space="preserve"> in drugi proti Belgiji in 16 drugim pogodbenicam</w:t>
        </w:r>
      </w:hyperlink>
      <w:r w:rsidR="006143DF">
        <w:rPr>
          <w:lang w:val="sl"/>
        </w:rPr>
        <w:t xml:space="preserve"> (sklep) [VS], 35. odstavek; </w:t>
      </w:r>
      <w:hyperlink r:id="rId699" w:history="1">
        <w:proofErr w:type="spellStart"/>
        <w:r w:rsidR="006143DF">
          <w:rPr>
            <w:rStyle w:val="Hyperlinkcase"/>
            <w:iCs/>
            <w:lang w:val="sl"/>
          </w:rPr>
          <w:t>Ilaşcu</w:t>
        </w:r>
        <w:proofErr w:type="spellEnd"/>
        <w:r w:rsidR="006143DF">
          <w:rPr>
            <w:rStyle w:val="Hyperlinkcase"/>
            <w:iCs/>
            <w:lang w:val="sl"/>
          </w:rPr>
          <w:t xml:space="preserve"> in drugi proti Moldaviji in Rusiji</w:t>
        </w:r>
        <w:r w:rsidR="006143DF">
          <w:rPr>
            <w:rStyle w:val="Hyperlinkcase"/>
            <w:i w:val="0"/>
            <w:lang w:val="sl"/>
          </w:rPr>
          <w:t xml:space="preserve"> </w:t>
        </w:r>
      </w:hyperlink>
      <w:r w:rsidR="006143DF">
        <w:rPr>
          <w:lang w:val="sl"/>
        </w:rPr>
        <w:t xml:space="preserve">[VS], 300. odstavek; in </w:t>
      </w:r>
      <w:hyperlink r:id="rId700" w:history="1">
        <w:r w:rsidR="006143DF">
          <w:rPr>
            <w:rStyle w:val="Hyperlinkcase"/>
            <w:iCs/>
            <w:lang w:val="sl"/>
          </w:rPr>
          <w:t xml:space="preserve">Weber in </w:t>
        </w:r>
        <w:proofErr w:type="spellStart"/>
        <w:r w:rsidR="006143DF">
          <w:rPr>
            <w:rStyle w:val="Hyperlinkcase"/>
            <w:iCs/>
            <w:lang w:val="sl"/>
          </w:rPr>
          <w:t>Saravia</w:t>
        </w:r>
        <w:proofErr w:type="spellEnd"/>
        <w:r w:rsidR="006143DF">
          <w:rPr>
            <w:rStyle w:val="Hyperlinkcase"/>
            <w:iCs/>
            <w:lang w:val="sl"/>
          </w:rPr>
          <w:t xml:space="preserve"> proti Nemčiji</w:t>
        </w:r>
      </w:hyperlink>
      <w:r w:rsidR="006143DF">
        <w:rPr>
          <w:lang w:val="sl"/>
        </w:rPr>
        <w:t xml:space="preserve"> (sklep); glej tudi </w:t>
      </w:r>
      <w:hyperlink r:id="rId701" w:history="1">
        <w:proofErr w:type="spellStart"/>
        <w:r w:rsidR="006143DF">
          <w:rPr>
            <w:rStyle w:val="Hyperlinkcase"/>
            <w:iCs/>
            <w:lang w:val="sl"/>
          </w:rPr>
          <w:t>Mozer</w:t>
        </w:r>
        <w:proofErr w:type="spellEnd"/>
        <w:r w:rsidR="006143DF">
          <w:rPr>
            <w:rStyle w:val="Hyperlinkcase"/>
            <w:iCs/>
            <w:lang w:val="sl"/>
          </w:rPr>
          <w:t xml:space="preserve"> proti Republiki Moldaviji in Rusiji</w:t>
        </w:r>
      </w:hyperlink>
      <w:r w:rsidR="006143DF">
        <w:rPr>
          <w:lang w:val="sl"/>
        </w:rPr>
        <w:t xml:space="preserve"> [VS], 79. odstavek, </w:t>
      </w:r>
      <w:r w:rsidR="00A92047">
        <w:rPr>
          <w:lang w:val="sl"/>
        </w:rPr>
        <w:t>kjer</w:t>
      </w:r>
      <w:r w:rsidR="006143DF">
        <w:rPr>
          <w:lang w:val="sl"/>
        </w:rPr>
        <w:t xml:space="preserve"> je ruska vlada vložila ugovor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lang w:val="sl"/>
        </w:rPr>
        <w:t xml:space="preserve"> in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loci</w:t>
      </w:r>
      <w:proofErr w:type="spellEnd"/>
      <w:r w:rsidR="006143DF">
        <w:rPr>
          <w:rStyle w:val="CLLItalic"/>
          <w:i w:val="0"/>
          <w:iCs w:val="0"/>
          <w:lang w:val="sl"/>
        </w:rPr>
        <w:t xml:space="preserve">; glej </w:t>
      </w:r>
      <w:hyperlink r:id="rId702" w:history="1">
        <w:r w:rsidR="006143DF">
          <w:rPr>
            <w:i/>
            <w:iCs/>
            <w:color w:val="0072BC" w:themeColor="hyperlink"/>
            <w:lang w:val="sl"/>
          </w:rPr>
          <w:t>M. A. in drugi proti Litvi</w:t>
        </w:r>
      </w:hyperlink>
      <w:r w:rsidR="006143DF">
        <w:rPr>
          <w:lang w:val="sl"/>
        </w:rPr>
        <w:t xml:space="preserve">, 67. odstavek). </w:t>
      </w:r>
      <w:r w:rsidR="00520523">
        <w:rPr>
          <w:lang w:val="sl"/>
        </w:rPr>
        <w:t>P</w:t>
      </w:r>
      <w:r w:rsidR="006143DF">
        <w:rPr>
          <w:lang w:val="sl"/>
        </w:rPr>
        <w:t>ristojnost po 1. členu konvencije je merilo praga. Izvajanje pristojnosti je nujen pogoj za to, da se država pogodbenico lahko šteje za odgovorno za ravnanja ali opustitve, ki se ji lahko pripišejo in na podlagi katerih se zatrjuje kršitev pravic in svoboščin, določenih v konvenciji (</w:t>
      </w:r>
      <w:proofErr w:type="spellStart"/>
      <w:r w:rsidR="00F3576C">
        <w:fldChar w:fldCharType="begin"/>
      </w:r>
      <w:r w:rsidR="00F3576C">
        <w:instrText xml:space="preserve"> HYPERLINK "http://hudoc.echr.coe.int/eng?i=001-61886" </w:instrText>
      </w:r>
      <w:r w:rsidR="00F3576C">
        <w:fldChar w:fldCharType="separate"/>
      </w:r>
      <w:r w:rsidR="006143DF">
        <w:rPr>
          <w:rStyle w:val="Hyperlinkcase"/>
          <w:iCs/>
          <w:lang w:val="sl"/>
        </w:rPr>
        <w:t>Ilaşcu</w:t>
      </w:r>
      <w:proofErr w:type="spellEnd"/>
      <w:r w:rsidR="006143DF">
        <w:rPr>
          <w:rStyle w:val="Hyperlinkcase"/>
          <w:iCs/>
          <w:lang w:val="sl"/>
        </w:rPr>
        <w:t xml:space="preserve"> in drugi proti </w:t>
      </w:r>
      <w:proofErr w:type="spellStart"/>
      <w:r w:rsidR="006143DF">
        <w:rPr>
          <w:rStyle w:val="Hyperlinkcase"/>
          <w:iCs/>
          <w:lang w:val="sl"/>
        </w:rPr>
        <w:t>Moldoviji</w:t>
      </w:r>
      <w:proofErr w:type="spellEnd"/>
      <w:r w:rsidR="006143DF">
        <w:rPr>
          <w:rStyle w:val="Hyperlinkcase"/>
          <w:iCs/>
          <w:lang w:val="sl"/>
        </w:rPr>
        <w:t xml:space="preserve"> in Rusiji</w:t>
      </w:r>
      <w:r w:rsidR="00F3576C">
        <w:rPr>
          <w:rStyle w:val="Hyperlinkcase"/>
          <w:iCs/>
          <w:lang w:val="sl"/>
        </w:rPr>
        <w:fldChar w:fldCharType="end"/>
      </w:r>
      <w:r w:rsidR="006143DF">
        <w:rPr>
          <w:lang w:val="sl"/>
        </w:rPr>
        <w:t xml:space="preserve"> [VS], 311. odstavek; </w:t>
      </w:r>
      <w:hyperlink r:id="rId703" w:tgtFrame="_self" w:history="1">
        <w:r w:rsidR="006143DF">
          <w:rPr>
            <w:rStyle w:val="Hyperlinkcase"/>
            <w:iCs/>
            <w:lang w:val="sl"/>
          </w:rPr>
          <w:t>Al-</w:t>
        </w:r>
        <w:proofErr w:type="spellStart"/>
        <w:r w:rsidR="006143DF">
          <w:rPr>
            <w:rStyle w:val="Hyperlinkcase"/>
            <w:iCs/>
            <w:lang w:val="sl"/>
          </w:rPr>
          <w:t>Skeini</w:t>
        </w:r>
        <w:proofErr w:type="spellEnd"/>
        <w:r w:rsidR="006143DF">
          <w:rPr>
            <w:rStyle w:val="Hyperlinkcase"/>
            <w:iCs/>
            <w:lang w:val="sl"/>
          </w:rPr>
          <w:t xml:space="preserve"> proti Združenemu kraljestvu</w:t>
        </w:r>
      </w:hyperlink>
      <w:r w:rsidR="006143DF">
        <w:rPr>
          <w:lang w:val="sl"/>
        </w:rPr>
        <w:t xml:space="preserve"> [VS], 130. odstavek). </w:t>
      </w:r>
    </w:p>
    <w:p w14:paraId="59F0D995" w14:textId="64FD0686" w:rsidR="006143DF" w:rsidRPr="00112DF1" w:rsidRDefault="00B812AE"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220</w:t>
      </w:r>
      <w:r>
        <w:rPr>
          <w:lang w:val="sl"/>
        </w:rPr>
        <w:fldChar w:fldCharType="end"/>
      </w:r>
      <w:r w:rsidR="006143DF">
        <w:rPr>
          <w:lang w:val="sl"/>
        </w:rPr>
        <w:t>.  </w:t>
      </w:r>
      <w:r w:rsidR="00520523">
        <w:rPr>
          <w:lang w:val="sl"/>
        </w:rPr>
        <w:t>P</w:t>
      </w:r>
      <w:r w:rsidR="006143DF">
        <w:rPr>
          <w:lang w:val="sl"/>
        </w:rPr>
        <w:t>ristojnost države v skladu s 1. členom je predvsem ozemeljska (</w:t>
      </w:r>
      <w:proofErr w:type="spellStart"/>
      <w:r w:rsidR="00F3576C">
        <w:fldChar w:fldCharType="begin"/>
      </w:r>
      <w:r w:rsidR="00F3576C">
        <w:instrText xml:space="preserve"> HYPERLINK "http://hudoc.echr.coe.int/eng?i=001-22099" </w:instrText>
      </w:r>
      <w:r w:rsidR="00F3576C">
        <w:fldChar w:fldCharType="separate"/>
      </w:r>
      <w:r w:rsidR="006143DF">
        <w:rPr>
          <w:rStyle w:val="Hyperlinkcase"/>
          <w:iCs/>
          <w:lang w:val="sl"/>
        </w:rPr>
        <w:t>Banković</w:t>
      </w:r>
      <w:proofErr w:type="spellEnd"/>
      <w:r w:rsidR="006143DF">
        <w:rPr>
          <w:rStyle w:val="Hyperlinkcase"/>
          <w:iCs/>
          <w:lang w:val="sl"/>
        </w:rPr>
        <w:t xml:space="preserve"> in drugi proti Belgiji in drugim</w:t>
      </w:r>
      <w:r w:rsidR="00F3576C">
        <w:rPr>
          <w:rStyle w:val="Hyperlinkcase"/>
          <w:iCs/>
          <w:lang w:val="sl"/>
        </w:rPr>
        <w:fldChar w:fldCharType="end"/>
      </w:r>
      <w:r w:rsidR="006143DF">
        <w:rPr>
          <w:lang w:val="sl"/>
        </w:rPr>
        <w:t xml:space="preserve"> (sklep) [VS], 61. in 67. odstavek; </w:t>
      </w:r>
      <w:hyperlink r:id="rId704" w:tgtFrame="_self" w:history="1">
        <w:proofErr w:type="spellStart"/>
        <w:r w:rsidR="006143DF">
          <w:rPr>
            <w:rStyle w:val="Hyperlinkcase"/>
            <w:iCs/>
            <w:lang w:val="sl"/>
          </w:rPr>
          <w:t>Catan</w:t>
        </w:r>
        <w:proofErr w:type="spellEnd"/>
        <w:r w:rsidR="006143DF">
          <w:rPr>
            <w:rStyle w:val="Hyperlinkcase"/>
            <w:iCs/>
            <w:lang w:val="sl"/>
          </w:rPr>
          <w:t xml:space="preserve"> in drugi proti Republiki Moldaviji in Rusiji</w:t>
        </w:r>
      </w:hyperlink>
      <w:r w:rsidR="006143DF">
        <w:rPr>
          <w:lang w:val="sl"/>
        </w:rPr>
        <w:t xml:space="preserve"> [VS], 104. odstavek). Domneva se, da se pristojnost običajno izvaja na celotnem ozemlju države (</w:t>
      </w:r>
      <w:hyperlink r:id="rId705" w:history="1">
        <w:r w:rsidR="006143DF">
          <w:rPr>
            <w:rStyle w:val="Hiperpovezava"/>
            <w:rFonts w:ascii="Calibri" w:hAnsi="Calibri" w:cs="Arial"/>
            <w:i/>
            <w:iCs/>
            <w:lang w:val="sl"/>
          </w:rPr>
          <w:t xml:space="preserve">N. D. in N. T. proti Španiji </w:t>
        </w:r>
      </w:hyperlink>
      <w:r w:rsidR="006143DF">
        <w:rPr>
          <w:rFonts w:ascii="Calibri" w:hAnsi="Calibri"/>
          <w:lang w:val="sl"/>
        </w:rPr>
        <w:t xml:space="preserve">[VS], 102.-103. odstavek, 105. odstavek in naslednji; </w:t>
      </w:r>
      <w:hyperlink r:id="rId706" w:history="1">
        <w:proofErr w:type="spellStart"/>
        <w:r w:rsidR="006143DF">
          <w:rPr>
            <w:rStyle w:val="Hyperlinkcase"/>
            <w:iCs/>
            <w:lang w:val="sl"/>
          </w:rPr>
          <w:t>Assanidze</w:t>
        </w:r>
        <w:proofErr w:type="spellEnd"/>
        <w:r w:rsidR="006143DF">
          <w:rPr>
            <w:rStyle w:val="Hyperlinkcase"/>
            <w:iCs/>
            <w:lang w:val="sl"/>
          </w:rPr>
          <w:t xml:space="preserve"> proti Gruziji</w:t>
        </w:r>
      </w:hyperlink>
      <w:r w:rsidR="006143DF">
        <w:rPr>
          <w:lang w:val="sl"/>
        </w:rPr>
        <w:t xml:space="preserve"> [VS], 139. odstavek; </w:t>
      </w:r>
      <w:hyperlink r:id="rId707" w:history="1">
        <w:proofErr w:type="spellStart"/>
        <w:r w:rsidR="006143DF">
          <w:rPr>
            <w:rStyle w:val="Hyperlinkcase"/>
            <w:iCs/>
            <w:lang w:val="sl"/>
          </w:rPr>
          <w:t>Sargsyan</w:t>
        </w:r>
        <w:proofErr w:type="spellEnd"/>
        <w:r w:rsidR="006143DF">
          <w:rPr>
            <w:rStyle w:val="Hyperlinkcase"/>
            <w:iCs/>
            <w:lang w:val="sl"/>
          </w:rPr>
          <w:t xml:space="preserve"> proti Azerbajdžanu</w:t>
        </w:r>
      </w:hyperlink>
      <w:r w:rsidR="006143DF">
        <w:rPr>
          <w:lang w:val="sl"/>
        </w:rPr>
        <w:t xml:space="preserve"> [VS], 129., 139. in 150. odstavek). </w:t>
      </w:r>
      <w:r w:rsidR="007A03A6">
        <w:rPr>
          <w:lang w:val="sl"/>
        </w:rPr>
        <w:t>P</w:t>
      </w:r>
      <w:r w:rsidR="006143DF">
        <w:rPr>
          <w:lang w:val="sl"/>
        </w:rPr>
        <w:t xml:space="preserve">ristojnost se lahko izvaja tudi na meji (na primer mejni uradniki zavrnejo sprejem prošenj za azil in sprejem prosilcev na ozemlje države </w:t>
      </w:r>
      <w:hyperlink r:id="rId708" w:history="1">
        <w:r w:rsidR="006143DF">
          <w:rPr>
            <w:i/>
            <w:iCs/>
            <w:color w:val="0072BC" w:themeColor="hyperlink"/>
            <w:lang w:val="sl"/>
          </w:rPr>
          <w:t>M. A. in drugi proti Litvi</w:t>
        </w:r>
      </w:hyperlink>
      <w:r w:rsidR="006143DF">
        <w:rPr>
          <w:lang w:val="sl"/>
        </w:rPr>
        <w:t xml:space="preserve">, 69.–70. odstavek; </w:t>
      </w:r>
      <w:hyperlink r:id="rId709" w:history="1">
        <w:r w:rsidR="006143DF">
          <w:rPr>
            <w:rStyle w:val="Hiperpovezava"/>
            <w:i/>
            <w:iCs/>
            <w:lang w:val="sl"/>
          </w:rPr>
          <w:t>M. K. in drugi proti Poljski</w:t>
        </w:r>
      </w:hyperlink>
      <w:r w:rsidR="006143DF">
        <w:rPr>
          <w:i/>
          <w:iCs/>
          <w:lang w:val="sl"/>
        </w:rPr>
        <w:t xml:space="preserve">, </w:t>
      </w:r>
      <w:r w:rsidR="006143DF">
        <w:rPr>
          <w:lang w:val="sl"/>
        </w:rPr>
        <w:t xml:space="preserve">126.–132. odstavek). </w:t>
      </w:r>
      <w:bookmarkStart w:id="216" w:name="lt_pId1259"/>
      <w:bookmarkStart w:id="217" w:name="lt_pId1249"/>
      <w:bookmarkStart w:id="218" w:name="lt_pId1243"/>
      <w:r w:rsidR="006143DF">
        <w:rPr>
          <w:rStyle w:val="sb8d990e2"/>
          <w:lang w:val="sl"/>
        </w:rPr>
        <w:t xml:space="preserve">Glede pojma pristojnosti je treba šteti, da odraža pomen </w:t>
      </w:r>
      <w:r w:rsidR="007A03A6">
        <w:rPr>
          <w:rStyle w:val="sb8d990e2"/>
          <w:lang w:val="sl"/>
        </w:rPr>
        <w:t xml:space="preserve">tega </w:t>
      </w:r>
      <w:r w:rsidR="006143DF">
        <w:rPr>
          <w:rStyle w:val="sb8d990e2"/>
          <w:lang w:val="sl"/>
        </w:rPr>
        <w:t>izraza v mednarodnem javnem pravu</w:t>
      </w:r>
      <w:bookmarkStart w:id="219" w:name="lt_pId1260"/>
      <w:bookmarkEnd w:id="216"/>
      <w:r w:rsidR="006143DF">
        <w:rPr>
          <w:rStyle w:val="sb8d990e2"/>
          <w:lang w:val="sl"/>
        </w:rPr>
        <w:t xml:space="preserve">, v skladu s katerim obstoj ograje, ki je nekoliko oddaljena od meje, ne dovoljuje državi, da enostransko izključi, spremeni ali omeji svojo ozemeljsko pristojnost, ki se začne na </w:t>
      </w:r>
      <w:r w:rsidR="007A03A6">
        <w:rPr>
          <w:rStyle w:val="sb8d990e2"/>
          <w:lang w:val="sl"/>
        </w:rPr>
        <w:t xml:space="preserve">mejni </w:t>
      </w:r>
      <w:r w:rsidR="006143DF">
        <w:rPr>
          <w:rStyle w:val="sb8d990e2"/>
          <w:lang w:val="sl"/>
        </w:rPr>
        <w:t>črti.</w:t>
      </w:r>
      <w:bookmarkEnd w:id="219"/>
      <w:r w:rsidR="006143DF">
        <w:rPr>
          <w:rStyle w:val="sb8d990e2"/>
          <w:lang w:val="sl"/>
        </w:rPr>
        <w:t xml:space="preserve"> </w:t>
      </w:r>
      <w:r w:rsidR="006143DF">
        <w:rPr>
          <w:lang w:val="sl"/>
        </w:rPr>
        <w:t>Sodišče</w:t>
      </w:r>
      <w:r w:rsidR="002E69DE">
        <w:rPr>
          <w:lang w:val="sl"/>
        </w:rPr>
        <w:t xml:space="preserve"> </w:t>
      </w:r>
      <w:r w:rsidR="006143DF">
        <w:rPr>
          <w:rStyle w:val="sb8d990e2"/>
          <w:lang w:val="sl"/>
        </w:rPr>
        <w:t xml:space="preserve">je priznalo, da so se države, ki </w:t>
      </w:r>
      <w:r w:rsidR="00D838B3">
        <w:rPr>
          <w:rStyle w:val="sb8d990e2"/>
          <w:lang w:val="sl"/>
        </w:rPr>
        <w:t xml:space="preserve">se nahajajo na </w:t>
      </w:r>
      <w:r w:rsidR="006143DF">
        <w:rPr>
          <w:rStyle w:val="sb8d990e2"/>
          <w:lang w:val="sl"/>
        </w:rPr>
        <w:t>zunanj</w:t>
      </w:r>
      <w:r w:rsidR="00D838B3">
        <w:rPr>
          <w:rStyle w:val="sb8d990e2"/>
          <w:lang w:val="sl"/>
        </w:rPr>
        <w:t>ih</w:t>
      </w:r>
      <w:r w:rsidR="006143DF">
        <w:rPr>
          <w:rStyle w:val="sb8d990e2"/>
          <w:lang w:val="sl"/>
        </w:rPr>
        <w:t xml:space="preserve"> </w:t>
      </w:r>
      <w:r w:rsidR="00D838B3">
        <w:rPr>
          <w:rStyle w:val="sb8d990e2"/>
          <w:lang w:val="sl"/>
        </w:rPr>
        <w:t xml:space="preserve">mejah </w:t>
      </w:r>
      <w:r w:rsidR="006143DF">
        <w:rPr>
          <w:rStyle w:val="sb8d990e2"/>
          <w:lang w:val="sl"/>
        </w:rPr>
        <w:t>schengenskega območja, soočale s precejšnjimi težavami pri obvladovanju vse večjega pritoka migrantov in prosilcev za azil</w:t>
      </w:r>
      <w:bookmarkStart w:id="220" w:name="lt_pId1251"/>
      <w:bookmarkEnd w:id="217"/>
      <w:r w:rsidR="006143DF">
        <w:rPr>
          <w:rStyle w:val="sb8d990e2"/>
          <w:lang w:val="sl"/>
        </w:rPr>
        <w:t>, vendar ni izpeljalo nobenih sklepov o pristojnosti teh držav (</w:t>
      </w:r>
      <w:hyperlink r:id="rId710" w:history="1">
        <w:r w:rsidR="006143DF">
          <w:rPr>
            <w:rStyle w:val="Hiperpovezava"/>
            <w:rFonts w:ascii="Calibri" w:hAnsi="Calibri" w:cs="Arial"/>
            <w:i/>
            <w:iCs/>
            <w:lang w:val="sl"/>
          </w:rPr>
          <w:t>N. D. in N. T. proti Španiji</w:t>
        </w:r>
      </w:hyperlink>
      <w:r w:rsidR="006143DF">
        <w:rPr>
          <w:rFonts w:ascii="Calibri" w:hAnsi="Calibri"/>
          <w:lang w:val="sl"/>
        </w:rPr>
        <w:t xml:space="preserve"> [VS],</w:t>
      </w:r>
      <w:bookmarkEnd w:id="220"/>
      <w:r w:rsidR="006143DF">
        <w:rPr>
          <w:rFonts w:ascii="Calibri" w:hAnsi="Calibri"/>
          <w:lang w:val="sl"/>
        </w:rPr>
        <w:t xml:space="preserve"> 104.–111. odstavek, </w:t>
      </w:r>
      <w:r w:rsidR="006143DF">
        <w:rPr>
          <w:lang w:val="sl"/>
        </w:rPr>
        <w:t xml:space="preserve">kjer se je država </w:t>
      </w:r>
      <w:r w:rsidR="006143DF">
        <w:rPr>
          <w:rStyle w:val="sb8d990e2"/>
          <w:lang w:val="sl"/>
        </w:rPr>
        <w:t>sklicevala na izjemo od ozemeljske pristojnosti</w:t>
      </w:r>
      <w:bookmarkEnd w:id="218"/>
      <w:r w:rsidR="006143DF">
        <w:rPr>
          <w:rStyle w:val="sb8d990e2"/>
          <w:lang w:val="sl"/>
        </w:rPr>
        <w:t xml:space="preserve"> v okviru nezakonitega priseljevanja, 107.-108. odstavek).</w:t>
      </w:r>
    </w:p>
    <w:p w14:paraId="6339B7D4" w14:textId="7C41F07D" w:rsidR="00107AC9" w:rsidRPr="00112DF1" w:rsidRDefault="00B812AE"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221</w:t>
      </w:r>
      <w:r>
        <w:rPr>
          <w:lang w:val="sl"/>
        </w:rPr>
        <w:fldChar w:fldCharType="end"/>
      </w:r>
      <w:r w:rsidR="006143DF">
        <w:rPr>
          <w:lang w:val="sl"/>
        </w:rPr>
        <w:t xml:space="preserve">.  Države je mogoče šteti za odgovorne za ravnanja </w:t>
      </w:r>
      <w:r w:rsidR="00283E4F">
        <w:rPr>
          <w:lang w:val="sl"/>
        </w:rPr>
        <w:t xml:space="preserve">svojih </w:t>
      </w:r>
      <w:r w:rsidR="006143DF">
        <w:rPr>
          <w:lang w:val="sl"/>
        </w:rPr>
        <w:t>organov, ki so izvedena ali imajo učinke zunaj njihovega ozemlja (</w:t>
      </w:r>
      <w:proofErr w:type="spellStart"/>
      <w:r w:rsidR="00F3576C">
        <w:fldChar w:fldCharType="begin"/>
      </w:r>
      <w:r w:rsidR="00F3576C">
        <w:instrText xml:space="preserve"> HYPERLINK "http://hudoc.echr.co</w:instrText>
      </w:r>
      <w:r w:rsidR="00F3576C">
        <w:instrText xml:space="preserve">e.int/eng?i=001-57774" </w:instrText>
      </w:r>
      <w:r w:rsidR="00F3576C">
        <w:fldChar w:fldCharType="separate"/>
      </w:r>
      <w:r w:rsidR="006143DF">
        <w:rPr>
          <w:rStyle w:val="Hyperlinkcase"/>
          <w:iCs/>
          <w:lang w:val="sl"/>
        </w:rPr>
        <w:t>Drozd</w:t>
      </w:r>
      <w:proofErr w:type="spellEnd"/>
      <w:r w:rsidR="006143DF">
        <w:rPr>
          <w:rStyle w:val="Hyperlinkcase"/>
          <w:iCs/>
          <w:lang w:val="sl"/>
        </w:rPr>
        <w:t xml:space="preserve"> in </w:t>
      </w:r>
      <w:proofErr w:type="spellStart"/>
      <w:r w:rsidR="006143DF">
        <w:rPr>
          <w:rStyle w:val="Hyperlinkcase"/>
          <w:iCs/>
          <w:lang w:val="sl"/>
        </w:rPr>
        <w:t>Janousek</w:t>
      </w:r>
      <w:proofErr w:type="spellEnd"/>
      <w:r w:rsidR="006143DF">
        <w:rPr>
          <w:rStyle w:val="Hyperlinkcase"/>
          <w:iCs/>
          <w:lang w:val="sl"/>
        </w:rPr>
        <w:t xml:space="preserve"> proti Franciji in Španiji</w:t>
      </w:r>
      <w:r w:rsidR="00F3576C">
        <w:rPr>
          <w:rStyle w:val="Hyperlinkcase"/>
          <w:iCs/>
          <w:lang w:val="sl"/>
        </w:rPr>
        <w:fldChar w:fldCharType="end"/>
      </w:r>
      <w:r w:rsidR="006143DF">
        <w:rPr>
          <w:lang w:val="sl"/>
        </w:rPr>
        <w:t xml:space="preserve">, 91. odstavek; </w:t>
      </w:r>
      <w:hyperlink r:id="rId711" w:history="1">
        <w:proofErr w:type="spellStart"/>
        <w:r w:rsidR="006143DF">
          <w:rPr>
            <w:rStyle w:val="Hyperlinkcase"/>
            <w:iCs/>
            <w:lang w:val="sl"/>
          </w:rPr>
          <w:t>Soering</w:t>
        </w:r>
        <w:proofErr w:type="spellEnd"/>
        <w:r w:rsidR="006143DF">
          <w:rPr>
            <w:rStyle w:val="Hyperlinkcase"/>
            <w:iCs/>
            <w:lang w:val="sl"/>
          </w:rPr>
          <w:t xml:space="preserve"> proti Združenemu kraljestvu</w:t>
        </w:r>
      </w:hyperlink>
      <w:r w:rsidR="006143DF">
        <w:rPr>
          <w:lang w:val="sl"/>
        </w:rPr>
        <w:t xml:space="preserve">, 86. in 91. odstavek; </w:t>
      </w:r>
      <w:hyperlink r:id="rId712" w:history="1">
        <w:proofErr w:type="spellStart"/>
        <w:r w:rsidR="006143DF">
          <w:rPr>
            <w:rStyle w:val="Hyperlinkcase"/>
            <w:iCs/>
            <w:lang w:val="sl"/>
          </w:rPr>
          <w:t>Loizidou</w:t>
        </w:r>
        <w:proofErr w:type="spellEnd"/>
        <w:r w:rsidR="006143DF">
          <w:rPr>
            <w:rStyle w:val="Hyperlinkcase"/>
            <w:iCs/>
            <w:lang w:val="sl"/>
          </w:rPr>
          <w:t xml:space="preserve"> proti Turčiji</w:t>
        </w:r>
        <w:r w:rsidR="006143DF">
          <w:rPr>
            <w:rStyle w:val="Hyperlinkcase"/>
            <w:i w:val="0"/>
            <w:lang w:val="sl"/>
          </w:rPr>
          <w:t xml:space="preserve"> </w:t>
        </w:r>
      </w:hyperlink>
      <w:r w:rsidR="006143DF">
        <w:rPr>
          <w:lang w:val="sl"/>
        </w:rPr>
        <w:t>(predhodni ugovori), 62. odstavek). Vendar se to zgodi le izjemoma (</w:t>
      </w:r>
      <w:proofErr w:type="spellStart"/>
      <w:r w:rsidR="00F3576C">
        <w:fldChar w:fldCharType="begin"/>
      </w:r>
      <w:r w:rsidR="00F3576C">
        <w:instrText xml:space="preserve"> HYPERLINK "http://hudoc.echr.coe.int/eng?i=001-22099" </w:instrText>
      </w:r>
      <w:r w:rsidR="00F3576C">
        <w:fldChar w:fldCharType="separate"/>
      </w:r>
      <w:r w:rsidR="006143DF">
        <w:rPr>
          <w:rStyle w:val="Hyperlinkcase"/>
          <w:iCs/>
          <w:lang w:val="sl"/>
        </w:rPr>
        <w:t>Banković</w:t>
      </w:r>
      <w:proofErr w:type="spellEnd"/>
      <w:r w:rsidR="006143DF">
        <w:rPr>
          <w:rStyle w:val="Hyperlinkcase"/>
          <w:iCs/>
          <w:lang w:val="sl"/>
        </w:rPr>
        <w:t xml:space="preserve"> in drugi proti Belgiji in 16 drugim pogodbenicam</w:t>
      </w:r>
      <w:r w:rsidR="00F3576C">
        <w:rPr>
          <w:rStyle w:val="Hyperlinkcase"/>
          <w:iCs/>
          <w:lang w:val="sl"/>
        </w:rPr>
        <w:fldChar w:fldCharType="end"/>
      </w:r>
      <w:r w:rsidR="006143DF">
        <w:rPr>
          <w:lang w:val="sl"/>
        </w:rPr>
        <w:t xml:space="preserve"> (sklep) [VS], 71. odstavek); </w:t>
      </w:r>
      <w:hyperlink r:id="rId713" w:history="1">
        <w:proofErr w:type="spellStart"/>
        <w:r w:rsidR="006143DF">
          <w:rPr>
            <w:rStyle w:val="Hyperlinkcase"/>
            <w:iCs/>
            <w:lang w:val="sl"/>
          </w:rPr>
          <w:t>Ilaşcu</w:t>
        </w:r>
        <w:proofErr w:type="spellEnd"/>
        <w:r w:rsidR="006143DF">
          <w:rPr>
            <w:rStyle w:val="Hyperlinkcase"/>
            <w:iCs/>
            <w:lang w:val="sl"/>
          </w:rPr>
          <w:t xml:space="preserve"> in drugi proti Moldaviji in Rusiji</w:t>
        </w:r>
      </w:hyperlink>
      <w:r w:rsidR="00283E4F">
        <w:rPr>
          <w:rStyle w:val="Hyperlinkcase"/>
          <w:iCs/>
          <w:lang w:val="sl"/>
        </w:rPr>
        <w:t xml:space="preserve"> </w:t>
      </w:r>
      <w:r w:rsidR="006143DF">
        <w:rPr>
          <w:lang w:val="sl"/>
        </w:rPr>
        <w:t>[VS], 314. odstavek, namreč kadar pogodbenica dejansko nadzira neko območje ali vsaj odločilno vpliva nanj (</w:t>
      </w:r>
      <w:proofErr w:type="spellStart"/>
      <w:r w:rsidR="00F3576C">
        <w:fldChar w:fldCharType="begin"/>
      </w:r>
      <w:r w:rsidR="00F3576C">
        <w:instrText xml:space="preserve"> HYPERLINK "http://hudoc.echr.coe.int/eng?i=001-61886" </w:instrText>
      </w:r>
      <w:r w:rsidR="00F3576C">
        <w:fldChar w:fldCharType="separate"/>
      </w:r>
      <w:r w:rsidR="006143DF">
        <w:rPr>
          <w:rStyle w:val="Hiperpovezava"/>
          <w:lang w:val="sl"/>
        </w:rPr>
        <w:t>ibid</w:t>
      </w:r>
      <w:proofErr w:type="spellEnd"/>
      <w:r w:rsidR="006143DF">
        <w:rPr>
          <w:rStyle w:val="Hiperpovezava"/>
          <w:lang w:val="sl"/>
        </w:rPr>
        <w:t>.</w:t>
      </w:r>
      <w:r w:rsidR="00F3576C">
        <w:rPr>
          <w:rStyle w:val="Hiperpovezava"/>
          <w:lang w:val="sl"/>
        </w:rPr>
        <w:fldChar w:fldCharType="end"/>
      </w:r>
      <w:r w:rsidR="00283E4F">
        <w:rPr>
          <w:rStyle w:val="Hiperpovezava"/>
          <w:lang w:val="sl"/>
        </w:rPr>
        <w:t xml:space="preserve"> </w:t>
      </w:r>
      <w:r w:rsidR="006143DF">
        <w:rPr>
          <w:lang w:val="sl"/>
        </w:rPr>
        <w:t>314.–316. odstavek in 392. odstavek;</w:t>
      </w:r>
      <w:r w:rsidR="00283E4F">
        <w:rPr>
          <w:lang w:val="sl"/>
        </w:rPr>
        <w:t xml:space="preserve"> </w:t>
      </w:r>
      <w:hyperlink r:id="rId714" w:tgtFrame="_self" w:history="1">
        <w:proofErr w:type="spellStart"/>
        <w:r w:rsidR="006143DF">
          <w:rPr>
            <w:rStyle w:val="Hyperlinkcase"/>
            <w:iCs/>
            <w:lang w:val="sl"/>
          </w:rPr>
          <w:t>Catan</w:t>
        </w:r>
        <w:proofErr w:type="spellEnd"/>
        <w:r w:rsidR="006143DF">
          <w:rPr>
            <w:rStyle w:val="Hyperlinkcase"/>
            <w:iCs/>
            <w:lang w:val="sl"/>
          </w:rPr>
          <w:t xml:space="preserve"> in drugi proti republiki Moldaviji in Rusiji</w:t>
        </w:r>
      </w:hyperlink>
      <w:r w:rsidR="006143DF">
        <w:rPr>
          <w:lang w:val="sl"/>
        </w:rPr>
        <w:t xml:space="preserve"> [VS], 106.-107. odstavek; </w:t>
      </w:r>
      <w:hyperlink r:id="rId715" w:tgtFrame="_self" w:history="1">
        <w:r w:rsidR="006143DF">
          <w:rPr>
            <w:rStyle w:val="Hyperlinkcase"/>
            <w:iCs/>
            <w:lang w:val="sl"/>
          </w:rPr>
          <w:t>Al-</w:t>
        </w:r>
        <w:proofErr w:type="spellStart"/>
        <w:r w:rsidR="006143DF">
          <w:rPr>
            <w:rStyle w:val="Hyperlinkcase"/>
            <w:iCs/>
            <w:lang w:val="sl"/>
          </w:rPr>
          <w:t>Skeini</w:t>
        </w:r>
        <w:proofErr w:type="spellEnd"/>
        <w:r w:rsidR="006143DF">
          <w:rPr>
            <w:rStyle w:val="Hyperlinkcase"/>
            <w:iCs/>
            <w:lang w:val="sl"/>
          </w:rPr>
          <w:t xml:space="preserve"> proti Združenemu kraljestvu</w:t>
        </w:r>
      </w:hyperlink>
      <w:r w:rsidR="006143DF">
        <w:rPr>
          <w:lang w:val="sl"/>
        </w:rPr>
        <w:t xml:space="preserve"> [VS],</w:t>
      </w:r>
      <w:r w:rsidR="00283E4F">
        <w:rPr>
          <w:lang w:val="sl"/>
        </w:rPr>
        <w:t xml:space="preserve"> </w:t>
      </w:r>
      <w:r w:rsidR="006143DF">
        <w:rPr>
          <w:lang w:val="sl"/>
        </w:rPr>
        <w:t xml:space="preserve">138.–140. odstavek; </w:t>
      </w:r>
      <w:hyperlink r:id="rId716" w:tgtFrame="_self" w:history="1">
        <w:proofErr w:type="spellStart"/>
        <w:r w:rsidR="006143DF">
          <w:rPr>
            <w:rStyle w:val="Hyperlinkcase"/>
            <w:iCs/>
            <w:lang w:val="sl"/>
          </w:rPr>
          <w:t>Medvedyev</w:t>
        </w:r>
        <w:proofErr w:type="spellEnd"/>
        <w:r w:rsidR="006143DF">
          <w:rPr>
            <w:rStyle w:val="Hyperlinkcase"/>
            <w:iCs/>
            <w:lang w:val="sl"/>
          </w:rPr>
          <w:t xml:space="preserve"> in drugi proti Franciji</w:t>
        </w:r>
      </w:hyperlink>
      <w:r w:rsidR="006143DF">
        <w:rPr>
          <w:lang w:val="sl"/>
        </w:rPr>
        <w:t xml:space="preserve"> [VS], 63.</w:t>
      </w:r>
      <w:r w:rsidR="006143DF">
        <w:rPr>
          <w:lang w:val="sl"/>
        </w:rPr>
        <w:noBreakHyphen/>
        <w:t xml:space="preserve">64. odstavek; </w:t>
      </w:r>
      <w:hyperlink r:id="rId717" w:history="1">
        <w:r w:rsidR="006143DF">
          <w:rPr>
            <w:rStyle w:val="Hiperpovezava"/>
            <w:i/>
            <w:iCs/>
            <w:lang w:val="sl"/>
          </w:rPr>
          <w:t>Gruzija proti Rusiji (II)</w:t>
        </w:r>
      </w:hyperlink>
      <w:r w:rsidR="006143DF">
        <w:rPr>
          <w:i/>
          <w:iCs/>
          <w:lang w:val="sl"/>
        </w:rPr>
        <w:t xml:space="preserve"> </w:t>
      </w:r>
      <w:r w:rsidR="006143DF">
        <w:rPr>
          <w:lang w:val="sl"/>
        </w:rPr>
        <w:t xml:space="preserve">[VS], 161.–175. odstavek, v zvezi s fazo okupacije po prenehanju sovražnosti). Glede pojmov "dejanski nadzor" nad območjem in dejanski nadzor preko oboroženih sil države glej </w:t>
      </w:r>
      <w:hyperlink r:id="rId718" w:history="1">
        <w:proofErr w:type="spellStart"/>
        <w:r w:rsidR="006143DF">
          <w:rPr>
            <w:rStyle w:val="Hyperlinkcase"/>
            <w:iCs/>
            <w:lang w:val="sl"/>
          </w:rPr>
          <w:t>Ilaşcu</w:t>
        </w:r>
        <w:proofErr w:type="spellEnd"/>
        <w:r w:rsidR="006143DF">
          <w:rPr>
            <w:rStyle w:val="Hyperlinkcase"/>
            <w:iCs/>
            <w:lang w:val="sl"/>
          </w:rPr>
          <w:t xml:space="preserve"> in drugi proti Moldaviji in Rusiji</w:t>
        </w:r>
      </w:hyperlink>
      <w:r w:rsidR="006143DF">
        <w:rPr>
          <w:lang w:val="sl"/>
        </w:rPr>
        <w:t xml:space="preserve"> [VS], 314.–316. odstavek; glej tudi </w:t>
      </w:r>
      <w:hyperlink r:id="rId719" w:history="1">
        <w:proofErr w:type="spellStart"/>
        <w:r w:rsidR="006143DF">
          <w:rPr>
            <w:rStyle w:val="Hyperlinkcase"/>
            <w:iCs/>
            <w:lang w:val="sl"/>
          </w:rPr>
          <w:t>Banković</w:t>
        </w:r>
        <w:proofErr w:type="spellEnd"/>
        <w:r w:rsidR="006143DF">
          <w:rPr>
            <w:rStyle w:val="Hyperlinkcase"/>
            <w:iCs/>
            <w:lang w:val="sl"/>
          </w:rPr>
          <w:t xml:space="preserve"> in drugi proti Belgiji in drugim pogodbenicam</w:t>
        </w:r>
      </w:hyperlink>
      <w:r w:rsidR="006143DF">
        <w:rPr>
          <w:lang w:val="sl"/>
        </w:rPr>
        <w:t xml:space="preserve"> [VS] (sklep), 67. in naslednji in 74.–82. odstavek; </w:t>
      </w:r>
      <w:hyperlink r:id="rId720" w:history="1">
        <w:r w:rsidR="006143DF">
          <w:rPr>
            <w:rStyle w:val="Hyperlinkcase"/>
            <w:iCs/>
            <w:lang w:val="sl"/>
          </w:rPr>
          <w:t xml:space="preserve">Ciper </w:t>
        </w:r>
        <w:r w:rsidR="006143DF">
          <w:rPr>
            <w:rStyle w:val="Hyperlinkcase"/>
            <w:iCs/>
            <w:lang w:val="sl"/>
          </w:rPr>
          <w:lastRenderedPageBreak/>
          <w:t>proti Turčiji</w:t>
        </w:r>
      </w:hyperlink>
      <w:r w:rsidR="006143DF">
        <w:rPr>
          <w:lang w:val="sl"/>
        </w:rPr>
        <w:t xml:space="preserve"> [VS], 75.–81. odstavek; </w:t>
      </w:r>
      <w:hyperlink r:id="rId721" w:tgtFrame="_self" w:history="1">
        <w:proofErr w:type="spellStart"/>
        <w:r w:rsidR="006143DF">
          <w:rPr>
            <w:rStyle w:val="Hyperlinkcase"/>
            <w:iCs/>
            <w:lang w:val="sl"/>
          </w:rPr>
          <w:t>Loizidou</w:t>
        </w:r>
        <w:proofErr w:type="spellEnd"/>
        <w:r w:rsidR="006143DF">
          <w:rPr>
            <w:rStyle w:val="Hyperlinkcase"/>
            <w:iCs/>
            <w:lang w:val="sl"/>
          </w:rPr>
          <w:t xml:space="preserve"> proti Turčiji</w:t>
        </w:r>
      </w:hyperlink>
      <w:r w:rsidR="006143DF">
        <w:rPr>
          <w:lang w:val="sl"/>
        </w:rPr>
        <w:t xml:space="preserve"> (utemeljenost), 52.–57. odstavek; </w:t>
      </w:r>
      <w:hyperlink r:id="rId722" w:history="1">
        <w:proofErr w:type="spellStart"/>
        <w:r w:rsidR="006143DF">
          <w:rPr>
            <w:rStyle w:val="Hyperlinkcase"/>
            <w:iCs/>
            <w:lang w:val="sl"/>
          </w:rPr>
          <w:t>Hassan</w:t>
        </w:r>
        <w:proofErr w:type="spellEnd"/>
        <w:r w:rsidR="006143DF">
          <w:rPr>
            <w:rStyle w:val="Hyperlinkcase"/>
            <w:iCs/>
            <w:lang w:val="sl"/>
          </w:rPr>
          <w:t xml:space="preserve"> proti Združenem kraljestvu</w:t>
        </w:r>
      </w:hyperlink>
      <w:r w:rsidR="006143DF">
        <w:rPr>
          <w:lang w:val="sl"/>
        </w:rPr>
        <w:t xml:space="preserve"> [VS], 75. odstavek; </w:t>
      </w:r>
      <w:hyperlink r:id="rId723" w:history="1">
        <w:r w:rsidR="006143DF">
          <w:rPr>
            <w:rStyle w:val="Hiperpovezava"/>
            <w:i/>
            <w:iCs/>
            <w:lang w:val="sl"/>
          </w:rPr>
          <w:t>Ukrajina proti Rusiji (re Krim)</w:t>
        </w:r>
      </w:hyperlink>
      <w:r w:rsidR="006143DF">
        <w:rPr>
          <w:i/>
          <w:iCs/>
          <w:lang w:val="sl"/>
        </w:rPr>
        <w:t xml:space="preserve"> </w:t>
      </w:r>
      <w:r w:rsidR="006143DF">
        <w:rPr>
          <w:lang w:val="sl"/>
        </w:rPr>
        <w:t xml:space="preserve">(sklep) [VS], 315.–335. odstavek; </w:t>
      </w:r>
      <w:hyperlink r:id="rId724" w:history="1">
        <w:r w:rsidR="006143DF">
          <w:rPr>
            <w:rStyle w:val="Hiperpovezava"/>
            <w:i/>
            <w:iCs/>
            <w:lang w:val="sl"/>
          </w:rPr>
          <w:t>Gruzija proti Rusiji (II)</w:t>
        </w:r>
      </w:hyperlink>
      <w:r w:rsidR="006143DF">
        <w:rPr>
          <w:i/>
          <w:iCs/>
          <w:lang w:val="sl"/>
        </w:rPr>
        <w:t xml:space="preserve"> </w:t>
      </w:r>
      <w:r w:rsidR="006143DF">
        <w:rPr>
          <w:lang w:val="sl"/>
        </w:rPr>
        <w:t xml:space="preserve">[VS], 126. in 165. odstavek. Glede pojma dejanskega nadzora, ki se ne izvaja neposredno, ampak preko podrejene lokalne uprave, ki preživi zaradi podpore te države, glej </w:t>
      </w:r>
      <w:hyperlink r:id="rId725" w:tgtFrame="_self" w:history="1">
        <w:proofErr w:type="spellStart"/>
        <w:r w:rsidR="006143DF">
          <w:rPr>
            <w:rStyle w:val="Hyperlinkcase"/>
            <w:iCs/>
            <w:lang w:val="sl"/>
          </w:rPr>
          <w:t>Catan</w:t>
        </w:r>
        <w:proofErr w:type="spellEnd"/>
        <w:r w:rsidR="006143DF">
          <w:rPr>
            <w:rStyle w:val="Hyperlinkcase"/>
            <w:iCs/>
            <w:lang w:val="sl"/>
          </w:rPr>
          <w:t xml:space="preserve"> in drugi proti Republiki Moldaviji in Rusiji</w:t>
        </w:r>
      </w:hyperlink>
      <w:r w:rsidR="006143DF">
        <w:rPr>
          <w:lang w:val="sl"/>
        </w:rPr>
        <w:t xml:space="preserve"> [VS], 116.–122. odstavek; </w:t>
      </w:r>
      <w:hyperlink r:id="rId726" w:history="1">
        <w:proofErr w:type="spellStart"/>
        <w:r w:rsidR="006143DF">
          <w:rPr>
            <w:rStyle w:val="Hyperlinkcase"/>
            <w:iCs/>
            <w:lang w:val="sl"/>
          </w:rPr>
          <w:t>Chiragov</w:t>
        </w:r>
        <w:proofErr w:type="spellEnd"/>
        <w:r w:rsidR="006143DF">
          <w:rPr>
            <w:rStyle w:val="Hyperlinkcase"/>
            <w:iCs/>
            <w:lang w:val="sl"/>
          </w:rPr>
          <w:t xml:space="preserve"> in drugi proti Armeniji</w:t>
        </w:r>
      </w:hyperlink>
      <w:r w:rsidR="006143DF">
        <w:rPr>
          <w:szCs w:val="24"/>
          <w:lang w:val="sl"/>
        </w:rPr>
        <w:t xml:space="preserve"> </w:t>
      </w:r>
      <w:r w:rsidR="006143DF">
        <w:rPr>
          <w:lang w:val="sl"/>
        </w:rPr>
        <w:t xml:space="preserve">[VS], 169.–186. odstavek; </w:t>
      </w:r>
      <w:hyperlink r:id="rId727" w:history="1">
        <w:r w:rsidR="006143DF">
          <w:rPr>
            <w:rStyle w:val="Hiperpovezava"/>
            <w:i/>
            <w:iCs/>
            <w:lang w:val="sl"/>
          </w:rPr>
          <w:t>Gruzija proti Rusiji (II)</w:t>
        </w:r>
      </w:hyperlink>
      <w:r w:rsidR="006143DF">
        <w:rPr>
          <w:i/>
          <w:iCs/>
          <w:lang w:val="sl"/>
        </w:rPr>
        <w:t xml:space="preserve"> </w:t>
      </w:r>
      <w:r w:rsidR="006143DF">
        <w:rPr>
          <w:lang w:val="sl"/>
        </w:rPr>
        <w:t xml:space="preserve">[VS], 166.–174. odstavek. Za primer dejanskega nadzora nad območjem v okviru domnevne "priključitve" ozemlja ene države pogodbenice s strani druge države pogodbenice glej </w:t>
      </w:r>
      <w:hyperlink r:id="rId728" w:history="1">
        <w:r w:rsidR="006143DF">
          <w:rPr>
            <w:rStyle w:val="Hiperpovezava"/>
            <w:i/>
            <w:iCs/>
            <w:lang w:val="sl"/>
          </w:rPr>
          <w:t>Ukrajina proti Rusiji (re Krim)</w:t>
        </w:r>
      </w:hyperlink>
      <w:r w:rsidR="006143DF">
        <w:rPr>
          <w:i/>
          <w:iCs/>
          <w:lang w:val="sl"/>
        </w:rPr>
        <w:t xml:space="preserve"> </w:t>
      </w:r>
      <w:r w:rsidR="006143DF">
        <w:rPr>
          <w:lang w:val="sl"/>
        </w:rPr>
        <w:t>(sklep) [VS], 338.–349. odstavek.</w:t>
      </w:r>
    </w:p>
    <w:p w14:paraId="08E7A860" w14:textId="33CA3509" w:rsidR="006143DF" w:rsidRPr="00112DF1" w:rsidRDefault="002726D5"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222</w:t>
      </w:r>
      <w:r>
        <w:rPr>
          <w:lang w:val="sl"/>
        </w:rPr>
        <w:fldChar w:fldCharType="end"/>
      </w:r>
      <w:r w:rsidR="006143DF">
        <w:rPr>
          <w:lang w:val="sl"/>
        </w:rPr>
        <w:t>.  Državo je mogoče šteti za odgovorno za kršenje konvencijskih pravic oseb, ki so na ozemlju druge države, vendar so pod oblastjo in nadzorom prve države preko njenih zastopnikov, ki zakonito ali pa nezakonito delujejo v drugi državi (</w:t>
      </w:r>
      <w:proofErr w:type="spellStart"/>
      <w:r w:rsidR="00F3576C">
        <w:fldChar w:fldCharType="begin"/>
      </w:r>
      <w:r w:rsidR="00F3576C">
        <w:instrText xml:space="preserve"> HYPERLINK "http://hudoc.echr.coe.int/eng?i=001-67460" </w:instrText>
      </w:r>
      <w:r w:rsidR="00F3576C">
        <w:fldChar w:fldCharType="separate"/>
      </w:r>
      <w:r w:rsidR="006143DF">
        <w:rPr>
          <w:rStyle w:val="Hyperlinkcase"/>
          <w:iCs/>
          <w:lang w:val="sl"/>
        </w:rPr>
        <w:t>Issa</w:t>
      </w:r>
      <w:proofErr w:type="spellEnd"/>
      <w:r w:rsidR="006143DF">
        <w:rPr>
          <w:rStyle w:val="Hyperlinkcase"/>
          <w:iCs/>
          <w:lang w:val="sl"/>
        </w:rPr>
        <w:t xml:space="preserve"> in drugi proti Turčiji</w:t>
      </w:r>
      <w:r w:rsidR="00F3576C">
        <w:rPr>
          <w:rStyle w:val="Hyperlinkcase"/>
          <w:iCs/>
          <w:lang w:val="sl"/>
        </w:rPr>
        <w:fldChar w:fldCharType="end"/>
      </w:r>
      <w:r w:rsidR="006143DF">
        <w:rPr>
          <w:lang w:val="sl"/>
        </w:rPr>
        <w:t xml:space="preserve">, 71. odstavek; </w:t>
      </w:r>
      <w:hyperlink r:id="rId729" w:history="1">
        <w:proofErr w:type="spellStart"/>
        <w:r w:rsidR="006143DF">
          <w:rPr>
            <w:rStyle w:val="Hyperlinkcase"/>
            <w:iCs/>
            <w:lang w:val="sl"/>
          </w:rPr>
          <w:t>Sánchez</w:t>
        </w:r>
        <w:proofErr w:type="spellEnd"/>
        <w:r w:rsidR="006143DF">
          <w:rPr>
            <w:rStyle w:val="Hyperlinkcase"/>
            <w:iCs/>
            <w:lang w:val="sl"/>
          </w:rPr>
          <w:t xml:space="preserve"> </w:t>
        </w:r>
        <w:proofErr w:type="spellStart"/>
        <w:r w:rsidR="006143DF">
          <w:rPr>
            <w:rStyle w:val="Hyperlinkcase"/>
            <w:iCs/>
            <w:lang w:val="sl"/>
          </w:rPr>
          <w:t>Ramirez</w:t>
        </w:r>
        <w:proofErr w:type="spellEnd"/>
        <w:r w:rsidR="006143DF">
          <w:rPr>
            <w:rStyle w:val="Hyperlinkcase"/>
            <w:iCs/>
            <w:lang w:val="sl"/>
          </w:rPr>
          <w:t xml:space="preserve"> proti Franciji</w:t>
        </w:r>
      </w:hyperlink>
      <w:r w:rsidR="006143DF">
        <w:rPr>
          <w:lang w:val="sl"/>
        </w:rPr>
        <w:t xml:space="preserve">, sklep Komisije; </w:t>
      </w:r>
      <w:hyperlink r:id="rId730" w:history="1">
        <w:proofErr w:type="spellStart"/>
        <w:r w:rsidR="006143DF">
          <w:rPr>
            <w:rStyle w:val="Hyperlinkcase"/>
            <w:iCs/>
            <w:lang w:val="sl"/>
          </w:rPr>
          <w:t>Öcalan</w:t>
        </w:r>
        <w:proofErr w:type="spellEnd"/>
        <w:r w:rsidR="006143DF">
          <w:rPr>
            <w:rStyle w:val="Hyperlinkcase"/>
            <w:iCs/>
            <w:lang w:val="sl"/>
          </w:rPr>
          <w:t xml:space="preserve"> proti Turčiji</w:t>
        </w:r>
      </w:hyperlink>
      <w:r w:rsidR="006143DF">
        <w:rPr>
          <w:lang w:val="sl"/>
        </w:rPr>
        <w:t xml:space="preserve"> [VS], 91. odstavek; </w:t>
      </w:r>
      <w:hyperlink r:id="rId731" w:anchor="{&quot;itemid&quot;:[&quot;001-207810&quot;]}" w:history="1">
        <w:proofErr w:type="spellStart"/>
        <w:r w:rsidR="006143DF">
          <w:rPr>
            <w:rStyle w:val="Hiperpovezava"/>
            <w:i/>
            <w:iCs/>
            <w:lang w:val="sl"/>
          </w:rPr>
          <w:t>Veronica</w:t>
        </w:r>
        <w:proofErr w:type="spellEnd"/>
        <w:r w:rsidR="006143DF">
          <w:rPr>
            <w:rStyle w:val="Hiperpovezava"/>
            <w:i/>
            <w:iCs/>
            <w:lang w:val="sl"/>
          </w:rPr>
          <w:t xml:space="preserve"> </w:t>
        </w:r>
        <w:proofErr w:type="spellStart"/>
        <w:r w:rsidR="006143DF">
          <w:rPr>
            <w:rStyle w:val="Hiperpovezava"/>
            <w:i/>
            <w:iCs/>
            <w:lang w:val="sl"/>
          </w:rPr>
          <w:t>Ciobanu</w:t>
        </w:r>
        <w:proofErr w:type="spellEnd"/>
        <w:r w:rsidR="006143DF">
          <w:rPr>
            <w:rStyle w:val="Hiperpovezava"/>
            <w:i/>
            <w:iCs/>
            <w:lang w:val="sl"/>
          </w:rPr>
          <w:t xml:space="preserve"> proti Republiki Moldaviji</w:t>
        </w:r>
      </w:hyperlink>
      <w:r w:rsidR="006143DF">
        <w:rPr>
          <w:lang w:val="sl"/>
        </w:rPr>
        <w:t xml:space="preserve">, 25.-26. odstavek; za vojaške operacije v tujini glej </w:t>
      </w:r>
      <w:hyperlink r:id="rId732" w:tgtFrame="_self" w:history="1">
        <w:r w:rsidR="006143DF">
          <w:rPr>
            <w:rStyle w:val="Hyperlinkcase"/>
            <w:iCs/>
            <w:lang w:val="sl"/>
          </w:rPr>
          <w:t>Al-</w:t>
        </w:r>
        <w:proofErr w:type="spellStart"/>
        <w:r w:rsidR="006143DF">
          <w:rPr>
            <w:rStyle w:val="Hyperlinkcase"/>
            <w:iCs/>
            <w:lang w:val="sl"/>
          </w:rPr>
          <w:t>Skeini</w:t>
        </w:r>
        <w:proofErr w:type="spellEnd"/>
        <w:r w:rsidR="006143DF">
          <w:rPr>
            <w:rStyle w:val="Hyperlinkcase"/>
            <w:iCs/>
            <w:lang w:val="sl"/>
          </w:rPr>
          <w:t xml:space="preserve"> proti Združenemu kraljestvu</w:t>
        </w:r>
      </w:hyperlink>
      <w:r w:rsidR="006143DF">
        <w:rPr>
          <w:lang w:val="sl"/>
        </w:rPr>
        <w:t xml:space="preserve"> [VS], 149, odstavek; </w:t>
      </w:r>
      <w:hyperlink r:id="rId733" w:history="1">
        <w:proofErr w:type="spellStart"/>
        <w:r w:rsidR="006143DF">
          <w:rPr>
            <w:rStyle w:val="Hyperlinkcase"/>
            <w:iCs/>
            <w:lang w:val="sl"/>
          </w:rPr>
          <w:t>Hassan</w:t>
        </w:r>
        <w:proofErr w:type="spellEnd"/>
        <w:r w:rsidR="006143DF">
          <w:rPr>
            <w:rStyle w:val="Hyperlinkcase"/>
            <w:iCs/>
            <w:lang w:val="sl"/>
          </w:rPr>
          <w:t xml:space="preserve"> proti Združenemu kraljestvu </w:t>
        </w:r>
      </w:hyperlink>
      <w:r w:rsidR="006143DF">
        <w:rPr>
          <w:lang w:val="sl"/>
        </w:rPr>
        <w:t xml:space="preserve">[VS], 76.–80. odstavek; </w:t>
      </w:r>
      <w:hyperlink r:id="rId734" w:history="1">
        <w:proofErr w:type="spellStart"/>
        <w:r w:rsidR="006143DF">
          <w:rPr>
            <w:rStyle w:val="Hyperlinkcase"/>
            <w:iCs/>
            <w:lang w:val="sl"/>
          </w:rPr>
          <w:t>Jaloud</w:t>
        </w:r>
        <w:proofErr w:type="spellEnd"/>
        <w:r w:rsidR="006143DF">
          <w:rPr>
            <w:rStyle w:val="Hyperlinkcase"/>
            <w:iCs/>
            <w:lang w:val="sl"/>
          </w:rPr>
          <w:t xml:space="preserve"> proti Nizozemski</w:t>
        </w:r>
      </w:hyperlink>
      <w:r w:rsidR="006143DF">
        <w:rPr>
          <w:lang w:val="sl"/>
        </w:rPr>
        <w:t xml:space="preserve"> [VS], 140.–152. odstavek).</w:t>
      </w:r>
    </w:p>
    <w:p w14:paraId="2C19A07E" w14:textId="7685B8AF" w:rsidR="00107AC9" w:rsidRPr="00112DF1" w:rsidRDefault="006143DF" w:rsidP="006143DF">
      <w:pPr>
        <w:pStyle w:val="ECHRParaSpaced"/>
        <w:rPr>
          <w:iCs/>
          <w:lang w:val="sl"/>
        </w:rPr>
      </w:pPr>
      <w:r>
        <w:rPr>
          <w:lang w:val="sl"/>
        </w:rPr>
        <w:t xml:space="preserve">V zvezi z dejanji, ki jih storijo enote večnacionalnih sil, pooblaščene od Združenih narodov, in </w:t>
      </w:r>
      <w:proofErr w:type="spellStart"/>
      <w:r>
        <w:rPr>
          <w:lang w:val="sl"/>
        </w:rPr>
        <w:t>pripisljivostjo</w:t>
      </w:r>
      <w:proofErr w:type="spellEnd"/>
      <w:r>
        <w:rPr>
          <w:lang w:val="sl"/>
        </w:rPr>
        <w:t xml:space="preserve"> teh dejanj odgovornosti pogodbenice, kadar mednarodna organizacija nima dejanskega nadzora </w:t>
      </w:r>
      <w:r w:rsidR="00376723">
        <w:rPr>
          <w:lang w:val="sl"/>
        </w:rPr>
        <w:t xml:space="preserve">niti </w:t>
      </w:r>
      <w:r>
        <w:rPr>
          <w:lang w:val="sl"/>
        </w:rPr>
        <w:t xml:space="preserve">najvišje </w:t>
      </w:r>
      <w:r w:rsidR="00376723">
        <w:rPr>
          <w:lang w:val="sl"/>
        </w:rPr>
        <w:t xml:space="preserve">oblasti </w:t>
      </w:r>
      <w:r>
        <w:rPr>
          <w:lang w:val="sl"/>
        </w:rPr>
        <w:t xml:space="preserve">nad tem ravnanjem, glej </w:t>
      </w:r>
      <w:hyperlink r:id="rId735" w:tgtFrame="_self" w:history="1">
        <w:r>
          <w:rPr>
            <w:rStyle w:val="Hyperlinkcase"/>
            <w:iCs/>
            <w:lang w:val="sl"/>
          </w:rPr>
          <w:t>Al-</w:t>
        </w:r>
        <w:proofErr w:type="spellStart"/>
        <w:r>
          <w:rPr>
            <w:rStyle w:val="Hyperlinkcase"/>
            <w:iCs/>
            <w:lang w:val="sl"/>
          </w:rPr>
          <w:t>Jedda</w:t>
        </w:r>
        <w:proofErr w:type="spellEnd"/>
        <w:r>
          <w:rPr>
            <w:rStyle w:val="Hyperlinkcase"/>
            <w:iCs/>
            <w:lang w:val="sl"/>
          </w:rPr>
          <w:t xml:space="preserve"> proti Združenemu kraljestvu</w:t>
        </w:r>
      </w:hyperlink>
      <w:r>
        <w:rPr>
          <w:lang w:val="sl"/>
        </w:rPr>
        <w:t xml:space="preserve">, [VS], 84.–86. odstavek. Glede dejanj, izvedenih v varovalnem pasu OZN, glej </w:t>
      </w:r>
      <w:hyperlink r:id="rId736" w:tgtFrame="_self" w:history="1">
        <w:proofErr w:type="spellStart"/>
        <w:r>
          <w:rPr>
            <w:rStyle w:val="Hyperlinkcase"/>
            <w:iCs/>
            <w:lang w:val="sl"/>
          </w:rPr>
          <w:t>Isaak</w:t>
        </w:r>
        <w:proofErr w:type="spellEnd"/>
        <w:r>
          <w:rPr>
            <w:rStyle w:val="Hyperlinkcase"/>
            <w:iCs/>
            <w:lang w:val="sl"/>
          </w:rPr>
          <w:t xml:space="preserve"> in drugi proti Turčiji</w:t>
        </w:r>
      </w:hyperlink>
      <w:r>
        <w:rPr>
          <w:szCs w:val="24"/>
          <w:lang w:val="sl"/>
        </w:rPr>
        <w:t xml:space="preserve"> (sklep). Glede aktivne faze sovražnosti (bombardiranje in artilerijsko obstreljevanje) v okviru mednarodnega oboroženega spopada med dvema državama pogodbenicama glej </w:t>
      </w:r>
      <w:hyperlink r:id="rId737" w:history="1">
        <w:r>
          <w:rPr>
            <w:rStyle w:val="Hiperpovezava"/>
            <w:i/>
            <w:iCs/>
            <w:lang w:val="sl"/>
          </w:rPr>
          <w:t>Gruzija proti Rusiji (II)</w:t>
        </w:r>
      </w:hyperlink>
      <w:r>
        <w:rPr>
          <w:i/>
          <w:iCs/>
          <w:lang w:val="sl"/>
        </w:rPr>
        <w:t xml:space="preserve"> </w:t>
      </w:r>
      <w:r>
        <w:rPr>
          <w:lang w:val="sl"/>
        </w:rPr>
        <w:t>[VS], 125.–144. odstavek.</w:t>
      </w:r>
    </w:p>
    <w:p w14:paraId="718D3A92" w14:textId="030AFA07" w:rsidR="002129CD" w:rsidRPr="00112DF1" w:rsidRDefault="002726D5" w:rsidP="005403D1">
      <w:pPr>
        <w:pStyle w:val="ECHRParaSpaced"/>
        <w:rPr>
          <w:rFonts w:ascii="Calibri" w:hAnsi="Calibri" w:cs="Arial"/>
          <w:bCs/>
          <w:lang w:val="sl"/>
        </w:rPr>
      </w:pPr>
      <w:r>
        <w:rPr>
          <w:lang w:val="sl"/>
        </w:rPr>
        <w:fldChar w:fldCharType="begin"/>
      </w:r>
      <w:r>
        <w:rPr>
          <w:lang w:val="sl"/>
        </w:rPr>
        <w:instrText xml:space="preserve"> SEQ level0 \*arabic </w:instrText>
      </w:r>
      <w:r>
        <w:rPr>
          <w:lang w:val="sl"/>
        </w:rPr>
        <w:fldChar w:fldCharType="separate"/>
      </w:r>
      <w:r>
        <w:rPr>
          <w:noProof/>
          <w:lang w:val="sl"/>
        </w:rPr>
        <w:t>223</w:t>
      </w:r>
      <w:r>
        <w:rPr>
          <w:lang w:val="sl"/>
        </w:rPr>
        <w:fldChar w:fldCharType="end"/>
      </w:r>
      <w:r w:rsidR="006143DF">
        <w:rPr>
          <w:lang w:val="sl"/>
        </w:rPr>
        <w:t>.  Glede ozemelj, ki so pravno v pristojnosti pogodbenice, a ne pod dejansko oblastjo/nadzorom te pogodbenice, se lahko pritožbe štejejo za nezdružljive z določbami konvencije (</w:t>
      </w:r>
      <w:hyperlink r:id="rId738" w:history="1">
        <w:r w:rsidR="006143DF">
          <w:rPr>
            <w:rStyle w:val="Hyperlinkcase"/>
            <w:iCs/>
            <w:lang w:val="sl"/>
          </w:rPr>
          <w:t>An in drugi proti Cipru</w:t>
        </w:r>
      </w:hyperlink>
      <w:r w:rsidR="006143DF">
        <w:rPr>
          <w:lang w:val="sl"/>
        </w:rPr>
        <w:t>, sklep Komisije), vendar je treba upoštevati pozitivne obveznosti pogodbenice po konvenciji (</w:t>
      </w:r>
      <w:proofErr w:type="spellStart"/>
      <w:r w:rsidR="00F3576C">
        <w:fldChar w:fldCharType="begin"/>
      </w:r>
      <w:r w:rsidR="00F3576C">
        <w:instrText xml:space="preserve"> HYPERLINK "http://hudoc.echr.coe.int/eng?i=001-61886" </w:instrText>
      </w:r>
      <w:r w:rsidR="00F3576C">
        <w:fldChar w:fldCharType="separate"/>
      </w:r>
      <w:r w:rsidR="006143DF">
        <w:rPr>
          <w:rStyle w:val="Hyperlinkcase"/>
          <w:iCs/>
          <w:lang w:val="sl"/>
        </w:rPr>
        <w:t>Ilaşcu</w:t>
      </w:r>
      <w:proofErr w:type="spellEnd"/>
      <w:r w:rsidR="006143DF">
        <w:rPr>
          <w:rStyle w:val="Hyperlinkcase"/>
          <w:iCs/>
          <w:lang w:val="sl"/>
        </w:rPr>
        <w:t xml:space="preserve"> in drugi proti Moldaviji in Rusiji</w:t>
      </w:r>
      <w:r w:rsidR="00F3576C">
        <w:rPr>
          <w:rStyle w:val="Hyperlinkcase"/>
          <w:iCs/>
          <w:lang w:val="sl"/>
        </w:rPr>
        <w:fldChar w:fldCharType="end"/>
      </w:r>
      <w:r w:rsidR="006143DF">
        <w:rPr>
          <w:lang w:val="sl"/>
        </w:rPr>
        <w:t xml:space="preserve"> [VS], 312.</w:t>
      </w:r>
      <w:r w:rsidR="006143DF">
        <w:rPr>
          <w:lang w:val="sl"/>
        </w:rPr>
        <w:noBreakHyphen/>
        <w:t xml:space="preserve">313. odstavek in 333. odstavek in naslednji; glej tudi </w:t>
      </w:r>
      <w:hyperlink r:id="rId739" w:tgtFrame="_self" w:history="1">
        <w:proofErr w:type="spellStart"/>
        <w:r w:rsidR="006143DF">
          <w:rPr>
            <w:rStyle w:val="Hyperlinkcase"/>
            <w:iCs/>
            <w:lang w:val="sl"/>
          </w:rPr>
          <w:t>Stephens</w:t>
        </w:r>
        <w:proofErr w:type="spellEnd"/>
        <w:r w:rsidR="006143DF">
          <w:rPr>
            <w:rStyle w:val="Hyperlinkcase"/>
            <w:iCs/>
            <w:lang w:val="sl"/>
          </w:rPr>
          <w:t xml:space="preserve"> proti Cipru, Turčiji in Združenim narodom</w:t>
        </w:r>
      </w:hyperlink>
      <w:r w:rsidR="006143DF">
        <w:rPr>
          <w:lang w:val="sl"/>
        </w:rPr>
        <w:t xml:space="preserve"> (sklep); </w:t>
      </w:r>
      <w:hyperlink r:id="rId740" w:tgtFrame="_self" w:history="1">
        <w:proofErr w:type="spellStart"/>
        <w:r w:rsidR="006143DF">
          <w:rPr>
            <w:rStyle w:val="Hyperlinkcase"/>
            <w:iCs/>
            <w:lang w:val="sl"/>
          </w:rPr>
          <w:t>Azemi</w:t>
        </w:r>
        <w:proofErr w:type="spellEnd"/>
        <w:r w:rsidR="006143DF">
          <w:rPr>
            <w:rStyle w:val="Hyperlinkcase"/>
            <w:iCs/>
            <w:lang w:val="sl"/>
          </w:rPr>
          <w:t xml:space="preserve"> proti Srbiji</w:t>
        </w:r>
      </w:hyperlink>
      <w:r w:rsidR="006143DF">
        <w:rPr>
          <w:lang w:val="sl"/>
        </w:rPr>
        <w:t xml:space="preserve"> (sklep); </w:t>
      </w:r>
      <w:hyperlink r:id="rId741" w:tgtFrame="_self" w:history="1">
        <w:proofErr w:type="spellStart"/>
        <w:r w:rsidR="006143DF">
          <w:rPr>
            <w:rStyle w:val="Hyperlinkcase"/>
            <w:iCs/>
            <w:lang w:val="sl"/>
          </w:rPr>
          <w:t>Ivanţoc</w:t>
        </w:r>
        <w:proofErr w:type="spellEnd"/>
        <w:r w:rsidR="006143DF">
          <w:rPr>
            <w:rStyle w:val="Hyperlinkcase"/>
            <w:iCs/>
            <w:lang w:val="sl"/>
          </w:rPr>
          <w:t xml:space="preserve"> in drugi proti Moldaviji in Rusiji</w:t>
        </w:r>
      </w:hyperlink>
      <w:r w:rsidR="006143DF">
        <w:rPr>
          <w:lang w:val="sl"/>
        </w:rPr>
        <w:t>, 105.</w:t>
      </w:r>
      <w:r w:rsidR="006143DF">
        <w:rPr>
          <w:lang w:val="sl"/>
        </w:rPr>
        <w:noBreakHyphen/>
        <w:t xml:space="preserve">106. odstavek; </w:t>
      </w:r>
      <w:hyperlink r:id="rId742" w:tgtFrame="_self" w:history="1">
        <w:proofErr w:type="spellStart"/>
        <w:r w:rsidR="006143DF">
          <w:rPr>
            <w:rStyle w:val="Hyperlinkcase"/>
            <w:iCs/>
            <w:lang w:val="sl"/>
          </w:rPr>
          <w:t>Catan</w:t>
        </w:r>
        <w:proofErr w:type="spellEnd"/>
        <w:r w:rsidR="006143DF">
          <w:rPr>
            <w:rStyle w:val="Hyperlinkcase"/>
            <w:iCs/>
            <w:lang w:val="sl"/>
          </w:rPr>
          <w:t xml:space="preserve"> in drugi proti Republiki Moldaviji in Rusiji</w:t>
        </w:r>
      </w:hyperlink>
      <w:r w:rsidR="006143DF">
        <w:rPr>
          <w:lang w:val="sl"/>
        </w:rPr>
        <w:t xml:space="preserve"> [VS], 109.</w:t>
      </w:r>
      <w:r w:rsidR="006143DF">
        <w:rPr>
          <w:lang w:val="sl"/>
        </w:rPr>
        <w:noBreakHyphen/>
        <w:t xml:space="preserve">110. odstavek; </w:t>
      </w:r>
      <w:hyperlink r:id="rId743" w:history="1">
        <w:proofErr w:type="spellStart"/>
        <w:r w:rsidR="006143DF">
          <w:rPr>
            <w:rStyle w:val="Hyperlinkcase"/>
            <w:iCs/>
            <w:lang w:val="sl"/>
          </w:rPr>
          <w:t>Mozer</w:t>
        </w:r>
        <w:proofErr w:type="spellEnd"/>
        <w:r w:rsidR="006143DF">
          <w:rPr>
            <w:rStyle w:val="Hyperlinkcase"/>
            <w:iCs/>
            <w:lang w:val="sl"/>
          </w:rPr>
          <w:t xml:space="preserve"> proti Republiki Moldaviji in Rusiji</w:t>
        </w:r>
      </w:hyperlink>
      <w:r w:rsidR="006143DF">
        <w:rPr>
          <w:lang w:val="sl"/>
        </w:rPr>
        <w:t xml:space="preserve"> [VS], 99.</w:t>
      </w:r>
      <w:r w:rsidR="006143DF">
        <w:rPr>
          <w:lang w:val="sl"/>
        </w:rPr>
        <w:noBreakHyphen/>
        <w:t xml:space="preserve">100. odstavek). Glede spornih območij na mednarodno priznanem ozemlju države pogodbenice, na katerih nobena druga pogodbenica nima dejanskega nadzora, glej </w:t>
      </w:r>
      <w:hyperlink r:id="rId744" w:history="1">
        <w:proofErr w:type="spellStart"/>
        <w:r w:rsidR="006143DF">
          <w:rPr>
            <w:rStyle w:val="Hyperlinkcase"/>
            <w:iCs/>
            <w:lang w:val="sl"/>
          </w:rPr>
          <w:t>Sargsyan</w:t>
        </w:r>
        <w:proofErr w:type="spellEnd"/>
        <w:r w:rsidR="006143DF">
          <w:rPr>
            <w:rStyle w:val="Hyperlinkcase"/>
            <w:iCs/>
            <w:lang w:val="sl"/>
          </w:rPr>
          <w:t xml:space="preserve"> proti Azerbajdžanu</w:t>
        </w:r>
      </w:hyperlink>
      <w:r w:rsidR="006143DF">
        <w:rPr>
          <w:lang w:val="sl"/>
        </w:rPr>
        <w:t xml:space="preserve"> [VS], 139.–151. odstavek. Glede zapora, ki je pod popolnim nadzorom države pogodbenice, vendar mu je občinski organ </w:t>
      </w:r>
      <w:r w:rsidR="006143DF">
        <w:rPr>
          <w:i/>
          <w:iCs/>
          <w:lang w:val="sl"/>
        </w:rPr>
        <w:t xml:space="preserve">de </w:t>
      </w:r>
      <w:proofErr w:type="spellStart"/>
      <w:r w:rsidR="006143DF">
        <w:rPr>
          <w:i/>
          <w:iCs/>
          <w:lang w:val="sl"/>
        </w:rPr>
        <w:t>facto</w:t>
      </w:r>
      <w:proofErr w:type="spellEnd"/>
      <w:r w:rsidR="006143DF">
        <w:rPr>
          <w:lang w:val="sl"/>
        </w:rPr>
        <w:t xml:space="preserve"> subjekta zunaj njenega nadzora odklopil električno energijo in vodo, glej </w:t>
      </w:r>
      <w:hyperlink r:id="rId745" w:history="1">
        <w:proofErr w:type="spellStart"/>
        <w:r w:rsidR="006143DF">
          <w:rPr>
            <w:rStyle w:val="Hyperlinkcase"/>
            <w:iCs/>
            <w:lang w:val="sl"/>
          </w:rPr>
          <w:t>Pocasovschi</w:t>
        </w:r>
        <w:proofErr w:type="spellEnd"/>
        <w:r w:rsidR="006143DF">
          <w:rPr>
            <w:rStyle w:val="Hyperlinkcase"/>
            <w:iCs/>
            <w:lang w:val="sl"/>
          </w:rPr>
          <w:t xml:space="preserve"> in </w:t>
        </w:r>
        <w:proofErr w:type="spellStart"/>
        <w:r w:rsidR="006143DF">
          <w:rPr>
            <w:rStyle w:val="Hyperlinkcase"/>
            <w:iCs/>
            <w:lang w:val="sl"/>
          </w:rPr>
          <w:t>Mihaila</w:t>
        </w:r>
        <w:proofErr w:type="spellEnd"/>
        <w:r w:rsidR="006143DF">
          <w:rPr>
            <w:rStyle w:val="Hyperlinkcase"/>
            <w:iCs/>
            <w:lang w:val="sl"/>
          </w:rPr>
          <w:t xml:space="preserve"> proti Republiki Moldaviji in Rusiji</w:t>
        </w:r>
      </w:hyperlink>
      <w:r w:rsidR="006143DF">
        <w:rPr>
          <w:rFonts w:ascii="Calibri" w:hAnsi="Calibri"/>
          <w:lang w:val="sl"/>
        </w:rPr>
        <w:t>, 43.</w:t>
      </w:r>
      <w:r w:rsidR="006143DF">
        <w:rPr>
          <w:lang w:val="sl"/>
        </w:rPr>
        <w:t>–</w:t>
      </w:r>
      <w:r w:rsidR="006143DF">
        <w:rPr>
          <w:rFonts w:ascii="Calibri" w:hAnsi="Calibri"/>
          <w:lang w:val="sl"/>
        </w:rPr>
        <w:t>46. odstavek. Državi ni bilo dovoljeno zahtevati izjeme od načel pristojnosti, ko je na svojem ozemlju postavila tri ograje, da bi preprečila nedovoljen vstop nedržavljanom, in je trdila, da posameznik spada v njeno pristojnost šele po prečkanju vseh treh ograj: Sodišče je razsodilo, da je država kljub temu na meji izvajala dejanski nadzor nad svojim ozemljem (</w:t>
      </w:r>
      <w:hyperlink r:id="rId746" w:history="1">
        <w:r w:rsidR="006143DF">
          <w:rPr>
            <w:rStyle w:val="Hiperpovezava"/>
            <w:rFonts w:ascii="Calibri" w:hAnsi="Calibri" w:cs="Arial"/>
            <w:i/>
            <w:iCs/>
            <w:lang w:val="sl"/>
          </w:rPr>
          <w:t>N. D. in N. T. proti Španiji</w:t>
        </w:r>
      </w:hyperlink>
      <w:r w:rsidR="006143DF">
        <w:rPr>
          <w:rFonts w:ascii="Calibri" w:hAnsi="Calibri"/>
          <w:lang w:val="sl"/>
        </w:rPr>
        <w:t xml:space="preserve"> [VS], 104.–111. odstavek).</w:t>
      </w:r>
    </w:p>
    <w:p w14:paraId="2267CDB0" w14:textId="57269A1C" w:rsidR="006143DF" w:rsidRPr="00112DF1" w:rsidRDefault="002726D5" w:rsidP="00367F29">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224</w:t>
      </w:r>
      <w:r>
        <w:rPr>
          <w:lang w:val="sl"/>
        </w:rPr>
        <w:fldChar w:fldCharType="end"/>
      </w:r>
      <w:r w:rsidR="006143DF">
        <w:rPr>
          <w:lang w:val="sl"/>
        </w:rPr>
        <w:t>.  Obstajajo izjeme od načela, da posameznikova fizična prisotnost na ozemlju ene od pogodbenic učinkuje tako, da postavi tega posameznika v pristojnosti te pogodbenice, na primer, kadar pogodbenica gosti sedež mednarodne organizacije, proti kateri so usmerjene posameznikove pritožbe. Zgolj dejstvo, da ima mednarodno kazensko sodišče sedež in prostore na Nizozemskem, še ne zadošča za to, da se tej državi pripišejo domnevna ravnanja ali opustitve mednarodnega sodišča v zvezi z obsodbo pritožnika (</w:t>
      </w:r>
      <w:hyperlink r:id="rId747" w:tgtFrame="_self" w:history="1">
        <w:r w:rsidR="006143DF">
          <w:rPr>
            <w:rStyle w:val="Hyperlinkcase"/>
            <w:iCs/>
            <w:lang w:val="sl"/>
          </w:rPr>
          <w:t>Galić proti Nizozemski</w:t>
        </w:r>
      </w:hyperlink>
      <w:r w:rsidR="006143DF">
        <w:rPr>
          <w:lang w:val="sl"/>
        </w:rPr>
        <w:t xml:space="preserve"> (sklep); </w:t>
      </w:r>
      <w:hyperlink r:id="rId748" w:tgtFrame="_self" w:history="1">
        <w:r w:rsidR="006143DF">
          <w:rPr>
            <w:rStyle w:val="Hyperlinkcase"/>
            <w:iCs/>
            <w:lang w:val="sl"/>
          </w:rPr>
          <w:t>Blagojević proti Nizozemski</w:t>
        </w:r>
      </w:hyperlink>
      <w:r w:rsidR="006143DF">
        <w:rPr>
          <w:lang w:val="sl"/>
        </w:rPr>
        <w:t xml:space="preserve"> (sklep); </w:t>
      </w:r>
      <w:hyperlink r:id="rId749" w:tgtFrame="_self" w:history="1">
        <w:proofErr w:type="spellStart"/>
        <w:r w:rsidR="006143DF">
          <w:rPr>
            <w:rStyle w:val="Hyperlinkcase"/>
            <w:iCs/>
            <w:lang w:val="sl"/>
          </w:rPr>
          <w:t>Djokaba</w:t>
        </w:r>
        <w:proofErr w:type="spellEnd"/>
        <w:r w:rsidR="006143DF">
          <w:rPr>
            <w:rStyle w:val="Hyperlinkcase"/>
            <w:iCs/>
            <w:lang w:val="sl"/>
          </w:rPr>
          <w:t xml:space="preserve"> </w:t>
        </w:r>
        <w:proofErr w:type="spellStart"/>
        <w:r w:rsidR="006143DF">
          <w:rPr>
            <w:rStyle w:val="Hyperlinkcase"/>
            <w:iCs/>
            <w:lang w:val="sl"/>
          </w:rPr>
          <w:t>Lambi</w:t>
        </w:r>
        <w:proofErr w:type="spellEnd"/>
        <w:r w:rsidR="006143DF">
          <w:rPr>
            <w:rStyle w:val="Hyperlinkcase"/>
            <w:iCs/>
            <w:lang w:val="sl"/>
          </w:rPr>
          <w:t xml:space="preserve"> Longa proti Nizozemski</w:t>
        </w:r>
      </w:hyperlink>
      <w:r w:rsidR="006143DF">
        <w:rPr>
          <w:lang w:val="sl"/>
        </w:rPr>
        <w:t xml:space="preserve"> (sklep)). Glede pritožbe proti toženi pogodbenici kot stalnemu sedežu mednarodne organizacije glej</w:t>
      </w:r>
      <w:hyperlink r:id="rId750" w:tgtFrame="_self" w:history="1">
        <w:r w:rsidR="006143DF">
          <w:rPr>
            <w:rStyle w:val="Hyperlinkcase"/>
            <w:i w:val="0"/>
            <w:lang w:val="sl"/>
          </w:rPr>
          <w:t xml:space="preserve"> </w:t>
        </w:r>
        <w:r w:rsidR="006143DF">
          <w:rPr>
            <w:rStyle w:val="Hyperlinkcase"/>
            <w:iCs/>
            <w:lang w:val="sl"/>
          </w:rPr>
          <w:t xml:space="preserve">Lopez </w:t>
        </w:r>
        <w:proofErr w:type="spellStart"/>
        <w:r w:rsidR="006143DF">
          <w:rPr>
            <w:rStyle w:val="Hyperlinkcase"/>
            <w:iCs/>
            <w:lang w:val="sl"/>
          </w:rPr>
          <w:t>Cifuentes</w:t>
        </w:r>
        <w:proofErr w:type="spellEnd"/>
        <w:r w:rsidR="006143DF">
          <w:rPr>
            <w:rStyle w:val="Hyperlinkcase"/>
            <w:iCs/>
            <w:lang w:val="sl"/>
          </w:rPr>
          <w:t xml:space="preserve"> proti Španiji</w:t>
        </w:r>
      </w:hyperlink>
      <w:r w:rsidR="006143DF">
        <w:rPr>
          <w:i/>
          <w:iCs/>
          <w:lang w:val="sl"/>
        </w:rPr>
        <w:t xml:space="preserve"> </w:t>
      </w:r>
      <w:r w:rsidR="006143DF">
        <w:rPr>
          <w:lang w:val="sl"/>
        </w:rPr>
        <w:t xml:space="preserve">(sklep), 25.–26. odstavek, </w:t>
      </w:r>
      <w:hyperlink r:id="rId751" w:history="1">
        <w:proofErr w:type="spellStart"/>
        <w:r w:rsidR="006143DF">
          <w:rPr>
            <w:rStyle w:val="Hyperlinkcase"/>
            <w:iCs/>
            <w:lang w:val="sl"/>
          </w:rPr>
          <w:t>Klausecker</w:t>
        </w:r>
        <w:proofErr w:type="spellEnd"/>
        <w:r w:rsidR="006143DF">
          <w:rPr>
            <w:rStyle w:val="Hyperlinkcase"/>
            <w:iCs/>
            <w:lang w:val="sl"/>
          </w:rPr>
          <w:t xml:space="preserve"> proti Nemčiji</w:t>
        </w:r>
      </w:hyperlink>
      <w:r w:rsidR="006143DF">
        <w:rPr>
          <w:lang w:val="sl"/>
        </w:rPr>
        <w:t xml:space="preserve"> (sklep), 80.</w:t>
      </w:r>
      <w:r w:rsidR="006143DF">
        <w:rPr>
          <w:lang w:val="sl"/>
        </w:rPr>
        <w:noBreakHyphen/>
        <w:t xml:space="preserve">81. odstavek. Glede sprejema mednarodne civilne uprave na ozemlju tožene pogodbenice glej </w:t>
      </w:r>
      <w:hyperlink r:id="rId752" w:tgtFrame="_self" w:history="1">
        <w:proofErr w:type="spellStart"/>
        <w:r w:rsidR="006143DF">
          <w:rPr>
            <w:rStyle w:val="Hyperlinkcase"/>
            <w:iCs/>
            <w:lang w:val="sl"/>
          </w:rPr>
          <w:t>Berić</w:t>
        </w:r>
        <w:proofErr w:type="spellEnd"/>
        <w:r w:rsidR="006143DF">
          <w:rPr>
            <w:rStyle w:val="Hyperlinkcase"/>
            <w:iCs/>
            <w:lang w:val="sl"/>
          </w:rPr>
          <w:t xml:space="preserve"> in drugi proti Bosni in Hercegovini</w:t>
        </w:r>
      </w:hyperlink>
      <w:r w:rsidR="006143DF">
        <w:rPr>
          <w:lang w:val="sl"/>
        </w:rPr>
        <w:t xml:space="preserve"> (sklep), 30. odstavek.</w:t>
      </w:r>
    </w:p>
    <w:p w14:paraId="536C9F42" w14:textId="635B37C7" w:rsidR="002129CD" w:rsidRPr="00112DF1" w:rsidRDefault="002726D5" w:rsidP="006143DF">
      <w:pPr>
        <w:pStyle w:val="ECHRParaSpaced"/>
        <w:rPr>
          <w:iCs/>
          <w:lang w:val="sl"/>
        </w:rPr>
      </w:pPr>
      <w:r>
        <w:rPr>
          <w:lang w:val="sl"/>
        </w:rPr>
        <w:lastRenderedPageBreak/>
        <w:fldChar w:fldCharType="begin"/>
      </w:r>
      <w:r>
        <w:rPr>
          <w:lang w:val="sl"/>
        </w:rPr>
        <w:instrText xml:space="preserve"> SEQ level0 \*arabic </w:instrText>
      </w:r>
      <w:r>
        <w:rPr>
          <w:lang w:val="sl"/>
        </w:rPr>
        <w:fldChar w:fldCharType="separate"/>
      </w:r>
      <w:r>
        <w:rPr>
          <w:noProof/>
          <w:lang w:val="sl"/>
        </w:rPr>
        <w:t>225</w:t>
      </w:r>
      <w:r>
        <w:rPr>
          <w:lang w:val="sl"/>
        </w:rPr>
        <w:fldChar w:fldCharType="end"/>
      </w:r>
      <w:r w:rsidR="006143DF">
        <w:rPr>
          <w:lang w:val="sl"/>
        </w:rPr>
        <w:t>.  Zgolj sodelovanje države v postopku, ki je sprožen proti njej v drugi državi, še ne pomeni izvrševanja eksteritorialne pristojnosti (</w:t>
      </w:r>
      <w:proofErr w:type="spellStart"/>
      <w:r w:rsidR="00F3576C">
        <w:fldChar w:fldCharType="begin"/>
      </w:r>
      <w:r w:rsidR="00F3576C">
        <w:instrText xml:space="preserve"> HYPERLINK "http://hudoc.echr.coe.int/eng?i=</w:instrText>
      </w:r>
      <w:r w:rsidR="00F3576C">
        <w:instrText xml:space="preserve">001-5184" </w:instrText>
      </w:r>
      <w:r w:rsidR="00F3576C">
        <w:fldChar w:fldCharType="separate"/>
      </w:r>
      <w:r w:rsidR="006143DF" w:rsidRPr="00695F31">
        <w:rPr>
          <w:rStyle w:val="Hyperlinkcase"/>
          <w:lang w:val="sl"/>
        </w:rPr>
        <w:t>McElhinney</w:t>
      </w:r>
      <w:proofErr w:type="spellEnd"/>
      <w:r w:rsidR="006143DF" w:rsidRPr="00695F31">
        <w:rPr>
          <w:rStyle w:val="Hyperlinkcase"/>
          <w:lang w:val="sl"/>
        </w:rPr>
        <w:t xml:space="preserve"> proti Irski in Združenemu kraljestvu</w:t>
      </w:r>
      <w:r w:rsidR="00F3576C">
        <w:rPr>
          <w:rStyle w:val="Hyperlinkcase"/>
          <w:lang w:val="sl"/>
        </w:rPr>
        <w:fldChar w:fldCharType="end"/>
      </w:r>
      <w:r w:rsidR="006143DF">
        <w:rPr>
          <w:lang w:val="sl"/>
        </w:rPr>
        <w:t xml:space="preserve"> (sklep) [VS]; </w:t>
      </w:r>
      <w:hyperlink r:id="rId753" w:history="1">
        <w:r w:rsidR="006143DF" w:rsidRPr="00695F31">
          <w:rPr>
            <w:rStyle w:val="Hyperlinkcase"/>
            <w:lang w:val="sl"/>
          </w:rPr>
          <w:t>Treska proti Albaniji in Italiji</w:t>
        </w:r>
      </w:hyperlink>
      <w:r w:rsidR="006143DF">
        <w:rPr>
          <w:lang w:val="sl"/>
        </w:rPr>
        <w:t xml:space="preserve"> (sklep); in </w:t>
      </w:r>
      <w:hyperlink r:id="rId754" w:history="1">
        <w:proofErr w:type="spellStart"/>
        <w:r w:rsidR="006143DF">
          <w:rPr>
            <w:rStyle w:val="Hyperlinkcase"/>
            <w:iCs/>
            <w:lang w:val="sl"/>
          </w:rPr>
          <w:t>Manoilescu</w:t>
        </w:r>
        <w:proofErr w:type="spellEnd"/>
        <w:r w:rsidR="006143DF">
          <w:rPr>
            <w:rStyle w:val="Hyperlinkcase"/>
            <w:iCs/>
            <w:lang w:val="sl"/>
          </w:rPr>
          <w:t xml:space="preserve"> in </w:t>
        </w:r>
        <w:proofErr w:type="spellStart"/>
        <w:r w:rsidR="006143DF">
          <w:rPr>
            <w:rStyle w:val="Hyperlinkcase"/>
            <w:iCs/>
            <w:lang w:val="sl"/>
          </w:rPr>
          <w:t>Dobrescu</w:t>
        </w:r>
        <w:proofErr w:type="spellEnd"/>
        <w:r w:rsidR="006143DF">
          <w:rPr>
            <w:rStyle w:val="Hyperlinkcase"/>
            <w:iCs/>
            <w:lang w:val="sl"/>
          </w:rPr>
          <w:t xml:space="preserve"> proti Romuniji in Rusiji</w:t>
        </w:r>
      </w:hyperlink>
      <w:r w:rsidR="006143DF">
        <w:rPr>
          <w:lang w:val="sl"/>
        </w:rPr>
        <w:t xml:space="preserve"> (sklep), 99.–111. odstavek). Ko pa oseba vloži civilno tožbo pri sodiščih ali tribunalih države, nesporno obstaja "jurisdikcijska povezava" med to osebo in državo kljub </w:t>
      </w:r>
      <w:proofErr w:type="spellStart"/>
      <w:r w:rsidR="006143DF">
        <w:rPr>
          <w:lang w:val="sl"/>
        </w:rPr>
        <w:t>ekstrateritorialni</w:t>
      </w:r>
      <w:proofErr w:type="spellEnd"/>
      <w:r w:rsidR="006143DF">
        <w:rPr>
          <w:lang w:val="sl"/>
        </w:rPr>
        <w:t xml:space="preserve"> naravi dogodkov, ki naj bi bili vzrok za tožbo (</w:t>
      </w:r>
      <w:proofErr w:type="spellStart"/>
      <w:r w:rsidR="00F3576C">
        <w:fldChar w:fldCharType="begin"/>
      </w:r>
      <w:r w:rsidR="00F3576C">
        <w:instrText xml:space="preserve"> HYPERLINK "http://hudoc.echr.coe.int/eng?i=001-78623" </w:instrText>
      </w:r>
      <w:r w:rsidR="00F3576C">
        <w:fldChar w:fldCharType="separate"/>
      </w:r>
      <w:r w:rsidR="006143DF">
        <w:rPr>
          <w:rStyle w:val="Hyperlinkcase"/>
          <w:iCs/>
          <w:lang w:val="sl"/>
        </w:rPr>
        <w:t>Markovic</w:t>
      </w:r>
      <w:proofErr w:type="spellEnd"/>
      <w:r w:rsidR="006143DF">
        <w:rPr>
          <w:rStyle w:val="Hyperlinkcase"/>
          <w:iCs/>
          <w:lang w:val="sl"/>
        </w:rPr>
        <w:t xml:space="preserve"> in drugi proti Italiji</w:t>
      </w:r>
      <w:r w:rsidR="00F3576C">
        <w:rPr>
          <w:rStyle w:val="Hyperlinkcase"/>
          <w:iCs/>
          <w:lang w:val="sl"/>
        </w:rPr>
        <w:fldChar w:fldCharType="end"/>
      </w:r>
      <w:r w:rsidR="006143DF">
        <w:rPr>
          <w:lang w:val="sl"/>
        </w:rPr>
        <w:t xml:space="preserve">, [VS], 49.–55. odstavek, v zvezi s 6. členom konvencije; glej podobno </w:t>
      </w:r>
      <w:hyperlink r:id="rId755" w:history="1">
        <w:proofErr w:type="spellStart"/>
        <w:r w:rsidR="006143DF">
          <w:rPr>
            <w:rStyle w:val="Hyperlinkcase"/>
            <w:iCs/>
            <w:lang w:val="sl"/>
          </w:rPr>
          <w:t>Arlewin</w:t>
        </w:r>
        <w:proofErr w:type="spellEnd"/>
        <w:r w:rsidR="006143DF">
          <w:rPr>
            <w:rStyle w:val="Hyperlinkcase"/>
            <w:iCs/>
            <w:lang w:val="sl"/>
          </w:rPr>
          <w:t xml:space="preserve"> proti Švedski</w:t>
        </w:r>
      </w:hyperlink>
      <w:r w:rsidR="006143DF">
        <w:rPr>
          <w:i/>
          <w:iCs/>
          <w:lang w:val="sl"/>
        </w:rPr>
        <w:t>,</w:t>
      </w:r>
      <w:r w:rsidR="006143DF">
        <w:rPr>
          <w:lang w:val="sl"/>
        </w:rPr>
        <w:t xml:space="preserve"> 65.–74. odstavek, v zvezi s pristojnostjo države pogodbenice glede postopka zaradi obrekovanja, sproženega v zvezi s televizijskim programom, ki se predvaja iz tuje države; glej, nasprotno, </w:t>
      </w:r>
      <w:hyperlink r:id="rId756" w:history="1">
        <w:r w:rsidR="006143DF">
          <w:rPr>
            <w:rStyle w:val="Hiperpovezava"/>
            <w:i/>
            <w:iCs/>
            <w:lang w:val="sl"/>
          </w:rPr>
          <w:t>M. N. in drugi proti Belgiji</w:t>
        </w:r>
        <w:r w:rsidR="006143DF">
          <w:rPr>
            <w:rStyle w:val="Hiperpovezava"/>
            <w:lang w:val="sl"/>
          </w:rPr>
          <w:t xml:space="preserve"> </w:t>
        </w:r>
      </w:hyperlink>
      <w:r w:rsidR="006143DF">
        <w:rPr>
          <w:lang w:val="sl"/>
        </w:rPr>
        <w:t>(sklep) [VS], 121.–125. odstavek, v zvezi s postopkom, sproženim v Belgiji z namenom pridobitve dovoljenja za vstop v to državo, da bi zaprosili za azil in se izognili obravnavi, ki je v nasprotju s 3. členom konvencije</w:t>
      </w:r>
      <w:r w:rsidR="006D4B1A">
        <w:rPr>
          <w:lang w:val="sl"/>
        </w:rPr>
        <w:t>)</w:t>
      </w:r>
      <w:r w:rsidR="006143DF">
        <w:rPr>
          <w:lang w:val="sl"/>
        </w:rPr>
        <w:t>. Podobno tudi v primeru, če preiskovalni ali sodni organi države pogodbenice sprožijo lastno kazensko preiskavo ali postopek v zvezi s smrtjo – tudi če je do te smrti prišlo zunaj pristojnosti te države – uvedba te preiskave ali tega postopka zadostuje za vzpostavitev "jurisdikcijske povezave" v skladu s 1. členom konvencije med to državo in žrtvinimi sorodniki, ki pozneje vložijo pritožbo na podlagi postopkovnega dela 2. člena pred Sodiščem (</w:t>
      </w:r>
      <w:proofErr w:type="spellStart"/>
      <w:r w:rsidR="00F3576C">
        <w:fldChar w:fldCharType="begin"/>
      </w:r>
      <w:r w:rsidR="00F3576C">
        <w:instrText xml:space="preserve"> HYPER</w:instrText>
      </w:r>
      <w:r w:rsidR="00F3576C">
        <w:instrText xml:space="preserve">LINK "http://hudoc.echr.coe.int/eng?i=001-189781" </w:instrText>
      </w:r>
      <w:r w:rsidR="00F3576C">
        <w:fldChar w:fldCharType="separate"/>
      </w:r>
      <w:r w:rsidR="006143DF">
        <w:rPr>
          <w:rStyle w:val="Hiperpovezava"/>
          <w:i/>
          <w:iCs/>
          <w:lang w:val="sl"/>
        </w:rPr>
        <w:t>Güzelyurtlu</w:t>
      </w:r>
      <w:proofErr w:type="spellEnd"/>
      <w:r w:rsidR="006143DF">
        <w:rPr>
          <w:rStyle w:val="Hiperpovezava"/>
          <w:i/>
          <w:iCs/>
          <w:lang w:val="sl"/>
        </w:rPr>
        <w:t xml:space="preserve"> in drugi proti Cipru in Turčiji</w:t>
      </w:r>
      <w:r w:rsidR="00F3576C">
        <w:rPr>
          <w:rStyle w:val="Hiperpovezava"/>
          <w:i/>
          <w:iCs/>
          <w:lang w:val="sl"/>
        </w:rPr>
        <w:fldChar w:fldCharType="end"/>
      </w:r>
      <w:r w:rsidR="006143DF">
        <w:rPr>
          <w:lang w:val="sl"/>
        </w:rPr>
        <w:t xml:space="preserve"> [VS], 188.-189. odstavek in 191. odstavek; </w:t>
      </w:r>
      <w:hyperlink r:id="rId757" w:history="1">
        <w:proofErr w:type="spellStart"/>
        <w:r w:rsidR="006143DF">
          <w:rPr>
            <w:rStyle w:val="Hiperpovezava"/>
            <w:i/>
            <w:iCs/>
            <w:lang w:val="sl"/>
          </w:rPr>
          <w:t>Aliyeva</w:t>
        </w:r>
        <w:proofErr w:type="spellEnd"/>
        <w:r w:rsidR="006143DF">
          <w:rPr>
            <w:rStyle w:val="Hiperpovezava"/>
            <w:i/>
            <w:iCs/>
            <w:lang w:val="sl"/>
          </w:rPr>
          <w:t xml:space="preserve"> in </w:t>
        </w:r>
        <w:proofErr w:type="spellStart"/>
        <w:r w:rsidR="006143DF">
          <w:rPr>
            <w:rStyle w:val="Hiperpovezava"/>
            <w:i/>
            <w:iCs/>
            <w:lang w:val="sl"/>
          </w:rPr>
          <w:t>Aliyev</w:t>
        </w:r>
        <w:proofErr w:type="spellEnd"/>
        <w:r w:rsidR="006143DF">
          <w:rPr>
            <w:rStyle w:val="Hiperpovezava"/>
            <w:i/>
            <w:iCs/>
            <w:lang w:val="sl"/>
          </w:rPr>
          <w:t xml:space="preserve"> proti Azerbajdžanu</w:t>
        </w:r>
      </w:hyperlink>
      <w:r w:rsidR="006143DF">
        <w:rPr>
          <w:lang w:val="sl"/>
        </w:rPr>
        <w:t>, 57. odstavek; glej nasprotno</w:t>
      </w:r>
      <w:hyperlink r:id="rId758" w:history="1">
        <w:r w:rsidR="006143DF">
          <w:rPr>
            <w:rStyle w:val="Hiperpovezava"/>
            <w:lang w:val="sl"/>
          </w:rPr>
          <w:t xml:space="preserve"> </w:t>
        </w:r>
        <w:proofErr w:type="spellStart"/>
        <w:r w:rsidR="006143DF">
          <w:rPr>
            <w:rStyle w:val="Hiperpovezava"/>
            <w:i/>
            <w:iCs/>
            <w:lang w:val="sl"/>
          </w:rPr>
          <w:t>Hanan</w:t>
        </w:r>
        <w:proofErr w:type="spellEnd"/>
        <w:r w:rsidR="006143DF">
          <w:rPr>
            <w:rStyle w:val="Hiperpovezava"/>
            <w:i/>
            <w:iCs/>
            <w:lang w:val="sl"/>
          </w:rPr>
          <w:t xml:space="preserve"> proti Nemčiji</w:t>
        </w:r>
      </w:hyperlink>
      <w:r w:rsidR="006143DF">
        <w:rPr>
          <w:lang w:val="sl"/>
        </w:rPr>
        <w:t xml:space="preserve"> [VS], 134.-135. odstavek, v zvezi </w:t>
      </w:r>
      <w:r w:rsidRPr="002726D5">
        <w:rPr>
          <w:lang w:val="sl"/>
        </w:rPr>
        <w:t xml:space="preserve">s smrtnimi žrtvami v okviru eksteritorialne vojaške operacije, izvedene zunaj </w:t>
      </w:r>
      <w:r w:rsidR="006143DF">
        <w:rPr>
          <w:lang w:val="sl"/>
        </w:rPr>
        <w:t>ozemlja pogodbenic konvencije). Če v tej državi pogodbenici ni bilo preiskave ali postopka, lahko "posebnosti" v danem primeru sprožijo obstoj "jurisdikcijske povezave" v zvezi s postopkovno obveznostjo iz 2. člena preiskati smrt, ki se je zgodila v drugi pristojnosti ali ki ni nujno v pristojnosti te države (</w:t>
      </w:r>
      <w:proofErr w:type="spellStart"/>
      <w:r w:rsidR="00F3576C">
        <w:fldChar w:fldCharType="begin"/>
      </w:r>
      <w:r w:rsidR="00F3576C">
        <w:instrText xml:space="preserve"> HYPERLINK "http://hudoc.echr.coe.int/eng?i=001-189781" </w:instrText>
      </w:r>
      <w:r w:rsidR="00F3576C">
        <w:fldChar w:fldCharType="separate"/>
      </w:r>
      <w:r w:rsidR="006143DF">
        <w:rPr>
          <w:rStyle w:val="Hiperpovezava"/>
          <w:i/>
          <w:iCs/>
          <w:lang w:val="sl"/>
        </w:rPr>
        <w:t>Güzelyurtlu</w:t>
      </w:r>
      <w:proofErr w:type="spellEnd"/>
      <w:r w:rsidR="006143DF">
        <w:rPr>
          <w:rStyle w:val="Hiperpovezava"/>
          <w:i/>
          <w:iCs/>
          <w:lang w:val="sl"/>
        </w:rPr>
        <w:t xml:space="preserve"> in drugi proti Cipru in Turčiji</w:t>
      </w:r>
      <w:r w:rsidR="00F3576C">
        <w:rPr>
          <w:rStyle w:val="Hiperpovezava"/>
          <w:i/>
          <w:iCs/>
          <w:lang w:val="sl"/>
        </w:rPr>
        <w:fldChar w:fldCharType="end"/>
      </w:r>
      <w:r w:rsidR="006143DF">
        <w:rPr>
          <w:lang w:val="sl"/>
        </w:rPr>
        <w:t xml:space="preserve"> [VS], 190. odstavek in 192.–196. odstavek, kjer so osumljenci umora pobegnili na del ciprskega ozemlja, ki je pod dejanskim nadzorom Turčije, kar je Cipru preprečilo, da bi izvajal lastno kazensko preiskavo v zvezi s temi osumljenci; </w:t>
      </w:r>
      <w:hyperlink r:id="rId759" w:history="1">
        <w:r w:rsidR="006143DF">
          <w:rPr>
            <w:rStyle w:val="Hiperpovezava"/>
            <w:i/>
            <w:iCs/>
            <w:lang w:val="sl"/>
          </w:rPr>
          <w:t>Gruzija proti Rusiji</w:t>
        </w:r>
        <w:r w:rsidR="006143DF">
          <w:rPr>
            <w:rStyle w:val="Hiperpovezava"/>
            <w:lang w:val="sl"/>
          </w:rPr>
          <w:t xml:space="preserve"> (II)</w:t>
        </w:r>
      </w:hyperlink>
      <w:r w:rsidR="006143DF">
        <w:rPr>
          <w:lang w:val="sl"/>
        </w:rPr>
        <w:t xml:space="preserve"> [VS], 331.-332. odstavek, v zvezi z domnevnimi vojnimi zločini, storjenimi med aktivno fazo sovražnosti, ki jih je morala Ruska federacija preiskati v skladu z mednarodnim humanitarnim pravom in notranjim pravom; </w:t>
      </w:r>
      <w:hyperlink r:id="rId760" w:history="1">
        <w:proofErr w:type="spellStart"/>
        <w:r w:rsidR="006143DF">
          <w:rPr>
            <w:rStyle w:val="Hiperpovezava"/>
            <w:i/>
            <w:iCs/>
            <w:lang w:val="sl"/>
          </w:rPr>
          <w:t>Hanan</w:t>
        </w:r>
        <w:proofErr w:type="spellEnd"/>
        <w:r w:rsidR="006143DF">
          <w:rPr>
            <w:rStyle w:val="Hiperpovezava"/>
            <w:i/>
            <w:iCs/>
            <w:lang w:val="sl"/>
          </w:rPr>
          <w:t xml:space="preserve"> proti Nemčiji</w:t>
        </w:r>
      </w:hyperlink>
      <w:r w:rsidR="006143DF">
        <w:rPr>
          <w:lang w:val="sl"/>
        </w:rPr>
        <w:t xml:space="preserve"> [VS], 136.–142. odstavek, kjer je Nemčija ohranila izključno pristojnost nad svojimi enotami v zvezi s hudimi kaznivimi dejanji, ki jih je morala preiskati v skladu z mednarodnim in notranjim pravom)</w:t>
      </w:r>
      <w:r w:rsidR="00753C90">
        <w:rPr>
          <w:lang w:val="sl"/>
        </w:rPr>
        <w:t>.</w:t>
      </w:r>
      <w:r w:rsidR="002E69DE">
        <w:rPr>
          <w:lang w:val="sl"/>
        </w:rPr>
        <w:t xml:space="preserve"> </w:t>
      </w:r>
      <w:r w:rsidR="006143DF">
        <w:rPr>
          <w:lang w:val="sl"/>
        </w:rPr>
        <w:t>Sodišče je uporabilo pristop "posebnosti" in ugotovilo "jurisdikcijsko povezavo" tudi v zvezi s postopkovno obveznostjo nadaljevati izvrševanje zaporne kazni, začete v drugi državi pogodbenici (</w:t>
      </w:r>
      <w:proofErr w:type="spellStart"/>
      <w:r w:rsidR="00F3576C">
        <w:fldChar w:fldCharType="begin"/>
      </w:r>
      <w:r w:rsidR="00F3576C">
        <w:instrText xml:space="preserve"> HYPERLINK "http://hudoc.echr.coe.int/eng?i=001-202524" </w:instrText>
      </w:r>
      <w:r w:rsidR="00F3576C">
        <w:fldChar w:fldCharType="separate"/>
      </w:r>
      <w:r w:rsidR="006143DF">
        <w:rPr>
          <w:rStyle w:val="Hiperpovezava"/>
          <w:i/>
          <w:iCs/>
          <w:lang w:val="sl"/>
        </w:rPr>
        <w:t>Makuchyan</w:t>
      </w:r>
      <w:proofErr w:type="spellEnd"/>
      <w:r w:rsidR="006143DF">
        <w:rPr>
          <w:rStyle w:val="Hiperpovezava"/>
          <w:i/>
          <w:iCs/>
          <w:lang w:val="sl"/>
        </w:rPr>
        <w:t xml:space="preserve"> in </w:t>
      </w:r>
      <w:proofErr w:type="spellStart"/>
      <w:r w:rsidR="006143DF">
        <w:rPr>
          <w:rStyle w:val="Hiperpovezava"/>
          <w:i/>
          <w:iCs/>
          <w:lang w:val="sl"/>
        </w:rPr>
        <w:t>Minasyan</w:t>
      </w:r>
      <w:proofErr w:type="spellEnd"/>
      <w:r w:rsidR="006143DF">
        <w:rPr>
          <w:rStyle w:val="Hiperpovezava"/>
          <w:i/>
          <w:iCs/>
          <w:lang w:val="sl"/>
        </w:rPr>
        <w:t xml:space="preserve"> proti Azerbajdžanu in Madžarski</w:t>
      </w:r>
      <w:r w:rsidR="00F3576C">
        <w:rPr>
          <w:rStyle w:val="Hiperpovezava"/>
          <w:i/>
          <w:iCs/>
          <w:lang w:val="sl"/>
        </w:rPr>
        <w:fldChar w:fldCharType="end"/>
      </w:r>
      <w:r w:rsidR="006143DF">
        <w:rPr>
          <w:lang w:val="sl"/>
        </w:rPr>
        <w:t>, 49.–51. odstavek, v zvezi z umorom, ki ga je na Madžarskem storil azerbajdžanski častnik, ki je bil obsojen in pozneje premeščen v svojo domovino).</w:t>
      </w:r>
    </w:p>
    <w:p w14:paraId="5EA048AD" w14:textId="3D77B1B3" w:rsidR="006143DF" w:rsidRPr="00112DF1" w:rsidRDefault="002726D5"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226</w:t>
      </w:r>
      <w:r>
        <w:rPr>
          <w:lang w:val="sl"/>
        </w:rPr>
        <w:fldChar w:fldCharType="end"/>
      </w:r>
      <w:r w:rsidR="006143DF">
        <w:rPr>
          <w:lang w:val="sl"/>
        </w:rPr>
        <w:t xml:space="preserve">.  Sodišče je določilo tudi načela, ki urejajo </w:t>
      </w:r>
      <w:proofErr w:type="spellStart"/>
      <w:r w:rsidR="006143DF">
        <w:rPr>
          <w:lang w:val="sl"/>
        </w:rPr>
        <w:t>ekstrateritorialno</w:t>
      </w:r>
      <w:proofErr w:type="spellEnd"/>
      <w:r w:rsidR="006143DF">
        <w:rPr>
          <w:lang w:val="sl"/>
        </w:rPr>
        <w:t xml:space="preserve"> odgovornost za prijetje in pripor, izvršeno v tretji državi, v okviru postopka izročitve, ki ga je sprožila tožena država (</w:t>
      </w:r>
      <w:proofErr w:type="spellStart"/>
      <w:r w:rsidR="00F3576C">
        <w:fldChar w:fldCharType="begin"/>
      </w:r>
      <w:r w:rsidR="00F3576C">
        <w:instrText xml:space="preserve"> HYPERLINK "http://hudoc.echr.coe.int/eng?i=001-92351" \t "_self" </w:instrText>
      </w:r>
      <w:r w:rsidR="00F3576C">
        <w:fldChar w:fldCharType="separate"/>
      </w:r>
      <w:r w:rsidR="006143DF">
        <w:rPr>
          <w:rStyle w:val="Hyperlinkcase"/>
          <w:iCs/>
          <w:lang w:val="sl"/>
        </w:rPr>
        <w:t>Stephens</w:t>
      </w:r>
      <w:proofErr w:type="spellEnd"/>
      <w:r w:rsidR="006143DF">
        <w:rPr>
          <w:rStyle w:val="Hyperlinkcase"/>
          <w:iCs/>
          <w:lang w:val="sl"/>
        </w:rPr>
        <w:t xml:space="preserve"> proti Malti (št. 1)</w:t>
      </w:r>
      <w:r w:rsidR="00F3576C">
        <w:rPr>
          <w:rStyle w:val="Hyperlinkcase"/>
          <w:iCs/>
          <w:lang w:val="sl"/>
        </w:rPr>
        <w:fldChar w:fldCharType="end"/>
      </w:r>
      <w:r w:rsidR="006143DF">
        <w:rPr>
          <w:lang w:val="sl"/>
        </w:rPr>
        <w:t xml:space="preserve">, 52. odstavek; </w:t>
      </w:r>
      <w:hyperlink r:id="rId761" w:history="1">
        <w:proofErr w:type="spellStart"/>
        <w:r w:rsidR="006143DF">
          <w:rPr>
            <w:rStyle w:val="Hyperlinkcase"/>
            <w:iCs/>
            <w:lang w:val="sl"/>
          </w:rPr>
          <w:t>Vasiliciuc</w:t>
        </w:r>
        <w:proofErr w:type="spellEnd"/>
        <w:r w:rsidR="006143DF">
          <w:rPr>
            <w:rStyle w:val="Hyperlinkcase"/>
            <w:iCs/>
            <w:lang w:val="sl"/>
          </w:rPr>
          <w:t xml:space="preserve"> proti Republiki </w:t>
        </w:r>
        <w:proofErr w:type="spellStart"/>
        <w:r w:rsidR="006143DF">
          <w:rPr>
            <w:rStyle w:val="Hyperlinkcase"/>
            <w:iCs/>
            <w:lang w:val="sl"/>
          </w:rPr>
          <w:t>Moldovi</w:t>
        </w:r>
        <w:proofErr w:type="spellEnd"/>
      </w:hyperlink>
      <w:r w:rsidR="006143DF">
        <w:rPr>
          <w:lang w:val="sl"/>
        </w:rPr>
        <w:t>, 22.–25. odstavek).</w:t>
      </w:r>
    </w:p>
    <w:p w14:paraId="14E2DC46" w14:textId="1B65D059" w:rsidR="00107AC9" w:rsidRPr="00112DF1" w:rsidRDefault="002726D5" w:rsidP="006143DF">
      <w:pPr>
        <w:pStyle w:val="ECHRParaSpaced"/>
        <w:rPr>
          <w:rFonts w:cstheme="minorHAnsi"/>
          <w:lang w:val="sl"/>
        </w:rPr>
      </w:pPr>
      <w:r>
        <w:rPr>
          <w:lang w:val="sl"/>
        </w:rPr>
        <w:fldChar w:fldCharType="begin"/>
      </w:r>
      <w:r>
        <w:rPr>
          <w:lang w:val="sl"/>
        </w:rPr>
        <w:instrText xml:space="preserve"> SEQ level0 \*arabic </w:instrText>
      </w:r>
      <w:r>
        <w:rPr>
          <w:lang w:val="sl"/>
        </w:rPr>
        <w:fldChar w:fldCharType="separate"/>
      </w:r>
      <w:r>
        <w:rPr>
          <w:noProof/>
          <w:lang w:val="sl"/>
        </w:rPr>
        <w:t>227</w:t>
      </w:r>
      <w:r>
        <w:rPr>
          <w:lang w:val="sl"/>
        </w:rPr>
        <w:fldChar w:fldCharType="end"/>
      </w:r>
      <w:r w:rsidR="00204560">
        <w:rPr>
          <w:lang w:val="sl"/>
        </w:rPr>
        <w:t xml:space="preserve">.  Drugi priznani primeri </w:t>
      </w:r>
      <w:proofErr w:type="spellStart"/>
      <w:r w:rsidR="00204560">
        <w:rPr>
          <w:lang w:val="sl"/>
        </w:rPr>
        <w:t>ekstrateritorialnega</w:t>
      </w:r>
      <w:proofErr w:type="spellEnd"/>
      <w:r w:rsidR="00204560">
        <w:rPr>
          <w:lang w:val="sl"/>
        </w:rPr>
        <w:t xml:space="preserve"> izvajanja pristojnosti države pogodbenice vključujejo primere, ki se nanašajo na dejavnosti njenih diplomatskih ali konzularnih predstavništev v tujini (</w:t>
      </w:r>
      <w:hyperlink r:id="rId762" w:history="1">
        <w:r w:rsidR="00204560">
          <w:rPr>
            <w:rStyle w:val="Hyperlinkcase"/>
            <w:iCs/>
            <w:lang w:val="sl"/>
          </w:rPr>
          <w:t>M. proti Danski</w:t>
        </w:r>
      </w:hyperlink>
      <w:r w:rsidR="00204560">
        <w:rPr>
          <w:lang w:val="sl"/>
        </w:rPr>
        <w:t xml:space="preserve">, sklep Komisije; glej, nasprotno, </w:t>
      </w:r>
      <w:hyperlink r:id="rId763" w:history="1">
        <w:r w:rsidR="00204560">
          <w:rPr>
            <w:rStyle w:val="Hiperpovezava"/>
            <w:i/>
            <w:iCs/>
            <w:lang w:val="sl"/>
          </w:rPr>
          <w:t>M. N. in drugi proti Belgiji</w:t>
        </w:r>
      </w:hyperlink>
      <w:r w:rsidR="00204560">
        <w:rPr>
          <w:i/>
          <w:iCs/>
          <w:lang w:val="sl"/>
        </w:rPr>
        <w:t xml:space="preserve"> </w:t>
      </w:r>
      <w:r w:rsidR="00204560">
        <w:rPr>
          <w:lang w:val="sl"/>
        </w:rPr>
        <w:t>(sklep) [VS],</w:t>
      </w:r>
      <w:r w:rsidR="00204560">
        <w:rPr>
          <w:i/>
          <w:iCs/>
          <w:lang w:val="sl"/>
        </w:rPr>
        <w:t xml:space="preserve"> </w:t>
      </w:r>
      <w:r w:rsidR="00204560">
        <w:rPr>
          <w:lang w:val="sl"/>
        </w:rPr>
        <w:t>106. in 117.–119. odstavek) in tiste, ki se nanašajo na dejavnosti na krovu letal in ladij, registriranih v tej državi ali ki letijo ali plujejo pod njeno zastavo (</w:t>
      </w:r>
      <w:proofErr w:type="spellStart"/>
      <w:r w:rsidR="00F3576C">
        <w:fldChar w:fldCharType="begin"/>
      </w:r>
      <w:r w:rsidR="00F3576C">
        <w:instrText xml:space="preserve"> HYPERLINK "http://hudoc.echr.coe.int/eng?i=001-109231" \t "_self" </w:instrText>
      </w:r>
      <w:r w:rsidR="00F3576C">
        <w:fldChar w:fldCharType="separate"/>
      </w:r>
      <w:r w:rsidR="00204560">
        <w:rPr>
          <w:rStyle w:val="Hyperlinkcase"/>
          <w:iCs/>
          <w:lang w:val="sl"/>
        </w:rPr>
        <w:t>Hirsi</w:t>
      </w:r>
      <w:proofErr w:type="spellEnd"/>
      <w:r w:rsidR="00204560">
        <w:rPr>
          <w:rStyle w:val="Hyperlinkcase"/>
          <w:iCs/>
          <w:lang w:val="sl"/>
        </w:rPr>
        <w:t xml:space="preserve"> </w:t>
      </w:r>
      <w:proofErr w:type="spellStart"/>
      <w:r w:rsidR="00204560">
        <w:rPr>
          <w:rStyle w:val="Hyperlinkcase"/>
          <w:iCs/>
          <w:lang w:val="sl"/>
        </w:rPr>
        <w:t>Jamaa</w:t>
      </w:r>
      <w:proofErr w:type="spellEnd"/>
      <w:r w:rsidR="00204560">
        <w:rPr>
          <w:rStyle w:val="Hyperlinkcase"/>
          <w:iCs/>
          <w:lang w:val="sl"/>
        </w:rPr>
        <w:t xml:space="preserve"> in drugi proti Italiji</w:t>
      </w:r>
      <w:r w:rsidR="00F3576C">
        <w:rPr>
          <w:rStyle w:val="Hyperlinkcase"/>
          <w:iCs/>
          <w:lang w:val="sl"/>
        </w:rPr>
        <w:fldChar w:fldCharType="end"/>
      </w:r>
      <w:r w:rsidR="00204560">
        <w:rPr>
          <w:lang w:val="sl"/>
        </w:rPr>
        <w:t xml:space="preserve"> [VS], 70.–75. odstavek in 79.–81. odstavek; </w:t>
      </w:r>
      <w:hyperlink r:id="rId764" w:tgtFrame="_self" w:history="1">
        <w:proofErr w:type="spellStart"/>
        <w:r w:rsidR="00204560">
          <w:rPr>
            <w:rStyle w:val="Hyperlinkcase"/>
            <w:iCs/>
            <w:lang w:val="sl"/>
          </w:rPr>
          <w:t>Medvedyev</w:t>
        </w:r>
        <w:proofErr w:type="spellEnd"/>
        <w:r w:rsidR="00204560">
          <w:rPr>
            <w:rStyle w:val="Hyperlinkcase"/>
            <w:iCs/>
            <w:lang w:val="sl"/>
          </w:rPr>
          <w:t xml:space="preserve"> in drugi proti Franciji</w:t>
        </w:r>
      </w:hyperlink>
      <w:r w:rsidR="00204560">
        <w:rPr>
          <w:lang w:val="sl"/>
        </w:rPr>
        <w:t xml:space="preserve"> [VS], 65. odstavek; </w:t>
      </w:r>
      <w:hyperlink r:id="rId765" w:history="1">
        <w:proofErr w:type="spellStart"/>
        <w:r w:rsidR="00204560">
          <w:rPr>
            <w:rStyle w:val="Hyperlinkcase"/>
            <w:iCs/>
            <w:lang w:val="sl"/>
          </w:rPr>
          <w:t>Bakanova</w:t>
        </w:r>
        <w:proofErr w:type="spellEnd"/>
        <w:r w:rsidR="00204560">
          <w:rPr>
            <w:rStyle w:val="Hyperlinkcase"/>
            <w:iCs/>
            <w:lang w:val="sl"/>
          </w:rPr>
          <w:t xml:space="preserve"> proti Litvi</w:t>
        </w:r>
      </w:hyperlink>
      <w:r w:rsidR="00204560">
        <w:rPr>
          <w:lang w:val="sl"/>
        </w:rPr>
        <w:t xml:space="preserve">, 63. odstavek). </w:t>
      </w:r>
    </w:p>
    <w:p w14:paraId="16FD0C70" w14:textId="6E2ECFB2" w:rsidR="00216337" w:rsidRPr="00112DF1" w:rsidRDefault="006143DF" w:rsidP="00216337">
      <w:pPr>
        <w:pStyle w:val="ECHRHeading3"/>
        <w:spacing w:line="360" w:lineRule="auto"/>
        <w:rPr>
          <w:lang w:val="sl"/>
        </w:rPr>
      </w:pPr>
      <w:bookmarkStart w:id="221" w:name="_Toc274646204"/>
      <w:bookmarkStart w:id="222" w:name="_Toc494446612"/>
      <w:bookmarkStart w:id="223" w:name="_Toc103007740"/>
      <w:r>
        <w:rPr>
          <w:bCs/>
          <w:lang w:val="sl"/>
        </w:rPr>
        <w:t xml:space="preserve">3.  Odgovornost in </w:t>
      </w:r>
      <w:proofErr w:type="spellStart"/>
      <w:r>
        <w:rPr>
          <w:bCs/>
          <w:lang w:val="sl"/>
        </w:rPr>
        <w:t>pripisljivost</w:t>
      </w:r>
      <w:bookmarkEnd w:id="221"/>
      <w:bookmarkEnd w:id="222"/>
      <w:bookmarkEnd w:id="223"/>
      <w:proofErr w:type="spellEnd"/>
    </w:p>
    <w:p w14:paraId="08D2A420" w14:textId="05EFE788" w:rsidR="00107AC9" w:rsidRPr="00112DF1" w:rsidRDefault="00115B4C" w:rsidP="00D15B4A">
      <w:pPr>
        <w:pStyle w:val="ECHRParaSpaced"/>
        <w:rPr>
          <w:iCs/>
          <w:lang w:val="sl"/>
        </w:rPr>
      </w:pPr>
      <w:r>
        <w:rPr>
          <w:lang w:val="sl"/>
        </w:rPr>
        <w:fldChar w:fldCharType="begin"/>
      </w:r>
      <w:r>
        <w:rPr>
          <w:lang w:val="sl"/>
        </w:rPr>
        <w:instrText xml:space="preserve"> SEQ level0 \*arabic </w:instrText>
      </w:r>
      <w:r>
        <w:rPr>
          <w:lang w:val="sl"/>
        </w:rPr>
        <w:fldChar w:fldCharType="separate"/>
      </w:r>
      <w:r>
        <w:rPr>
          <w:noProof/>
          <w:lang w:val="sl"/>
        </w:rPr>
        <w:t>228</w:t>
      </w:r>
      <w:r>
        <w:rPr>
          <w:lang w:val="sl"/>
        </w:rPr>
        <w:fldChar w:fldCharType="end"/>
      </w:r>
      <w:r w:rsidR="006143DF">
        <w:rPr>
          <w:lang w:val="sl"/>
        </w:rPr>
        <w:t>.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i/>
          <w:iCs/>
          <w:lang w:val="sl"/>
        </w:rPr>
        <w:t xml:space="preserve"> </w:t>
      </w:r>
      <w:r w:rsidR="006143DF">
        <w:rPr>
          <w:lang w:val="sl"/>
        </w:rPr>
        <w:t xml:space="preserve">združljivost s konvencijo poleg tega zahteva, da je zatrjevana kršitev pripisljiva </w:t>
      </w:r>
      <w:r w:rsidR="00174370">
        <w:rPr>
          <w:lang w:val="sl"/>
        </w:rPr>
        <w:t xml:space="preserve">državi </w:t>
      </w:r>
      <w:r w:rsidR="006143DF">
        <w:rPr>
          <w:lang w:val="sl"/>
        </w:rPr>
        <w:t>pogodbenici (</w:t>
      </w:r>
      <w:proofErr w:type="spellStart"/>
      <w:r w:rsidR="00F3576C">
        <w:fldChar w:fldCharType="begin"/>
      </w:r>
      <w:r w:rsidR="00F3576C">
        <w:instrText xml:space="preserve"> HYPERLINK "http://hudoc.echr.coe.int/eng?i=001-60454" </w:instrText>
      </w:r>
      <w:r w:rsidR="00F3576C">
        <w:fldChar w:fldCharType="separate"/>
      </w:r>
      <w:r w:rsidR="006143DF">
        <w:rPr>
          <w:rStyle w:val="Hyperlinkcase"/>
          <w:iCs/>
          <w:lang w:val="sl"/>
        </w:rPr>
        <w:t>Gentilhomme</w:t>
      </w:r>
      <w:proofErr w:type="spellEnd"/>
      <w:r w:rsidR="006143DF">
        <w:rPr>
          <w:rStyle w:val="Hyperlinkcase"/>
          <w:iCs/>
          <w:lang w:val="sl"/>
        </w:rPr>
        <w:t xml:space="preserve">, </w:t>
      </w:r>
      <w:proofErr w:type="spellStart"/>
      <w:r w:rsidR="006143DF">
        <w:rPr>
          <w:rStyle w:val="Hyperlinkcase"/>
          <w:iCs/>
          <w:lang w:val="sl"/>
        </w:rPr>
        <w:t>Schaff-Benhadji</w:t>
      </w:r>
      <w:proofErr w:type="spellEnd"/>
      <w:r w:rsidR="006143DF">
        <w:rPr>
          <w:rStyle w:val="Hyperlinkcase"/>
          <w:iCs/>
          <w:lang w:val="sl"/>
        </w:rPr>
        <w:t xml:space="preserve"> in </w:t>
      </w:r>
      <w:proofErr w:type="spellStart"/>
      <w:r w:rsidR="006143DF">
        <w:rPr>
          <w:rStyle w:val="Hyperlinkcase"/>
          <w:iCs/>
          <w:lang w:val="sl"/>
        </w:rPr>
        <w:t>Zerouki</w:t>
      </w:r>
      <w:proofErr w:type="spellEnd"/>
      <w:r w:rsidR="006143DF">
        <w:rPr>
          <w:rStyle w:val="Hyperlinkcase"/>
          <w:iCs/>
          <w:lang w:val="sl"/>
        </w:rPr>
        <w:t xml:space="preserve"> proti Franciji</w:t>
      </w:r>
      <w:r w:rsidR="00F3576C">
        <w:rPr>
          <w:rStyle w:val="Hyperlinkcase"/>
          <w:iCs/>
          <w:lang w:val="sl"/>
        </w:rPr>
        <w:fldChar w:fldCharType="end"/>
      </w:r>
      <w:r w:rsidR="006143DF">
        <w:rPr>
          <w:lang w:val="sl"/>
        </w:rPr>
        <w:t xml:space="preserve">, 20. odstavek; </w:t>
      </w:r>
      <w:hyperlink r:id="rId766" w:history="1">
        <w:r w:rsidR="006143DF">
          <w:rPr>
            <w:i/>
            <w:iCs/>
            <w:color w:val="0072BC" w:themeColor="hyperlink"/>
            <w:lang w:val="sl"/>
          </w:rPr>
          <w:t>M. A. in drugi proti Litvi</w:t>
        </w:r>
      </w:hyperlink>
      <w:r w:rsidR="006143DF">
        <w:rPr>
          <w:lang w:val="sl"/>
        </w:rPr>
        <w:t xml:space="preserve">, 70. odstavek). Vendar so se v nedavnih zadevah obravnavala vprašanja </w:t>
      </w:r>
      <w:proofErr w:type="spellStart"/>
      <w:r w:rsidR="006143DF" w:rsidRPr="00190F52">
        <w:rPr>
          <w:lang w:val="sl"/>
        </w:rPr>
        <w:t>pripisljivosti</w:t>
      </w:r>
      <w:proofErr w:type="spellEnd"/>
      <w:r w:rsidR="006143DF" w:rsidRPr="00190F52">
        <w:rPr>
          <w:lang w:val="sl"/>
        </w:rPr>
        <w:t xml:space="preserve"> / odgovornosti</w:t>
      </w:r>
      <w:r w:rsidR="00174370" w:rsidRPr="00190F52">
        <w:rPr>
          <w:lang w:val="sl"/>
        </w:rPr>
        <w:t xml:space="preserve"> / pripisovanja</w:t>
      </w:r>
      <w:r w:rsidR="006143DF">
        <w:rPr>
          <w:lang w:val="sl"/>
        </w:rPr>
        <w:t xml:space="preserve"> brez izrecnega sklicevanja na združljivost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lang w:val="sl"/>
        </w:rPr>
        <w:t xml:space="preserve"> (</w:t>
      </w:r>
      <w:proofErr w:type="spellStart"/>
      <w:r w:rsidR="00F3576C">
        <w:fldChar w:fldCharType="begin"/>
      </w:r>
      <w:r w:rsidR="00F3576C">
        <w:instrText xml:space="preserve"> HYPERLINK "http://hudoc.echr.coe.int/eng?i=001-61875" </w:instrText>
      </w:r>
      <w:r w:rsidR="00F3576C">
        <w:fldChar w:fldCharType="separate"/>
      </w:r>
      <w:r w:rsidR="006143DF">
        <w:rPr>
          <w:rStyle w:val="Hyperlinkcase"/>
          <w:iCs/>
          <w:lang w:val="sl"/>
        </w:rPr>
        <w:t>Assanidzé</w:t>
      </w:r>
      <w:proofErr w:type="spellEnd"/>
      <w:r w:rsidR="006143DF">
        <w:rPr>
          <w:rStyle w:val="Hyperlinkcase"/>
          <w:iCs/>
          <w:lang w:val="sl"/>
        </w:rPr>
        <w:t xml:space="preserve"> proti Gruziji </w:t>
      </w:r>
      <w:r w:rsidR="00F3576C">
        <w:rPr>
          <w:rStyle w:val="Hyperlinkcase"/>
          <w:iCs/>
          <w:lang w:val="sl"/>
        </w:rPr>
        <w:fldChar w:fldCharType="end"/>
      </w:r>
      <w:r w:rsidR="006143DF">
        <w:rPr>
          <w:lang w:val="sl"/>
        </w:rPr>
        <w:t xml:space="preserve">[VS], 144. odstavek in naslednji; </w:t>
      </w:r>
      <w:hyperlink r:id="rId767" w:history="1">
        <w:r w:rsidR="006143DF">
          <w:rPr>
            <w:rStyle w:val="Hyperlinkcase"/>
            <w:iCs/>
            <w:lang w:val="sl"/>
          </w:rPr>
          <w:t xml:space="preserve">Hussein proti Albaniji in 20 drugim državam </w:t>
        </w:r>
        <w:r w:rsidR="006143DF">
          <w:rPr>
            <w:rStyle w:val="Hyperlinkcase"/>
            <w:iCs/>
            <w:lang w:val="sl"/>
          </w:rPr>
          <w:lastRenderedPageBreak/>
          <w:t>pogodbenicam</w:t>
        </w:r>
      </w:hyperlink>
      <w:r w:rsidR="006143DF">
        <w:rPr>
          <w:lang w:val="sl"/>
        </w:rPr>
        <w:t xml:space="preserve"> (sklep); </w:t>
      </w:r>
      <w:hyperlink r:id="rId768" w:tgtFrame="_self" w:history="1">
        <w:proofErr w:type="spellStart"/>
        <w:r w:rsidR="006143DF">
          <w:rPr>
            <w:rStyle w:val="Hyperlinkcase"/>
            <w:iCs/>
            <w:lang w:val="sl"/>
          </w:rPr>
          <w:t>Isaak</w:t>
        </w:r>
        <w:proofErr w:type="spellEnd"/>
        <w:r w:rsidR="006143DF">
          <w:rPr>
            <w:rStyle w:val="Hyperlinkcase"/>
            <w:iCs/>
            <w:lang w:val="sl"/>
          </w:rPr>
          <w:t xml:space="preserve"> in drugi proti Turčiji</w:t>
        </w:r>
      </w:hyperlink>
      <w:r w:rsidR="00174370">
        <w:rPr>
          <w:rStyle w:val="Hyperlinkcase"/>
          <w:iCs/>
          <w:lang w:val="sl"/>
        </w:rPr>
        <w:t xml:space="preserve"> </w:t>
      </w:r>
      <w:r w:rsidR="006143DF">
        <w:rPr>
          <w:lang w:val="sl"/>
        </w:rPr>
        <w:t xml:space="preserve">(sklep); in </w:t>
      </w:r>
      <w:hyperlink r:id="rId769" w:tgtFrame="_self" w:history="1">
        <w:proofErr w:type="spellStart"/>
        <w:r w:rsidR="006143DF">
          <w:rPr>
            <w:rStyle w:val="Hyperlinkcase"/>
            <w:iCs/>
            <w:lang w:val="sl"/>
          </w:rPr>
          <w:t>Stephens</w:t>
        </w:r>
        <w:proofErr w:type="spellEnd"/>
        <w:r w:rsidR="006143DF">
          <w:rPr>
            <w:rStyle w:val="Hyperlinkcase"/>
            <w:iCs/>
            <w:lang w:val="sl"/>
          </w:rPr>
          <w:t xml:space="preserve"> proti Malti (št. 1)</w:t>
        </w:r>
      </w:hyperlink>
      <w:r w:rsidR="006143DF">
        <w:rPr>
          <w:i/>
          <w:iCs/>
          <w:lang w:val="sl"/>
        </w:rPr>
        <w:t xml:space="preserve"> </w:t>
      </w:r>
      <w:r w:rsidR="006143DF">
        <w:rPr>
          <w:lang w:val="sl"/>
        </w:rPr>
        <w:t>45. odstavek</w:t>
      </w:r>
      <w:r w:rsidR="006143DF">
        <w:rPr>
          <w:i/>
          <w:iCs/>
          <w:lang w:val="sl"/>
        </w:rPr>
        <w:t xml:space="preserve">; </w:t>
      </w:r>
      <w:hyperlink r:id="rId770" w:history="1">
        <w:proofErr w:type="spellStart"/>
        <w:r w:rsidR="006143DF">
          <w:rPr>
            <w:rStyle w:val="Hyperlinkcase"/>
            <w:iCs/>
            <w:lang w:val="sl"/>
          </w:rPr>
          <w:t>Jaloud</w:t>
        </w:r>
        <w:proofErr w:type="spellEnd"/>
        <w:r w:rsidR="006143DF">
          <w:rPr>
            <w:rStyle w:val="Hyperlinkcase"/>
            <w:iCs/>
            <w:lang w:val="sl"/>
          </w:rPr>
          <w:t xml:space="preserve"> proti Nizozemski </w:t>
        </w:r>
      </w:hyperlink>
      <w:r w:rsidR="006143DF">
        <w:rPr>
          <w:lang w:val="sl"/>
        </w:rPr>
        <w:t>[VS], 154.</w:t>
      </w:r>
      <w:r w:rsidR="006143DF">
        <w:rPr>
          <w:lang w:val="sl"/>
        </w:rPr>
        <w:noBreakHyphen/>
        <w:t xml:space="preserve">155. odstavek). Sodišče je v zadevi </w:t>
      </w:r>
      <w:hyperlink r:id="rId771" w:history="1">
        <w:r w:rsidR="006143DF">
          <w:rPr>
            <w:rStyle w:val="Hiperpovezava"/>
            <w:i/>
            <w:iCs/>
            <w:lang w:val="sl"/>
          </w:rPr>
          <w:t>Gruzija proti Rusiji (II)</w:t>
        </w:r>
      </w:hyperlink>
      <w:r w:rsidR="006143DF">
        <w:rPr>
          <w:lang w:val="sl"/>
        </w:rPr>
        <w:t xml:space="preserve"> [VS], 162. odstavek, opozorilo, da je vprašanje, ali dejstva</w:t>
      </w:r>
      <w:r w:rsidR="00174370">
        <w:rPr>
          <w:lang w:val="sl"/>
        </w:rPr>
        <w:t>, ki so predmet pritožbe,</w:t>
      </w:r>
      <w:r w:rsidR="006143DF">
        <w:rPr>
          <w:lang w:val="sl"/>
        </w:rPr>
        <w:t xml:space="preserve"> spadajo v pristojnost tožene države in ali jih je mogoče pripisati tej državi in uveljavljati njeno odgovornost, ločeni zadevi, pri čemer je </w:t>
      </w:r>
      <w:r w:rsidR="00174370">
        <w:rPr>
          <w:lang w:val="sl"/>
        </w:rPr>
        <w:t xml:space="preserve">zadnji dve </w:t>
      </w:r>
      <w:r w:rsidR="006143DF">
        <w:rPr>
          <w:lang w:val="sl"/>
        </w:rPr>
        <w:t>treba presoditi na podlagi preučitve utemeljenosti.</w:t>
      </w:r>
    </w:p>
    <w:p w14:paraId="2825F025" w14:textId="16CCBF50" w:rsidR="006143DF" w:rsidRPr="00112DF1"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229</w:t>
      </w:r>
      <w:r>
        <w:rPr>
          <w:lang w:val="sl"/>
        </w:rPr>
        <w:fldChar w:fldCharType="end"/>
      </w:r>
      <w:r w:rsidR="006143DF">
        <w:rPr>
          <w:lang w:val="sl"/>
        </w:rPr>
        <w:t xml:space="preserve">.  Čeprav se odgovornost pogodbenic za dejanja posameznikov tradicionalno obravnava pod poglavjem združljivosti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lang w:val="sl"/>
        </w:rPr>
        <w:t xml:space="preserve">, pa je lahko odvisna tudi od pogojev posameznih pravic v konvenciji in obsega pozitivnih obveznosti, </w:t>
      </w:r>
      <w:r w:rsidR="00BD5BE9">
        <w:rPr>
          <w:lang w:val="sl"/>
        </w:rPr>
        <w:t>povezanih s</w:t>
      </w:r>
      <w:r w:rsidR="006143DF">
        <w:rPr>
          <w:lang w:val="sl"/>
        </w:rPr>
        <w:t xml:space="preserve"> tem</w:t>
      </w:r>
      <w:r w:rsidR="00BD5BE9">
        <w:rPr>
          <w:lang w:val="sl"/>
        </w:rPr>
        <w:t>i</w:t>
      </w:r>
      <w:r w:rsidR="006143DF">
        <w:rPr>
          <w:lang w:val="sl"/>
        </w:rPr>
        <w:t xml:space="preserve"> pravicam</w:t>
      </w:r>
      <w:r w:rsidR="00BD5BE9">
        <w:rPr>
          <w:lang w:val="sl"/>
        </w:rPr>
        <w:t>i</w:t>
      </w:r>
      <w:r w:rsidR="006143DF">
        <w:rPr>
          <w:lang w:val="sl"/>
        </w:rPr>
        <w:t xml:space="preserve"> (glej, na primer, </w:t>
      </w:r>
      <w:hyperlink r:id="rId772" w:tgtFrame="_self" w:history="1">
        <w:proofErr w:type="spellStart"/>
        <w:r w:rsidR="006143DF">
          <w:rPr>
            <w:rStyle w:val="Hyperlinkcase"/>
            <w:iCs/>
            <w:lang w:val="sl"/>
          </w:rPr>
          <w:t>Söderman</w:t>
        </w:r>
        <w:proofErr w:type="spellEnd"/>
        <w:r w:rsidR="006143DF">
          <w:rPr>
            <w:rStyle w:val="Hyperlinkcase"/>
            <w:iCs/>
            <w:lang w:val="sl"/>
          </w:rPr>
          <w:t xml:space="preserve"> proti Švedski</w:t>
        </w:r>
      </w:hyperlink>
      <w:r w:rsidR="006143DF">
        <w:rPr>
          <w:lang w:val="sl"/>
        </w:rPr>
        <w:t xml:space="preserve"> [VS], 78. odstavek; </w:t>
      </w:r>
      <w:hyperlink r:id="rId773" w:tgtFrame="_self" w:history="1">
        <w:proofErr w:type="spellStart"/>
        <w:r w:rsidR="006143DF">
          <w:rPr>
            <w:rStyle w:val="Hyperlinkcase"/>
            <w:iCs/>
            <w:lang w:val="sl"/>
          </w:rPr>
          <w:t>Aksu</w:t>
        </w:r>
        <w:proofErr w:type="spellEnd"/>
        <w:r w:rsidR="006143DF">
          <w:rPr>
            <w:rStyle w:val="Hyperlinkcase"/>
            <w:iCs/>
            <w:lang w:val="sl"/>
          </w:rPr>
          <w:t xml:space="preserve"> proti Turčiji</w:t>
        </w:r>
      </w:hyperlink>
      <w:r w:rsidR="006143DF">
        <w:rPr>
          <w:lang w:val="sl"/>
        </w:rPr>
        <w:t xml:space="preserve"> [VS], 59. odstavek; </w:t>
      </w:r>
      <w:hyperlink r:id="rId774" w:history="1">
        <w:proofErr w:type="spellStart"/>
        <w:r w:rsidR="006143DF">
          <w:rPr>
            <w:rStyle w:val="Hyperlinkcase"/>
            <w:iCs/>
            <w:lang w:val="sl"/>
          </w:rPr>
          <w:t>Siliadin</w:t>
        </w:r>
        <w:proofErr w:type="spellEnd"/>
        <w:r w:rsidR="006143DF">
          <w:rPr>
            <w:rStyle w:val="Hyperlinkcase"/>
            <w:iCs/>
            <w:lang w:val="sl"/>
          </w:rPr>
          <w:t xml:space="preserve"> proti Franciji</w:t>
        </w:r>
      </w:hyperlink>
      <w:r w:rsidR="006143DF">
        <w:rPr>
          <w:lang w:val="sl"/>
        </w:rPr>
        <w:t xml:space="preserve">, 77.–81. odstavek; </w:t>
      </w:r>
      <w:hyperlink r:id="rId775" w:tgtFrame="_self" w:history="1">
        <w:r w:rsidR="006143DF">
          <w:rPr>
            <w:rStyle w:val="Hyperlinkcase"/>
            <w:iCs/>
            <w:lang w:val="sl"/>
          </w:rPr>
          <w:t>Beganović proti Hrvaški</w:t>
        </w:r>
      </w:hyperlink>
      <w:r w:rsidR="006143DF">
        <w:rPr>
          <w:lang w:val="sl"/>
        </w:rPr>
        <w:t xml:space="preserve">, 69.–71. odstavek). Odgovornost države se lahko po konvenciji uveljavlja kot posledica </w:t>
      </w:r>
      <w:r w:rsidR="002F4411">
        <w:rPr>
          <w:lang w:val="sl"/>
        </w:rPr>
        <w:t xml:space="preserve">tihe </w:t>
      </w:r>
      <w:r w:rsidR="006143DF">
        <w:rPr>
          <w:lang w:val="sl"/>
        </w:rPr>
        <w:t>privolitve njenih organov v dejanja posameznikov ali dopuščanja teh dejanj, ki kršijo s konvencijo določene pravice drugih posameznikov v njeni pristojnosti (</w:t>
      </w:r>
      <w:proofErr w:type="spellStart"/>
      <w:r w:rsidR="00F3576C">
        <w:fldChar w:fldCharType="begin"/>
      </w:r>
      <w:r w:rsidR="00F3576C">
        <w:instrText xml:space="preserve"> HYPERLINK "http://hudoc.echr.coe.int/eng?i=001-61886" </w:instrText>
      </w:r>
      <w:r w:rsidR="00F3576C">
        <w:fldChar w:fldCharType="separate"/>
      </w:r>
      <w:r w:rsidR="006143DF">
        <w:rPr>
          <w:rStyle w:val="Hyperlinkcase"/>
          <w:iCs/>
          <w:lang w:val="sl"/>
        </w:rPr>
        <w:t>Ilaşcu</w:t>
      </w:r>
      <w:proofErr w:type="spellEnd"/>
      <w:r w:rsidR="006143DF">
        <w:rPr>
          <w:rStyle w:val="Hyperlinkcase"/>
          <w:iCs/>
          <w:lang w:val="sl"/>
        </w:rPr>
        <w:t xml:space="preserve"> in drugi proti </w:t>
      </w:r>
      <w:proofErr w:type="spellStart"/>
      <w:r w:rsidR="006143DF">
        <w:rPr>
          <w:rStyle w:val="Hyperlinkcase"/>
          <w:iCs/>
          <w:lang w:val="sl"/>
        </w:rPr>
        <w:t>Moldovi</w:t>
      </w:r>
      <w:proofErr w:type="spellEnd"/>
      <w:r w:rsidR="006143DF">
        <w:rPr>
          <w:rStyle w:val="Hyperlinkcase"/>
          <w:iCs/>
          <w:lang w:val="sl"/>
        </w:rPr>
        <w:t xml:space="preserve"> in Rusiji</w:t>
      </w:r>
      <w:r w:rsidR="00F3576C">
        <w:rPr>
          <w:rStyle w:val="Hyperlinkcase"/>
          <w:iCs/>
          <w:lang w:val="sl"/>
        </w:rPr>
        <w:fldChar w:fldCharType="end"/>
      </w:r>
      <w:r w:rsidR="006143DF">
        <w:rPr>
          <w:lang w:val="sl"/>
        </w:rPr>
        <w:t xml:space="preserve"> [VS], 318. odstavek; glej, nasprotno, </w:t>
      </w:r>
      <w:hyperlink r:id="rId776" w:history="1">
        <w:proofErr w:type="spellStart"/>
        <w:r w:rsidR="006143DF">
          <w:rPr>
            <w:rStyle w:val="Hiperpovezava"/>
            <w:i/>
            <w:iCs/>
            <w:lang w:val="sl"/>
          </w:rPr>
          <w:t>Makuchyan</w:t>
        </w:r>
        <w:proofErr w:type="spellEnd"/>
        <w:r w:rsidR="006143DF">
          <w:rPr>
            <w:rStyle w:val="Hiperpovezava"/>
            <w:i/>
            <w:iCs/>
            <w:lang w:val="sl"/>
          </w:rPr>
          <w:t xml:space="preserve"> in </w:t>
        </w:r>
        <w:proofErr w:type="spellStart"/>
        <w:r w:rsidR="006143DF">
          <w:rPr>
            <w:rStyle w:val="Hiperpovezava"/>
            <w:i/>
            <w:iCs/>
            <w:lang w:val="sl"/>
          </w:rPr>
          <w:t>Minasyan</w:t>
        </w:r>
        <w:proofErr w:type="spellEnd"/>
        <w:r w:rsidR="006143DF">
          <w:rPr>
            <w:rStyle w:val="Hiperpovezava"/>
            <w:i/>
            <w:iCs/>
            <w:lang w:val="sl"/>
          </w:rPr>
          <w:t xml:space="preserve"> proti Azerbajdžanu in Madžarski</w:t>
        </w:r>
      </w:hyperlink>
      <w:r w:rsidR="006143DF">
        <w:rPr>
          <w:i/>
          <w:iCs/>
          <w:lang w:val="sl"/>
        </w:rPr>
        <w:t xml:space="preserve">, </w:t>
      </w:r>
      <w:r w:rsidR="006143DF">
        <w:rPr>
          <w:lang w:val="sl"/>
        </w:rPr>
        <w:t>111.–120. odstavek, v zvezi s kaznivimi dejanji, ki jih je v tujini storil častnik kot zasebnik brez jasnega in nedvoumnega "priznanja" in "sprejetja" države), ali celo kadar ta dejanja izvedejo tuji uradniki na njenem ozemlju (</w:t>
      </w:r>
      <w:hyperlink r:id="rId777" w:tgtFrame="_self" w:history="1">
        <w:r w:rsidR="006143DF">
          <w:rPr>
            <w:rStyle w:val="Hyperlinkcase"/>
            <w:iCs/>
            <w:lang w:val="sl"/>
          </w:rPr>
          <w:t>El-</w:t>
        </w:r>
        <w:proofErr w:type="spellStart"/>
        <w:r w:rsidR="006143DF">
          <w:rPr>
            <w:rStyle w:val="Hyperlinkcase"/>
            <w:iCs/>
            <w:lang w:val="sl"/>
          </w:rPr>
          <w:t>Masri</w:t>
        </w:r>
        <w:proofErr w:type="spellEnd"/>
        <w:r w:rsidR="006143DF">
          <w:rPr>
            <w:rStyle w:val="Hyperlinkcase"/>
            <w:iCs/>
            <w:lang w:val="sl"/>
          </w:rPr>
          <w:t xml:space="preserve"> proti Nekdanji jugoslovanski republiki Makedoniji</w:t>
        </w:r>
      </w:hyperlink>
      <w:r w:rsidR="006143DF">
        <w:rPr>
          <w:lang w:val="sl"/>
        </w:rPr>
        <w:t xml:space="preserve"> [VS], 206. odstavek; </w:t>
      </w:r>
      <w:hyperlink r:id="rId778" w:history="1">
        <w:r w:rsidR="006143DF">
          <w:rPr>
            <w:rStyle w:val="Hyperlinkcase"/>
            <w:iCs/>
            <w:lang w:val="sl"/>
          </w:rPr>
          <w:t xml:space="preserve">Al </w:t>
        </w:r>
        <w:proofErr w:type="spellStart"/>
        <w:r w:rsidR="006143DF">
          <w:rPr>
            <w:rStyle w:val="Hyperlinkcase"/>
            <w:iCs/>
            <w:lang w:val="sl"/>
          </w:rPr>
          <w:t>Nashiri</w:t>
        </w:r>
        <w:proofErr w:type="spellEnd"/>
        <w:r w:rsidR="006143DF">
          <w:rPr>
            <w:rStyle w:val="Hyperlinkcase"/>
            <w:iCs/>
            <w:lang w:val="sl"/>
          </w:rPr>
          <w:t xml:space="preserve"> proti Poljski</w:t>
        </w:r>
      </w:hyperlink>
      <w:r w:rsidR="006143DF">
        <w:rPr>
          <w:lang w:val="sl"/>
        </w:rPr>
        <w:t xml:space="preserve">, 452. odstavek; </w:t>
      </w:r>
      <w:hyperlink r:id="rId779" w:history="1">
        <w:proofErr w:type="spellStart"/>
        <w:r w:rsidR="006143DF">
          <w:rPr>
            <w:rStyle w:val="Hyperlinkcase"/>
            <w:iCs/>
            <w:lang w:val="sl"/>
          </w:rPr>
          <w:t>Nasr</w:t>
        </w:r>
        <w:proofErr w:type="spellEnd"/>
        <w:r w:rsidR="006143DF">
          <w:rPr>
            <w:rStyle w:val="Hyperlinkcase"/>
            <w:iCs/>
            <w:lang w:val="sl"/>
          </w:rPr>
          <w:t xml:space="preserve"> in </w:t>
        </w:r>
        <w:proofErr w:type="spellStart"/>
        <w:r w:rsidR="006143DF">
          <w:rPr>
            <w:rStyle w:val="Hyperlinkcase"/>
            <w:iCs/>
            <w:lang w:val="sl"/>
          </w:rPr>
          <w:t>Ghali</w:t>
        </w:r>
        <w:proofErr w:type="spellEnd"/>
        <w:r w:rsidR="006143DF">
          <w:rPr>
            <w:rStyle w:val="Hyperlinkcase"/>
            <w:iCs/>
            <w:lang w:val="sl"/>
          </w:rPr>
          <w:t xml:space="preserve"> proti Italiji</w:t>
        </w:r>
      </w:hyperlink>
      <w:r w:rsidR="006143DF">
        <w:rPr>
          <w:lang w:val="sl"/>
        </w:rPr>
        <w:t xml:space="preserve">, 241. odstavek; </w:t>
      </w:r>
      <w:hyperlink r:id="rId780" w:history="1">
        <w:r w:rsidR="006143DF">
          <w:rPr>
            <w:rStyle w:val="Hyperlinkcase"/>
            <w:iCs/>
            <w:lang w:val="sl"/>
          </w:rPr>
          <w:t xml:space="preserve">Al </w:t>
        </w:r>
        <w:proofErr w:type="spellStart"/>
        <w:r w:rsidR="006143DF">
          <w:rPr>
            <w:rStyle w:val="Hyperlinkcase"/>
            <w:iCs/>
            <w:lang w:val="sl"/>
          </w:rPr>
          <w:t>Nashiri</w:t>
        </w:r>
        <w:proofErr w:type="spellEnd"/>
        <w:r w:rsidR="006143DF">
          <w:rPr>
            <w:rStyle w:val="Hyperlinkcase"/>
            <w:iCs/>
            <w:lang w:val="sl"/>
          </w:rPr>
          <w:t xml:space="preserve"> proti Romuniji</w:t>
        </w:r>
      </w:hyperlink>
      <w:r w:rsidR="006143DF">
        <w:rPr>
          <w:lang w:val="sl"/>
        </w:rPr>
        <w:t>, 594. in 600.–602. odstavek).</w:t>
      </w:r>
    </w:p>
    <w:p w14:paraId="527A95CE" w14:textId="47D423A6" w:rsidR="00385593" w:rsidRPr="00112DF1"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230</w:t>
      </w:r>
      <w:r>
        <w:rPr>
          <w:lang w:val="sl"/>
        </w:rPr>
        <w:fldChar w:fldCharType="end"/>
      </w:r>
      <w:r w:rsidR="00385593">
        <w:rPr>
          <w:lang w:val="sl"/>
        </w:rPr>
        <w:t>.  Odgovornost držav za sodne odločitve v zvezi s spori med zasebniki se lahko uveljavlja na podlagi obstoja posega v konvencijsko pravico (</w:t>
      </w:r>
      <w:proofErr w:type="spellStart"/>
      <w:r w:rsidR="00F3576C">
        <w:fldChar w:fldCharType="begin"/>
      </w:r>
      <w:r w:rsidR="00F3576C">
        <w:instrText xml:space="preserve"> HYPERLINK "http://hudoc.echr.coe.int/eng?i=001-186763" </w:instrText>
      </w:r>
      <w:r w:rsidR="00F3576C">
        <w:fldChar w:fldCharType="separate"/>
      </w:r>
      <w:r w:rsidR="00385593">
        <w:rPr>
          <w:rStyle w:val="Hyperlinkcase"/>
          <w:iCs/>
          <w:lang w:val="sl"/>
        </w:rPr>
        <w:t>Zhidov</w:t>
      </w:r>
      <w:proofErr w:type="spellEnd"/>
      <w:r w:rsidR="00385593">
        <w:rPr>
          <w:rStyle w:val="Hyperlinkcase"/>
          <w:iCs/>
          <w:lang w:val="sl"/>
        </w:rPr>
        <w:t xml:space="preserve"> proti Rusiji</w:t>
      </w:r>
      <w:r w:rsidR="00F3576C">
        <w:rPr>
          <w:rStyle w:val="Hyperlinkcase"/>
          <w:iCs/>
          <w:lang w:val="sl"/>
        </w:rPr>
        <w:fldChar w:fldCharType="end"/>
      </w:r>
      <w:r w:rsidR="00385593">
        <w:rPr>
          <w:lang w:val="sl"/>
        </w:rPr>
        <w:t xml:space="preserve">, 71. in 95. odstavek, v zvezi s sodnimi odredbami za rušenje nezakonito zgrajenih stavb na zahtevo zasebnih podjetij, ki upravljajo plinovode in naftovode, pri čemer je Sodišče menilo, da so takšne odredbe pomenile poseg oblasti v pravico pritožnikov do mirnega uživanja njihovega premoženja, </w:t>
      </w:r>
      <w:r w:rsidR="002F4411">
        <w:rPr>
          <w:lang w:val="sl"/>
        </w:rPr>
        <w:t xml:space="preserve">zaradi česar </w:t>
      </w:r>
      <w:r w:rsidR="00385593">
        <w:rPr>
          <w:lang w:val="sl"/>
        </w:rPr>
        <w:t xml:space="preserve">je zavrnilo predhodni ugovor vlade o nezdružljivosti </w:t>
      </w:r>
      <w:proofErr w:type="spellStart"/>
      <w:r w:rsidR="00385593">
        <w:rPr>
          <w:i/>
          <w:iCs/>
          <w:lang w:val="sl"/>
        </w:rPr>
        <w:t>ratione</w:t>
      </w:r>
      <w:proofErr w:type="spellEnd"/>
      <w:r w:rsidR="00385593">
        <w:rPr>
          <w:i/>
          <w:iCs/>
          <w:lang w:val="sl"/>
        </w:rPr>
        <w:t xml:space="preserve"> </w:t>
      </w:r>
      <w:proofErr w:type="spellStart"/>
      <w:r w:rsidR="00385593">
        <w:rPr>
          <w:i/>
          <w:iCs/>
          <w:lang w:val="sl"/>
        </w:rPr>
        <w:t>personae</w:t>
      </w:r>
      <w:proofErr w:type="spellEnd"/>
      <w:r w:rsidR="00385593">
        <w:rPr>
          <w:lang w:val="sl"/>
        </w:rPr>
        <w:t>).</w:t>
      </w:r>
    </w:p>
    <w:p w14:paraId="43D1DBEC" w14:textId="4AF81E60" w:rsidR="006143DF" w:rsidRPr="00112DF1" w:rsidRDefault="006143DF" w:rsidP="006143DF">
      <w:pPr>
        <w:pStyle w:val="ECHRHeading3"/>
        <w:rPr>
          <w:lang w:val="sl"/>
        </w:rPr>
      </w:pPr>
      <w:bookmarkStart w:id="224" w:name="_Toc494446613"/>
      <w:bookmarkStart w:id="225" w:name="_Toc274646205"/>
      <w:bookmarkStart w:id="226" w:name="_Toc103007741"/>
      <w:r>
        <w:rPr>
          <w:bCs/>
          <w:lang w:val="sl"/>
        </w:rPr>
        <w:t>4.  Vprašanja o mogoči odgovornosti pogodbenic konvencije glede ravnanj ali opustit</w:t>
      </w:r>
      <w:r w:rsidR="00534327">
        <w:rPr>
          <w:bCs/>
          <w:lang w:val="sl"/>
        </w:rPr>
        <w:t>e</w:t>
      </w:r>
      <w:r>
        <w:rPr>
          <w:bCs/>
          <w:lang w:val="sl"/>
        </w:rPr>
        <w:t>v, povezanih z njihovim članstvom v mednarodni organizaciji</w:t>
      </w:r>
      <w:bookmarkEnd w:id="224"/>
      <w:bookmarkEnd w:id="225"/>
      <w:bookmarkEnd w:id="226"/>
    </w:p>
    <w:p w14:paraId="64EECFA3" w14:textId="5F920BB8" w:rsidR="006143DF" w:rsidRPr="00112DF1"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231</w:t>
      </w:r>
      <w:r>
        <w:rPr>
          <w:lang w:val="sl"/>
        </w:rPr>
        <w:fldChar w:fldCharType="end"/>
      </w:r>
      <w:r w:rsidR="006143DF">
        <w:rPr>
          <w:lang w:val="sl"/>
        </w:rPr>
        <w:t>.  Konvencije se ne da razlagati na način, ki bi Sodišču omogočil presojo ravnanj in opustit</w:t>
      </w:r>
      <w:r w:rsidR="00B23A88">
        <w:rPr>
          <w:lang w:val="sl"/>
        </w:rPr>
        <w:t>e</w:t>
      </w:r>
      <w:r w:rsidR="006143DF">
        <w:rPr>
          <w:lang w:val="sl"/>
        </w:rPr>
        <w:t>v pogodbenic, ki so zajeta v resolucije Varnostnega sveta OZN in do katerih je prišlo pred misijami OZN za varovanje mednarodnega miru in varnosti ali med njimi. S tem bi posegali v izpolnjevanje temeljnega poslanstva OZN (</w:t>
      </w:r>
      <w:proofErr w:type="spellStart"/>
      <w:r w:rsidR="00F3576C">
        <w:fldChar w:fldCharType="begin"/>
      </w:r>
      <w:r w:rsidR="00F3576C">
        <w:instrText xml:space="preserve"> HYPERLINK "http://hudoc.echr.coe.int/eng?i=001-80830" \t "_self" </w:instrText>
      </w:r>
      <w:r w:rsidR="00F3576C">
        <w:fldChar w:fldCharType="separate"/>
      </w:r>
      <w:r w:rsidR="006143DF">
        <w:rPr>
          <w:rStyle w:val="Hyperlinkcase"/>
          <w:iCs/>
          <w:lang w:val="sl"/>
        </w:rPr>
        <w:t>Behrami</w:t>
      </w:r>
      <w:proofErr w:type="spellEnd"/>
      <w:r w:rsidR="006143DF">
        <w:rPr>
          <w:rStyle w:val="Hyperlinkcase"/>
          <w:iCs/>
          <w:lang w:val="sl"/>
        </w:rPr>
        <w:t xml:space="preserve"> proti Franciji in </w:t>
      </w:r>
      <w:proofErr w:type="spellStart"/>
      <w:r w:rsidR="006143DF">
        <w:rPr>
          <w:rStyle w:val="Hyperlinkcase"/>
          <w:iCs/>
          <w:lang w:val="sl"/>
        </w:rPr>
        <w:t>Saramati</w:t>
      </w:r>
      <w:proofErr w:type="spellEnd"/>
      <w:r w:rsidR="006143DF">
        <w:rPr>
          <w:rStyle w:val="Hyperlinkcase"/>
          <w:iCs/>
          <w:lang w:val="sl"/>
        </w:rPr>
        <w:t xml:space="preserve"> proti Franciji, Nemčiji in Norveški</w:t>
      </w:r>
      <w:r w:rsidR="00F3576C">
        <w:rPr>
          <w:rStyle w:val="Hyperlinkcase"/>
          <w:iCs/>
          <w:lang w:val="sl"/>
        </w:rPr>
        <w:fldChar w:fldCharType="end"/>
      </w:r>
      <w:r w:rsidR="006143DF">
        <w:rPr>
          <w:lang w:val="sl"/>
        </w:rPr>
        <w:t xml:space="preserve"> (sklep) [VS], 146.–152. odstavek); primerjaj z</w:t>
      </w:r>
      <w:hyperlink r:id="rId781" w:tgtFrame="_self" w:history="1">
        <w:r w:rsidR="006143DF">
          <w:rPr>
            <w:rStyle w:val="Hyperlinkcase"/>
            <w:i w:val="0"/>
            <w:lang w:val="sl"/>
          </w:rPr>
          <w:t xml:space="preserve"> </w:t>
        </w:r>
        <w:r w:rsidR="006143DF">
          <w:rPr>
            <w:rStyle w:val="Hyperlinkcase"/>
            <w:iCs/>
            <w:lang w:val="sl"/>
          </w:rPr>
          <w:t>Al-</w:t>
        </w:r>
        <w:proofErr w:type="spellStart"/>
        <w:r w:rsidR="006143DF">
          <w:rPr>
            <w:rStyle w:val="Hyperlinkcase"/>
            <w:iCs/>
            <w:lang w:val="sl"/>
          </w:rPr>
          <w:t>Jedda</w:t>
        </w:r>
        <w:proofErr w:type="spellEnd"/>
        <w:r w:rsidR="006143DF">
          <w:rPr>
            <w:rStyle w:val="Hyperlinkcase"/>
            <w:iCs/>
            <w:lang w:val="sl"/>
          </w:rPr>
          <w:t xml:space="preserve"> proti Združenemu kraljestvu</w:t>
        </w:r>
      </w:hyperlink>
      <w:r w:rsidR="006143DF">
        <w:rPr>
          <w:lang w:val="sl"/>
        </w:rPr>
        <w:t xml:space="preserve"> [VS], 74.–85. odstavek, v zvezi z dejanji nacionalnih enot v okviru večnacionalnih sil, nad katerimi Varnostni svet Združenih narodov ni imel pooblastil in nadzora ter jih je </w:t>
      </w:r>
      <w:r w:rsidR="000472B6">
        <w:rPr>
          <w:lang w:val="sl"/>
        </w:rPr>
        <w:t xml:space="preserve">bilo </w:t>
      </w:r>
      <w:r w:rsidR="006143DF">
        <w:rPr>
          <w:lang w:val="sl"/>
        </w:rPr>
        <w:t xml:space="preserve">mogoče pripisati državi pogodbenici). Vendar Sodišče zavzema drugačen pristop v zvezi z državnimi akti za izvajanje resolucij Varnostnega sveta Združenih narodov, ki jih ni mogoče neposredno pripisati Združenim narodom, in zato </w:t>
      </w:r>
      <w:r w:rsidR="000472B6">
        <w:rPr>
          <w:lang w:val="sl"/>
        </w:rPr>
        <w:t xml:space="preserve">lahko vključujejo </w:t>
      </w:r>
      <w:r w:rsidR="006143DF">
        <w:rPr>
          <w:lang w:val="sl"/>
        </w:rPr>
        <w:t>odgovornost države (</w:t>
      </w:r>
      <w:hyperlink r:id="rId782" w:tgtFrame="_self" w:history="1">
        <w:r w:rsidR="006143DF">
          <w:rPr>
            <w:rStyle w:val="Hyperlinkcase"/>
            <w:iCs/>
            <w:lang w:val="sl"/>
          </w:rPr>
          <w:t>Nada proti Švici</w:t>
        </w:r>
      </w:hyperlink>
      <w:r w:rsidR="006143DF">
        <w:rPr>
          <w:lang w:val="sl"/>
        </w:rPr>
        <w:t xml:space="preserve"> [VS], 120.–122. odstavek; </w:t>
      </w:r>
      <w:hyperlink r:id="rId783" w:history="1">
        <w:r w:rsidR="006143DF">
          <w:rPr>
            <w:rStyle w:val="Hyperlinkcase"/>
            <w:iCs/>
            <w:lang w:val="sl"/>
          </w:rPr>
          <w:t>Al-</w:t>
        </w:r>
        <w:proofErr w:type="spellStart"/>
        <w:r w:rsidR="006143DF">
          <w:rPr>
            <w:rStyle w:val="Hyperlinkcase"/>
            <w:iCs/>
            <w:lang w:val="sl"/>
          </w:rPr>
          <w:t>Dulimi</w:t>
        </w:r>
        <w:proofErr w:type="spellEnd"/>
        <w:r w:rsidR="006143DF">
          <w:rPr>
            <w:rStyle w:val="Hyperlinkcase"/>
            <w:iCs/>
            <w:lang w:val="sl"/>
          </w:rPr>
          <w:t xml:space="preserve"> in Montana Management </w:t>
        </w:r>
        <w:proofErr w:type="spellStart"/>
        <w:r w:rsidR="006143DF">
          <w:rPr>
            <w:rStyle w:val="Hyperlinkcase"/>
            <w:iCs/>
            <w:lang w:val="sl"/>
          </w:rPr>
          <w:t>Inc</w:t>
        </w:r>
        <w:proofErr w:type="spellEnd"/>
        <w:r w:rsidR="006143DF">
          <w:rPr>
            <w:rStyle w:val="Hyperlinkcase"/>
            <w:iCs/>
            <w:lang w:val="sl"/>
          </w:rPr>
          <w:t>. proti Švici</w:t>
        </w:r>
      </w:hyperlink>
      <w:r w:rsidR="006143DF">
        <w:rPr>
          <w:rStyle w:val="Hyperlinkcase"/>
          <w:iCs/>
          <w:lang w:val="sl"/>
        </w:rPr>
        <w:t xml:space="preserve"> </w:t>
      </w:r>
      <w:r w:rsidR="006143DF">
        <w:rPr>
          <w:lang w:val="sl"/>
        </w:rPr>
        <w:t>[VS], 93.–96. odstavek).</w:t>
      </w:r>
    </w:p>
    <w:p w14:paraId="38A0976D" w14:textId="30DDB4B8" w:rsidR="006143DF" w:rsidRPr="00112DF1"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232</w:t>
      </w:r>
      <w:r>
        <w:rPr>
          <w:lang w:val="sl"/>
        </w:rPr>
        <w:fldChar w:fldCharType="end"/>
      </w:r>
      <w:r w:rsidR="006143DF">
        <w:rPr>
          <w:lang w:val="sl"/>
        </w:rPr>
        <w:t xml:space="preserve">.  Glede odločitev mednarodnih sodišč je Sodišče </w:t>
      </w:r>
      <w:r w:rsidR="003546AF">
        <w:rPr>
          <w:lang w:val="sl"/>
        </w:rPr>
        <w:t xml:space="preserve">po analogiji </w:t>
      </w:r>
      <w:r w:rsidR="006143DF">
        <w:rPr>
          <w:lang w:val="sl"/>
        </w:rPr>
        <w:t xml:space="preserve">razsodilo, da nima pristojnosti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lang w:val="sl"/>
        </w:rPr>
        <w:t xml:space="preserve"> za obravnavanje pritožb glede dejanskih postopkov na Mednarodnem kazenskem sodišču za vojne zločine na območju nekdanje Jugoslavije, ustanovljenem z resolucijo Varnostnega sveta OZN (</w:t>
      </w:r>
      <w:hyperlink r:id="rId784" w:tgtFrame="_self" w:history="1">
        <w:r w:rsidR="006143DF">
          <w:rPr>
            <w:rStyle w:val="Hyperlinkcase"/>
            <w:iCs/>
            <w:lang w:val="sl"/>
          </w:rPr>
          <w:t>Galić proti Nizozemski</w:t>
        </w:r>
      </w:hyperlink>
      <w:r w:rsidR="006143DF">
        <w:rPr>
          <w:lang w:val="sl"/>
        </w:rPr>
        <w:t xml:space="preserve"> (sklep); in </w:t>
      </w:r>
      <w:hyperlink r:id="rId785" w:tgtFrame="_self" w:history="1">
        <w:r w:rsidR="006143DF">
          <w:rPr>
            <w:rStyle w:val="Hyperlinkcase"/>
            <w:iCs/>
            <w:lang w:val="sl"/>
          </w:rPr>
          <w:t>Blagojević proti Nizozemski</w:t>
        </w:r>
      </w:hyperlink>
      <w:r w:rsidR="006143DF">
        <w:rPr>
          <w:lang w:val="sl"/>
        </w:rPr>
        <w:t xml:space="preserve"> (sklep)</w:t>
      </w:r>
      <w:r w:rsidR="00D40D1C">
        <w:rPr>
          <w:lang w:val="sl"/>
        </w:rPr>
        <w:t>)</w:t>
      </w:r>
      <w:r w:rsidR="006143DF">
        <w:rPr>
          <w:lang w:val="sl"/>
        </w:rPr>
        <w:t xml:space="preserve">. Glede odpuščanja javnih uradnikov s sklepom Visokega predstavnika za Bosno in Hercegovino, katerega pooblastila izhajajo iz resolucij Varnostnega sveta OZN, glej </w:t>
      </w:r>
      <w:hyperlink r:id="rId786" w:tgtFrame="_self" w:history="1">
        <w:proofErr w:type="spellStart"/>
        <w:r w:rsidR="006143DF">
          <w:rPr>
            <w:rStyle w:val="Hyperlinkcase"/>
            <w:iCs/>
            <w:lang w:val="sl"/>
          </w:rPr>
          <w:t>Berić</w:t>
        </w:r>
        <w:proofErr w:type="spellEnd"/>
        <w:r w:rsidR="006143DF">
          <w:rPr>
            <w:rStyle w:val="Hyperlinkcase"/>
            <w:iCs/>
            <w:lang w:val="sl"/>
          </w:rPr>
          <w:t xml:space="preserve"> in drugi proti Bosni in Hercegovini</w:t>
        </w:r>
      </w:hyperlink>
      <w:r w:rsidR="006143DF">
        <w:rPr>
          <w:lang w:val="sl"/>
        </w:rPr>
        <w:t xml:space="preserve"> (sklep), 26. odstavek in naslednji.</w:t>
      </w:r>
    </w:p>
    <w:p w14:paraId="03DE0A11" w14:textId="446AC8E4" w:rsidR="006143DF" w:rsidRPr="00112DF1"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233</w:t>
      </w:r>
      <w:r>
        <w:rPr>
          <w:lang w:val="sl"/>
        </w:rPr>
        <w:fldChar w:fldCharType="end"/>
      </w:r>
      <w:r w:rsidR="006143DF">
        <w:rPr>
          <w:lang w:val="sl"/>
        </w:rPr>
        <w:t xml:space="preserve">.  Domnevne kršitve konvencije se ne da pripisati pogodbenici zaradi </w:t>
      </w:r>
      <w:r w:rsidR="003546AF">
        <w:rPr>
          <w:lang w:val="sl"/>
        </w:rPr>
        <w:t xml:space="preserve">odločbe </w:t>
      </w:r>
      <w:r w:rsidR="006143DF">
        <w:rPr>
          <w:lang w:val="sl"/>
        </w:rPr>
        <w:t xml:space="preserve">ali ukrepa, ki ga je izdal organ mednarodne organizacije, katere članica je pogodbenica, kadar ni niti ugotovljeno niti zatrjevano, da varovanje človekovih pravic, ki ga na splošno omogoča ta mednarodna organizacija, ni "enakovredno" tistemu, ki ga zagotavlja konvencija, in kadar ta pogodbenica ni bila neposredno ali </w:t>
      </w:r>
      <w:r w:rsidR="006143DF">
        <w:rPr>
          <w:lang w:val="sl"/>
        </w:rPr>
        <w:lastRenderedPageBreak/>
        <w:t>posredno vključena v izvajanje izpodbijanega dejanja (</w:t>
      </w:r>
      <w:hyperlink r:id="rId787" w:tgtFrame="_self" w:history="1">
        <w:r w:rsidR="006143DF">
          <w:rPr>
            <w:rStyle w:val="Hyperlinkcase"/>
            <w:iCs/>
            <w:lang w:val="sl"/>
          </w:rPr>
          <w:t>Gasparini proti Italiji in Belgiji</w:t>
        </w:r>
      </w:hyperlink>
      <w:r w:rsidR="006143DF">
        <w:rPr>
          <w:lang w:val="sl"/>
        </w:rPr>
        <w:t xml:space="preserve"> (sklep); </w:t>
      </w:r>
      <w:hyperlink r:id="rId788" w:history="1">
        <w:proofErr w:type="spellStart"/>
        <w:r w:rsidR="006143DF">
          <w:rPr>
            <w:rStyle w:val="Hyperlinkcase"/>
            <w:iCs/>
            <w:lang w:val="sl"/>
          </w:rPr>
          <w:t>Klausecker</w:t>
        </w:r>
        <w:proofErr w:type="spellEnd"/>
        <w:r w:rsidR="006143DF">
          <w:rPr>
            <w:rStyle w:val="Hyperlinkcase"/>
            <w:iCs/>
            <w:lang w:val="sl"/>
          </w:rPr>
          <w:t xml:space="preserve"> proti Nemčiji</w:t>
        </w:r>
      </w:hyperlink>
      <w:r w:rsidR="006143DF">
        <w:rPr>
          <w:lang w:val="sl"/>
        </w:rPr>
        <w:t xml:space="preserve"> (sklep), 97. odstavek).</w:t>
      </w:r>
    </w:p>
    <w:p w14:paraId="7834DD01" w14:textId="22BCB805" w:rsidR="006143DF" w:rsidRPr="00112DF1"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234</w:t>
      </w:r>
      <w:r>
        <w:rPr>
          <w:lang w:val="sl"/>
        </w:rPr>
        <w:fldChar w:fldCharType="end"/>
      </w:r>
      <w:r w:rsidR="006143DF">
        <w:rPr>
          <w:lang w:val="sl"/>
        </w:rPr>
        <w:t xml:space="preserve">.  Tako Sodišče odloči, da nima pristojnosti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i/>
          <w:iCs/>
          <w:lang w:val="sl"/>
        </w:rPr>
        <w:t xml:space="preserve"> </w:t>
      </w:r>
      <w:r w:rsidR="006143DF">
        <w:rPr>
          <w:lang w:val="sl"/>
        </w:rPr>
        <w:t xml:space="preserve">za reševanje pritožb, usmerjenih proti posamičnim </w:t>
      </w:r>
      <w:r w:rsidR="00C70133">
        <w:rPr>
          <w:lang w:val="sl"/>
        </w:rPr>
        <w:t xml:space="preserve">odločbam </w:t>
      </w:r>
      <w:r w:rsidR="006143DF">
        <w:rPr>
          <w:lang w:val="sl"/>
        </w:rPr>
        <w:t xml:space="preserve">pristojnega organa mednarodne organizacije v okviru delovnega spora, ki v celoti spada v notranji pravni red takšne organizacije, katere pravna oseba je ločena od pravne osebe njenih držav članic, kadar te države niso nikoli neposredno ali posredno posegle v spor in niso bile z nobenim ravnanjem ali opustitvijo odgovorne v skladu s konvencijo (posamični delovni spor z organizacijo </w:t>
      </w:r>
      <w:proofErr w:type="spellStart"/>
      <w:r w:rsidR="006143DF">
        <w:rPr>
          <w:lang w:val="sl"/>
        </w:rPr>
        <w:t>Eurocontrol</w:t>
      </w:r>
      <w:proofErr w:type="spellEnd"/>
      <w:r w:rsidR="006143DF">
        <w:rPr>
          <w:lang w:val="sl"/>
        </w:rPr>
        <w:t>:</w:t>
      </w:r>
      <w:r w:rsidR="002E69DE">
        <w:rPr>
          <w:lang w:val="sl"/>
        </w:rPr>
        <w:t xml:space="preserve"> </w:t>
      </w:r>
      <w:hyperlink r:id="rId789" w:tgtFrame="_self" w:history="1">
        <w:proofErr w:type="spellStart"/>
        <w:r w:rsidR="006143DF">
          <w:rPr>
            <w:rStyle w:val="Hyperlinkcase"/>
            <w:iCs/>
            <w:lang w:val="sl"/>
          </w:rPr>
          <w:t>Boivin</w:t>
        </w:r>
        <w:proofErr w:type="spellEnd"/>
        <w:r w:rsidR="006143DF">
          <w:rPr>
            <w:rStyle w:val="Hyperlinkcase"/>
            <w:iCs/>
            <w:lang w:val="sl"/>
          </w:rPr>
          <w:t xml:space="preserve"> proti 34 državam članicam Sveta Evrope</w:t>
        </w:r>
      </w:hyperlink>
      <w:r w:rsidR="006143DF">
        <w:rPr>
          <w:i/>
          <w:iCs/>
          <w:lang w:val="sl"/>
        </w:rPr>
        <w:t xml:space="preserve"> </w:t>
      </w:r>
      <w:r w:rsidR="00C70133">
        <w:rPr>
          <w:lang w:val="sl"/>
        </w:rPr>
        <w:t>(</w:t>
      </w:r>
      <w:r w:rsidR="006143DF">
        <w:rPr>
          <w:lang w:val="sl"/>
        </w:rPr>
        <w:t xml:space="preserve">sklep); disciplinski postopek v Mednarodnem svetu za olive </w:t>
      </w:r>
      <w:hyperlink r:id="rId790" w:tgtFrame="_self" w:history="1">
        <w:r w:rsidR="006143DF">
          <w:rPr>
            <w:rStyle w:val="Hyperlinkcase"/>
            <w:iCs/>
            <w:lang w:val="sl"/>
          </w:rPr>
          <w:t xml:space="preserve">Lopez </w:t>
        </w:r>
        <w:proofErr w:type="spellStart"/>
        <w:r w:rsidR="006143DF">
          <w:rPr>
            <w:rStyle w:val="Hyperlinkcase"/>
            <w:iCs/>
            <w:lang w:val="sl"/>
          </w:rPr>
          <w:t>Cifuentes</w:t>
        </w:r>
        <w:proofErr w:type="spellEnd"/>
        <w:r w:rsidR="006143DF">
          <w:rPr>
            <w:rStyle w:val="Hyperlinkcase"/>
            <w:iCs/>
            <w:lang w:val="sl"/>
          </w:rPr>
          <w:t xml:space="preserve"> proti Španiji</w:t>
        </w:r>
      </w:hyperlink>
      <w:r w:rsidR="006143DF">
        <w:rPr>
          <w:i/>
          <w:iCs/>
          <w:lang w:val="sl"/>
        </w:rPr>
        <w:t xml:space="preserve"> </w:t>
      </w:r>
      <w:r w:rsidR="006143DF">
        <w:rPr>
          <w:lang w:val="sl"/>
        </w:rPr>
        <w:t>(sklep), 28.</w:t>
      </w:r>
      <w:r w:rsidR="006143DF">
        <w:rPr>
          <w:lang w:val="sl"/>
        </w:rPr>
        <w:noBreakHyphen/>
        <w:t>29. odstavek; in disciplinski postopek v Svetu Evrope:</w:t>
      </w:r>
      <w:r w:rsidR="002E69DE">
        <w:rPr>
          <w:lang w:val="sl"/>
        </w:rPr>
        <w:t xml:space="preserve"> </w:t>
      </w:r>
      <w:hyperlink r:id="rId791" w:tgtFrame="_self" w:history="1">
        <w:proofErr w:type="spellStart"/>
        <w:r w:rsidR="006143DF">
          <w:rPr>
            <w:rStyle w:val="Hyperlinkcase"/>
            <w:iCs/>
            <w:lang w:val="sl"/>
          </w:rPr>
          <w:t>Beygo</w:t>
        </w:r>
        <w:proofErr w:type="spellEnd"/>
        <w:r w:rsidR="006143DF">
          <w:rPr>
            <w:rStyle w:val="Hyperlinkcase"/>
            <w:iCs/>
            <w:lang w:val="sl"/>
          </w:rPr>
          <w:t xml:space="preserve"> proti 46 državam članicam Sveta Evrope</w:t>
        </w:r>
      </w:hyperlink>
      <w:r w:rsidR="006143DF">
        <w:rPr>
          <w:lang w:val="sl"/>
        </w:rPr>
        <w:t xml:space="preserve"> (sklep)). Glede domnevnih kršitev Konvencije zaradi odpustitve uradnika Evropske komisije in postopkov pred sodišči EU glej </w:t>
      </w:r>
      <w:hyperlink r:id="rId792" w:tgtFrame="_self" w:history="1">
        <w:proofErr w:type="spellStart"/>
        <w:r w:rsidR="006143DF">
          <w:rPr>
            <w:rStyle w:val="Hyperlinkcase"/>
            <w:iCs/>
            <w:lang w:val="sl"/>
          </w:rPr>
          <w:t>Connolly</w:t>
        </w:r>
        <w:proofErr w:type="spellEnd"/>
        <w:r w:rsidR="006143DF">
          <w:rPr>
            <w:rStyle w:val="Hyperlinkcase"/>
            <w:iCs/>
            <w:lang w:val="sl"/>
          </w:rPr>
          <w:t xml:space="preserve"> proti 15 državam članicam Evropske unije</w:t>
        </w:r>
      </w:hyperlink>
      <w:r w:rsidR="006143DF">
        <w:rPr>
          <w:lang w:val="sl"/>
        </w:rPr>
        <w:t xml:space="preserve"> (sklep); </w:t>
      </w:r>
      <w:hyperlink r:id="rId793" w:history="1">
        <w:proofErr w:type="spellStart"/>
        <w:r w:rsidR="006143DF">
          <w:rPr>
            <w:rStyle w:val="Hyperlinkcase"/>
            <w:iCs/>
            <w:lang w:val="sl"/>
          </w:rPr>
          <w:t>Andreasen</w:t>
        </w:r>
        <w:proofErr w:type="spellEnd"/>
        <w:r w:rsidR="006143DF">
          <w:rPr>
            <w:rStyle w:val="Hyperlinkcase"/>
            <w:iCs/>
            <w:lang w:val="sl"/>
          </w:rPr>
          <w:t xml:space="preserve"> proti Združenemu kraljestvu in 26 drugim državam članicam Evropske unije</w:t>
        </w:r>
      </w:hyperlink>
      <w:r w:rsidR="006143DF">
        <w:rPr>
          <w:i/>
          <w:iCs/>
          <w:lang w:val="sl"/>
        </w:rPr>
        <w:t xml:space="preserve"> </w:t>
      </w:r>
      <w:r w:rsidR="006143DF">
        <w:rPr>
          <w:lang w:val="sl"/>
        </w:rPr>
        <w:t>(sklep), 71.-72. odstavek.</w:t>
      </w:r>
    </w:p>
    <w:p w14:paraId="1F0F5D5C" w14:textId="26F2EEDE" w:rsidR="006143DF" w:rsidRPr="00112DF1" w:rsidRDefault="006143DF" w:rsidP="006143DF">
      <w:pPr>
        <w:pStyle w:val="ECHRParaSpaced"/>
        <w:rPr>
          <w:lang w:val="sl"/>
        </w:rPr>
      </w:pPr>
      <w:r>
        <w:rPr>
          <w:lang w:val="sl"/>
        </w:rPr>
        <w:t xml:space="preserve">Poučno je primerjati te ugotovitve s preučevanjem domnevnih strukturnih pomanjkljivosti v notranjem mehanizmu mednarodne organizacije, na katero so </w:t>
      </w:r>
      <w:r w:rsidR="00C70133">
        <w:rPr>
          <w:lang w:val="sl"/>
        </w:rPr>
        <w:t xml:space="preserve">zadevne </w:t>
      </w:r>
      <w:r>
        <w:rPr>
          <w:lang w:val="sl"/>
        </w:rPr>
        <w:t>države pogodbenice prenesle del suverenih pooblastil, kadar se je pojavila trditev, da varovanje temeljnih pravic organizacije ni bilo "enakovredno" kot varovanje, ki ga zagotavlja konvencija (</w:t>
      </w:r>
      <w:hyperlink r:id="rId794" w:tgtFrame="_self" w:history="1">
        <w:r>
          <w:rPr>
            <w:rStyle w:val="Hyperlinkcase"/>
            <w:iCs/>
            <w:lang w:val="sl"/>
          </w:rPr>
          <w:t>Gasparini proti Italiji in Belgiji</w:t>
        </w:r>
        <w:r>
          <w:rPr>
            <w:rStyle w:val="Hyperlinkcase"/>
            <w:i w:val="0"/>
            <w:lang w:val="sl"/>
          </w:rPr>
          <w:t xml:space="preserve"> </w:t>
        </w:r>
      </w:hyperlink>
      <w:r>
        <w:rPr>
          <w:lang w:val="sl"/>
        </w:rPr>
        <w:t>(sklep);</w:t>
      </w:r>
      <w:hyperlink r:id="rId795" w:history="1">
        <w:r w:rsidR="004E18FE">
          <w:rPr>
            <w:rStyle w:val="Hyperlinkcase"/>
            <w:iCs/>
            <w:lang w:val="sl"/>
          </w:rPr>
          <w:t xml:space="preserve"> </w:t>
        </w:r>
        <w:proofErr w:type="spellStart"/>
        <w:r>
          <w:rPr>
            <w:rStyle w:val="Hyperlinkcase"/>
            <w:iCs/>
            <w:lang w:val="sl"/>
          </w:rPr>
          <w:t>Klausecker</w:t>
        </w:r>
        <w:proofErr w:type="spellEnd"/>
        <w:r>
          <w:rPr>
            <w:rStyle w:val="Hyperlinkcase"/>
            <w:iCs/>
            <w:lang w:val="sl"/>
          </w:rPr>
          <w:t xml:space="preserve"> proti Nemčiji </w:t>
        </w:r>
      </w:hyperlink>
      <w:r>
        <w:rPr>
          <w:lang w:val="sl"/>
        </w:rPr>
        <w:t>(sklep), 98.–107. odstavek</w:t>
      </w:r>
      <w:r w:rsidR="00C70133">
        <w:rPr>
          <w:lang w:val="sl"/>
        </w:rPr>
        <w:t>)</w:t>
      </w:r>
      <w:r>
        <w:rPr>
          <w:lang w:val="sl"/>
        </w:rPr>
        <w:t>.</w:t>
      </w:r>
    </w:p>
    <w:p w14:paraId="2B7D5EC6" w14:textId="50C280DB" w:rsidR="006143DF" w:rsidRPr="005C6FF9"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235</w:t>
      </w:r>
      <w:r>
        <w:rPr>
          <w:lang w:val="sl"/>
        </w:rPr>
        <w:fldChar w:fldCharType="end"/>
      </w:r>
      <w:r w:rsidR="006143DF">
        <w:rPr>
          <w:lang w:val="sl"/>
        </w:rPr>
        <w:t xml:space="preserve">.  Sodišče sprejme drugačen pristop k zadevam, ki pomenijo neposredno ali posredno poseganje tožene pogodbenice v spor, </w:t>
      </w:r>
      <w:r w:rsidR="005958C2">
        <w:rPr>
          <w:lang w:val="sl"/>
        </w:rPr>
        <w:t xml:space="preserve">s čimer </w:t>
      </w:r>
      <w:r w:rsidR="006143DF">
        <w:rPr>
          <w:lang w:val="sl"/>
        </w:rPr>
        <w:t xml:space="preserve">ta </w:t>
      </w:r>
      <w:r w:rsidR="005958C2">
        <w:rPr>
          <w:lang w:val="sl"/>
        </w:rPr>
        <w:t>postane</w:t>
      </w:r>
      <w:r w:rsidR="006143DF">
        <w:rPr>
          <w:lang w:val="sl"/>
        </w:rPr>
        <w:t xml:space="preserve"> mednarodno odgovorn</w:t>
      </w:r>
      <w:r w:rsidR="005958C2">
        <w:rPr>
          <w:lang w:val="sl"/>
        </w:rPr>
        <w:t>a</w:t>
      </w:r>
      <w:r w:rsidR="006143DF">
        <w:rPr>
          <w:lang w:val="sl"/>
        </w:rPr>
        <w:t xml:space="preserve">: glej </w:t>
      </w:r>
      <w:hyperlink r:id="rId796" w:history="1">
        <w:proofErr w:type="spellStart"/>
        <w:r w:rsidR="006143DF">
          <w:rPr>
            <w:rStyle w:val="Hyperlinkcase"/>
            <w:iCs/>
            <w:lang w:val="sl"/>
          </w:rPr>
          <w:t>Bosphorus</w:t>
        </w:r>
        <w:proofErr w:type="spellEnd"/>
        <w:r w:rsidR="006143DF">
          <w:rPr>
            <w:rStyle w:val="Hyperlinkcase"/>
            <w:iCs/>
            <w:lang w:val="sl"/>
          </w:rPr>
          <w:t xml:space="preserve"> </w:t>
        </w:r>
        <w:proofErr w:type="spellStart"/>
        <w:r w:rsidR="006143DF">
          <w:rPr>
            <w:rStyle w:val="Hyperlinkcase"/>
            <w:iCs/>
            <w:lang w:val="sl"/>
          </w:rPr>
          <w:t>Hava</w:t>
        </w:r>
        <w:proofErr w:type="spellEnd"/>
        <w:r w:rsidR="006143DF">
          <w:rPr>
            <w:rStyle w:val="Hyperlinkcase"/>
            <w:iCs/>
            <w:lang w:val="sl"/>
          </w:rPr>
          <w:t xml:space="preserve"> </w:t>
        </w:r>
        <w:proofErr w:type="spellStart"/>
        <w:r w:rsidR="006143DF">
          <w:rPr>
            <w:rStyle w:val="Hyperlinkcase"/>
            <w:iCs/>
            <w:lang w:val="sl"/>
          </w:rPr>
          <w:t>Yolları</w:t>
        </w:r>
        <w:proofErr w:type="spellEnd"/>
        <w:r w:rsidR="006143DF">
          <w:rPr>
            <w:rStyle w:val="Hyperlinkcase"/>
            <w:iCs/>
            <w:lang w:val="sl"/>
          </w:rPr>
          <w:t xml:space="preserve"> </w:t>
        </w:r>
        <w:proofErr w:type="spellStart"/>
        <w:r w:rsidR="006143DF">
          <w:rPr>
            <w:rStyle w:val="Hyperlinkcase"/>
            <w:iCs/>
            <w:lang w:val="sl"/>
          </w:rPr>
          <w:t>Turizm</w:t>
        </w:r>
        <w:proofErr w:type="spellEnd"/>
        <w:r w:rsidR="006143DF">
          <w:rPr>
            <w:rStyle w:val="Hyperlinkcase"/>
            <w:iCs/>
            <w:lang w:val="sl"/>
          </w:rPr>
          <w:t xml:space="preserve"> ve </w:t>
        </w:r>
        <w:proofErr w:type="spellStart"/>
        <w:r w:rsidR="006143DF">
          <w:rPr>
            <w:rStyle w:val="Hyperlinkcase"/>
            <w:iCs/>
            <w:lang w:val="sl"/>
          </w:rPr>
          <w:t>Ticaret</w:t>
        </w:r>
        <w:proofErr w:type="spellEnd"/>
        <w:r w:rsidR="006143DF">
          <w:rPr>
            <w:rStyle w:val="Hyperlinkcase"/>
            <w:iCs/>
            <w:lang w:val="sl"/>
          </w:rPr>
          <w:t xml:space="preserve"> Anonim </w:t>
        </w:r>
        <w:proofErr w:type="spellStart"/>
        <w:r w:rsidR="006143DF">
          <w:rPr>
            <w:rStyle w:val="Hyperlinkcase"/>
            <w:iCs/>
            <w:lang w:val="sl"/>
          </w:rPr>
          <w:t>Şirketi</w:t>
        </w:r>
        <w:proofErr w:type="spellEnd"/>
        <w:r w:rsidR="006143DF">
          <w:rPr>
            <w:rStyle w:val="Hyperlinkcase"/>
            <w:iCs/>
            <w:lang w:val="sl"/>
          </w:rPr>
          <w:t xml:space="preserve"> proti Irski</w:t>
        </w:r>
      </w:hyperlink>
      <w:r w:rsidR="006143DF">
        <w:rPr>
          <w:lang w:val="sl"/>
        </w:rPr>
        <w:t xml:space="preserve"> [VS], 153. odstavek; </w:t>
      </w:r>
      <w:hyperlink r:id="rId797" w:tgtFrame="_self" w:history="1">
        <w:proofErr w:type="spellStart"/>
        <w:r w:rsidR="006143DF">
          <w:rPr>
            <w:rStyle w:val="Hyperlinkcase"/>
            <w:iCs/>
            <w:lang w:val="sl"/>
          </w:rPr>
          <w:t>Michaud</w:t>
        </w:r>
        <w:proofErr w:type="spellEnd"/>
        <w:r w:rsidR="006143DF">
          <w:rPr>
            <w:rStyle w:val="Hyperlinkcase"/>
            <w:iCs/>
            <w:lang w:val="sl"/>
          </w:rPr>
          <w:t xml:space="preserve"> proti Franciji</w:t>
        </w:r>
      </w:hyperlink>
      <w:r w:rsidR="006143DF">
        <w:rPr>
          <w:snapToGrid w:val="0"/>
          <w:lang w:val="sl"/>
        </w:rPr>
        <w:t xml:space="preserve">, </w:t>
      </w:r>
      <w:r w:rsidR="006143DF">
        <w:rPr>
          <w:lang w:val="sl"/>
        </w:rPr>
        <w:t xml:space="preserve">102.–104. odstavek; </w:t>
      </w:r>
      <w:hyperlink r:id="rId798" w:tgtFrame="_self" w:history="1">
        <w:r w:rsidR="006143DF">
          <w:rPr>
            <w:rStyle w:val="Hyperlinkcase"/>
            <w:iCs/>
            <w:lang w:val="sl"/>
          </w:rPr>
          <w:t>Nada proti Švici</w:t>
        </w:r>
      </w:hyperlink>
      <w:r w:rsidR="006143DF">
        <w:rPr>
          <w:lang w:val="sl"/>
        </w:rPr>
        <w:t xml:space="preserve"> [VS], 120.–122. odstavek; </w:t>
      </w:r>
      <w:hyperlink r:id="rId799" w:history="1">
        <w:r w:rsidR="006143DF">
          <w:rPr>
            <w:rStyle w:val="Hyperlinkcase"/>
            <w:iCs/>
            <w:lang w:val="sl"/>
          </w:rPr>
          <w:t>Al-</w:t>
        </w:r>
        <w:proofErr w:type="spellStart"/>
        <w:r w:rsidR="006143DF">
          <w:rPr>
            <w:rStyle w:val="Hyperlinkcase"/>
            <w:iCs/>
            <w:lang w:val="sl"/>
          </w:rPr>
          <w:t>Dulimi</w:t>
        </w:r>
        <w:proofErr w:type="spellEnd"/>
        <w:r w:rsidR="006143DF">
          <w:rPr>
            <w:rStyle w:val="Hyperlinkcase"/>
            <w:iCs/>
            <w:lang w:val="sl"/>
          </w:rPr>
          <w:t xml:space="preserve"> in Montana Management </w:t>
        </w:r>
        <w:proofErr w:type="spellStart"/>
        <w:r w:rsidR="006143DF">
          <w:rPr>
            <w:rStyle w:val="Hyperlinkcase"/>
            <w:iCs/>
            <w:lang w:val="sl"/>
          </w:rPr>
          <w:t>Inc</w:t>
        </w:r>
        <w:proofErr w:type="spellEnd"/>
        <w:r w:rsidR="006143DF">
          <w:rPr>
            <w:rStyle w:val="Hyperlinkcase"/>
            <w:iCs/>
            <w:lang w:val="sl"/>
          </w:rPr>
          <w:t>. proti Švici</w:t>
        </w:r>
      </w:hyperlink>
      <w:r w:rsidR="006143DF">
        <w:rPr>
          <w:lang w:val="sl"/>
        </w:rPr>
        <w:t xml:space="preserve"> [VS], 93.–96. odstavek; primerjaj z </w:t>
      </w:r>
      <w:hyperlink r:id="rId800" w:tgtFrame="_self" w:history="1">
        <w:proofErr w:type="spellStart"/>
        <w:r w:rsidR="006143DF">
          <w:rPr>
            <w:rStyle w:val="Hyperlinkcase"/>
            <w:iCs/>
            <w:lang w:val="sl"/>
          </w:rPr>
          <w:t>Behrami</w:t>
        </w:r>
        <w:proofErr w:type="spellEnd"/>
        <w:r w:rsidR="006143DF">
          <w:rPr>
            <w:rStyle w:val="Hyperlinkcase"/>
            <w:iCs/>
            <w:lang w:val="sl"/>
          </w:rPr>
          <w:t xml:space="preserve"> proti Franciji in </w:t>
        </w:r>
        <w:proofErr w:type="spellStart"/>
        <w:r w:rsidR="006143DF">
          <w:rPr>
            <w:rStyle w:val="Hyperlinkcase"/>
            <w:iCs/>
            <w:lang w:val="sl"/>
          </w:rPr>
          <w:t>Saramati</w:t>
        </w:r>
        <w:proofErr w:type="spellEnd"/>
        <w:r w:rsidR="006143DF">
          <w:rPr>
            <w:rStyle w:val="Hyperlinkcase"/>
            <w:iCs/>
            <w:lang w:val="sl"/>
          </w:rPr>
          <w:t xml:space="preserve"> proti Franciji, Nemčiji in Norveški </w:t>
        </w:r>
      </w:hyperlink>
      <w:r w:rsidR="006143DF">
        <w:rPr>
          <w:lang w:val="sl"/>
        </w:rPr>
        <w:t>(sklep) [VS], 151. odstavek. Glej tudi naslednje primere:</w:t>
      </w:r>
    </w:p>
    <w:p w14:paraId="03A9AF4B" w14:textId="3481B66C" w:rsidR="006143DF" w:rsidRPr="005C6FF9" w:rsidRDefault="005958C2" w:rsidP="002F2455">
      <w:pPr>
        <w:pStyle w:val="ECHRBullet1"/>
        <w:rPr>
          <w:lang w:val="sl"/>
        </w:rPr>
      </w:pPr>
      <w:r>
        <w:rPr>
          <w:lang w:val="sl"/>
        </w:rPr>
        <w:t>odločitev</w:t>
      </w:r>
      <w:r w:rsidR="006143DF">
        <w:rPr>
          <w:lang w:val="sl"/>
        </w:rPr>
        <w:t xml:space="preserve">, da pritožnik ne bo registriran kot volivec na podlagi pogodbe, sestavljene v </w:t>
      </w:r>
      <w:r>
        <w:rPr>
          <w:lang w:val="sl"/>
        </w:rPr>
        <w:t xml:space="preserve">okviru </w:t>
      </w:r>
      <w:r w:rsidR="006143DF">
        <w:rPr>
          <w:lang w:val="sl"/>
        </w:rPr>
        <w:t>Evropsk</w:t>
      </w:r>
      <w:r>
        <w:rPr>
          <w:lang w:val="sl"/>
        </w:rPr>
        <w:t>e</w:t>
      </w:r>
      <w:r w:rsidR="006143DF">
        <w:rPr>
          <w:lang w:val="sl"/>
        </w:rPr>
        <w:t xml:space="preserve"> unij</w:t>
      </w:r>
      <w:r>
        <w:rPr>
          <w:lang w:val="sl"/>
        </w:rPr>
        <w:t>e</w:t>
      </w:r>
      <w:r w:rsidR="006143DF">
        <w:rPr>
          <w:lang w:val="sl"/>
        </w:rPr>
        <w:t xml:space="preserve"> (</w:t>
      </w:r>
      <w:hyperlink r:id="rId801" w:history="1">
        <w:r w:rsidR="006143DF">
          <w:rPr>
            <w:rStyle w:val="Hyperlinkcase"/>
            <w:iCs/>
            <w:lang w:val="sl"/>
          </w:rPr>
          <w:t>Matthews proti Združenemu kraljestvu</w:t>
        </w:r>
      </w:hyperlink>
      <w:r w:rsidR="006143DF">
        <w:rPr>
          <w:lang w:val="sl"/>
        </w:rPr>
        <w:t xml:space="preserve"> [VS]);</w:t>
      </w:r>
    </w:p>
    <w:p w14:paraId="1FB6902A" w14:textId="60681008" w:rsidR="006143DF" w:rsidRPr="005C6FF9" w:rsidRDefault="006143DF" w:rsidP="002F2455">
      <w:pPr>
        <w:pStyle w:val="ECHRBullet1"/>
        <w:rPr>
          <w:lang w:val="sl"/>
        </w:rPr>
      </w:pPr>
      <w:r>
        <w:rPr>
          <w:lang w:val="sl"/>
        </w:rPr>
        <w:t>izvršitev francoskega zakona, ki izvaja direktivo Evropske unije, proti pritožniku (</w:t>
      </w:r>
      <w:proofErr w:type="spellStart"/>
      <w:r w:rsidR="00F3576C">
        <w:fldChar w:fldCharType="begin"/>
      </w:r>
      <w:r w:rsidR="00F3576C">
        <w:instrText xml:space="preserve"> HYPERLINK </w:instrText>
      </w:r>
      <w:r w:rsidR="00F3576C">
        <w:instrText xml:space="preserve">"http://hudoc.echr.coe.int/eng?i=001-58068" \t "_self" </w:instrText>
      </w:r>
      <w:r w:rsidR="00F3576C">
        <w:fldChar w:fldCharType="separate"/>
      </w:r>
      <w:r>
        <w:rPr>
          <w:rStyle w:val="Hyperlinkcase"/>
          <w:iCs/>
          <w:lang w:val="sl"/>
        </w:rPr>
        <w:t>Cantoni</w:t>
      </w:r>
      <w:proofErr w:type="spellEnd"/>
      <w:r>
        <w:rPr>
          <w:rStyle w:val="Hyperlinkcase"/>
          <w:iCs/>
          <w:lang w:val="sl"/>
        </w:rPr>
        <w:t xml:space="preserve"> proti Franciji</w:t>
      </w:r>
      <w:r w:rsidR="00F3576C">
        <w:rPr>
          <w:rStyle w:val="Hyperlinkcase"/>
          <w:iCs/>
          <w:lang w:val="sl"/>
        </w:rPr>
        <w:fldChar w:fldCharType="end"/>
      </w:r>
      <w:r>
        <w:rPr>
          <w:lang w:val="sl"/>
        </w:rPr>
        <w:t>)</w:t>
      </w:r>
      <w:r>
        <w:rPr>
          <w:rStyle w:val="CLLItalic"/>
          <w:i w:val="0"/>
          <w:iCs w:val="0"/>
          <w:lang w:val="sl"/>
        </w:rPr>
        <w:t>;</w:t>
      </w:r>
    </w:p>
    <w:p w14:paraId="39C54C69" w14:textId="6F401A2F" w:rsidR="006143DF" w:rsidRPr="005C6FF9" w:rsidRDefault="006143DF" w:rsidP="002F2455">
      <w:pPr>
        <w:pStyle w:val="ECHRBullet1"/>
        <w:rPr>
          <w:lang w:val="sl"/>
        </w:rPr>
      </w:pPr>
      <w:r>
        <w:rPr>
          <w:lang w:val="sl"/>
        </w:rPr>
        <w:t>zavrnitev dostopa do nemških sodišč zaradi jurisdikcijskih imunitet, podeljenih mednarodnim organizacijam (</w:t>
      </w:r>
      <w:proofErr w:type="spellStart"/>
      <w:r w:rsidR="00F3576C">
        <w:fldChar w:fldCharType="begin"/>
      </w:r>
      <w:r w:rsidR="00F3576C">
        <w:instrText xml:space="preserve"> HYPERLINK "http://hudoc.echr.coe.int/eng?i=001-58299" \t "_self" </w:instrText>
      </w:r>
      <w:r w:rsidR="00F3576C">
        <w:fldChar w:fldCharType="separate"/>
      </w:r>
      <w:r>
        <w:rPr>
          <w:rStyle w:val="Hyperlinkcase"/>
          <w:iCs/>
          <w:lang w:val="sl"/>
        </w:rPr>
        <w:t>Beer</w:t>
      </w:r>
      <w:proofErr w:type="spellEnd"/>
      <w:r>
        <w:rPr>
          <w:rStyle w:val="Hyperlinkcase"/>
          <w:iCs/>
          <w:lang w:val="sl"/>
        </w:rPr>
        <w:t xml:space="preserve"> in </w:t>
      </w:r>
      <w:proofErr w:type="spellStart"/>
      <w:r>
        <w:rPr>
          <w:rStyle w:val="Hyperlinkcase"/>
          <w:iCs/>
          <w:lang w:val="sl"/>
        </w:rPr>
        <w:t>Regan</w:t>
      </w:r>
      <w:proofErr w:type="spellEnd"/>
      <w:r>
        <w:rPr>
          <w:rStyle w:val="Hyperlinkcase"/>
          <w:iCs/>
          <w:lang w:val="sl"/>
        </w:rPr>
        <w:t xml:space="preserve"> proti Nemčiji</w:t>
      </w:r>
      <w:r w:rsidR="00F3576C">
        <w:rPr>
          <w:rStyle w:val="Hyperlinkcase"/>
          <w:iCs/>
          <w:lang w:val="sl"/>
        </w:rPr>
        <w:fldChar w:fldCharType="end"/>
      </w:r>
      <w:r>
        <w:rPr>
          <w:lang w:val="sl"/>
        </w:rPr>
        <w:t xml:space="preserve"> [VS]</w:t>
      </w:r>
      <w:r w:rsidR="005958C2">
        <w:rPr>
          <w:lang w:val="sl"/>
        </w:rPr>
        <w:t>;</w:t>
      </w:r>
      <w:r>
        <w:rPr>
          <w:lang w:val="sl"/>
        </w:rPr>
        <w:t xml:space="preserve"> </w:t>
      </w:r>
      <w:hyperlink r:id="rId802" w:tgtFrame="_self" w:history="1">
        <w:proofErr w:type="spellStart"/>
        <w:r>
          <w:rPr>
            <w:rStyle w:val="Hyperlinkcase"/>
            <w:iCs/>
            <w:lang w:val="sl"/>
          </w:rPr>
          <w:t>Waite</w:t>
        </w:r>
        <w:proofErr w:type="spellEnd"/>
        <w:r>
          <w:rPr>
            <w:rStyle w:val="Hyperlinkcase"/>
            <w:iCs/>
            <w:lang w:val="sl"/>
          </w:rPr>
          <w:t xml:space="preserve"> in Kennedy proti Nemčiji</w:t>
        </w:r>
      </w:hyperlink>
      <w:r>
        <w:rPr>
          <w:lang w:val="sl"/>
        </w:rPr>
        <w:t xml:space="preserve"> [VS]);</w:t>
      </w:r>
      <w:r w:rsidR="005958C2">
        <w:rPr>
          <w:lang w:val="sl"/>
        </w:rPr>
        <w:t xml:space="preserve"> </w:t>
      </w:r>
      <w:hyperlink r:id="rId803" w:history="1">
        <w:proofErr w:type="spellStart"/>
        <w:r>
          <w:rPr>
            <w:rStyle w:val="Hyperlinkcase"/>
            <w:iCs/>
            <w:lang w:val="sl"/>
          </w:rPr>
          <w:t>Klausecker</w:t>
        </w:r>
        <w:proofErr w:type="spellEnd"/>
        <w:r>
          <w:rPr>
            <w:rStyle w:val="Hyperlinkcase"/>
            <w:iCs/>
            <w:lang w:val="sl"/>
          </w:rPr>
          <w:t xml:space="preserve"> proti Nemčiji</w:t>
        </w:r>
      </w:hyperlink>
      <w:r>
        <w:rPr>
          <w:lang w:val="sl"/>
        </w:rPr>
        <w:t xml:space="preserve"> (sklep), 45. odstavek);</w:t>
      </w:r>
    </w:p>
    <w:p w14:paraId="611137FA" w14:textId="017FAC18" w:rsidR="006143DF" w:rsidRPr="005C6FF9" w:rsidRDefault="006143DF" w:rsidP="002F2455">
      <w:pPr>
        <w:pStyle w:val="ECHRBullet1"/>
        <w:rPr>
          <w:lang w:val="sl"/>
        </w:rPr>
      </w:pPr>
      <w:r>
        <w:rPr>
          <w:lang w:val="sl"/>
        </w:rPr>
        <w:t>zaseg na ozemlju tožene pogodbenice, ki ga izvedejo njeni organi po odloku ministra, v skladu s pravnimi obveznostmi po pravu EU (</w:t>
      </w:r>
      <w:proofErr w:type="spellStart"/>
      <w:r w:rsidR="00F3576C">
        <w:fldChar w:fldCharType="begin"/>
      </w:r>
      <w:r w:rsidR="00F3576C">
        <w:instrText xml:space="preserve"> HYPERLINK "http://hudoc.echr.coe.int/eng?i=001-69564" \t "_self</w:instrText>
      </w:r>
      <w:r w:rsidR="00F3576C">
        <w:instrText xml:space="preserve">" </w:instrText>
      </w:r>
      <w:r w:rsidR="00F3576C">
        <w:fldChar w:fldCharType="separate"/>
      </w:r>
      <w:r>
        <w:rPr>
          <w:rStyle w:val="Hyperlinkcase"/>
          <w:iCs/>
          <w:lang w:val="sl"/>
        </w:rPr>
        <w:t>Bosphorus</w:t>
      </w:r>
      <w:proofErr w:type="spellEnd"/>
      <w:r>
        <w:rPr>
          <w:rStyle w:val="Hyperlinkcase"/>
          <w:iCs/>
          <w:lang w:val="sl"/>
        </w:rPr>
        <w:t xml:space="preserve"> </w:t>
      </w:r>
      <w:proofErr w:type="spellStart"/>
      <w:r>
        <w:rPr>
          <w:rStyle w:val="Hyperlinkcase"/>
          <w:iCs/>
          <w:lang w:val="sl"/>
        </w:rPr>
        <w:t>Hava</w:t>
      </w:r>
      <w:proofErr w:type="spellEnd"/>
      <w:r>
        <w:rPr>
          <w:rStyle w:val="Hyperlinkcase"/>
          <w:iCs/>
          <w:lang w:val="sl"/>
        </w:rPr>
        <w:t xml:space="preserve"> </w:t>
      </w:r>
      <w:proofErr w:type="spellStart"/>
      <w:r>
        <w:rPr>
          <w:rStyle w:val="Hyperlinkcase"/>
          <w:iCs/>
          <w:lang w:val="sl"/>
        </w:rPr>
        <w:t>Yollarý</w:t>
      </w:r>
      <w:proofErr w:type="spellEnd"/>
      <w:r>
        <w:rPr>
          <w:rStyle w:val="Hyperlinkcase"/>
          <w:iCs/>
          <w:lang w:val="sl"/>
        </w:rPr>
        <w:t xml:space="preserve"> </w:t>
      </w:r>
      <w:proofErr w:type="spellStart"/>
      <w:r>
        <w:rPr>
          <w:rStyle w:val="Hyperlinkcase"/>
          <w:iCs/>
          <w:lang w:val="sl"/>
        </w:rPr>
        <w:t>Turizm</w:t>
      </w:r>
      <w:proofErr w:type="spellEnd"/>
      <w:r>
        <w:rPr>
          <w:rStyle w:val="Hyperlinkcase"/>
          <w:iCs/>
          <w:lang w:val="sl"/>
        </w:rPr>
        <w:t xml:space="preserve"> ve </w:t>
      </w:r>
      <w:proofErr w:type="spellStart"/>
      <w:r>
        <w:rPr>
          <w:rStyle w:val="Hyperlinkcase"/>
          <w:iCs/>
          <w:lang w:val="sl"/>
        </w:rPr>
        <w:t>Ticaret</w:t>
      </w:r>
      <w:proofErr w:type="spellEnd"/>
      <w:r>
        <w:rPr>
          <w:rStyle w:val="Hyperlinkcase"/>
          <w:iCs/>
          <w:lang w:val="sl"/>
        </w:rPr>
        <w:t xml:space="preserve"> Anonim </w:t>
      </w:r>
      <w:proofErr w:type="spellStart"/>
      <w:r>
        <w:rPr>
          <w:rStyle w:val="Hyperlinkcase"/>
          <w:iCs/>
          <w:lang w:val="sl"/>
        </w:rPr>
        <w:t>Ţirketi</w:t>
      </w:r>
      <w:proofErr w:type="spellEnd"/>
      <w:r>
        <w:rPr>
          <w:rStyle w:val="Hyperlinkcase"/>
          <w:iCs/>
          <w:lang w:val="sl"/>
        </w:rPr>
        <w:t xml:space="preserve"> proti Irski</w:t>
      </w:r>
      <w:r w:rsidR="00F3576C">
        <w:rPr>
          <w:rStyle w:val="Hyperlinkcase"/>
          <w:iCs/>
          <w:lang w:val="sl"/>
        </w:rPr>
        <w:fldChar w:fldCharType="end"/>
      </w:r>
      <w:r>
        <w:rPr>
          <w:lang w:val="sl"/>
        </w:rPr>
        <w:t xml:space="preserve"> [VS]) – uredba EU, ki je bila izdana po resoluciji Varnostnega sveta OZN – glej 153. in 154. odstavek);</w:t>
      </w:r>
    </w:p>
    <w:p w14:paraId="26E06FD0" w14:textId="09396BD2" w:rsidR="002129CD" w:rsidRPr="005C6FF9" w:rsidRDefault="005958C2" w:rsidP="002F2455">
      <w:pPr>
        <w:pStyle w:val="ECHRBullet1"/>
        <w:rPr>
          <w:lang w:val="sl"/>
        </w:rPr>
      </w:pPr>
      <w:r>
        <w:rPr>
          <w:lang w:val="sl"/>
        </w:rPr>
        <w:t xml:space="preserve">predlog </w:t>
      </w:r>
      <w:r w:rsidR="006143DF">
        <w:rPr>
          <w:lang w:val="sl"/>
        </w:rPr>
        <w:t>domačega sodišča Sodišču Evropske unije za izdajo predhodne odločbe (</w:t>
      </w:r>
      <w:proofErr w:type="spellStart"/>
      <w:r w:rsidR="00F3576C">
        <w:fldChar w:fldCharType="begin"/>
      </w:r>
      <w:r w:rsidR="00F3576C">
        <w:instrText xml:space="preserve"> HYPERLINK "http://hudoc.echr.coe.int/eng?i=001-91278" \t "_self" </w:instrText>
      </w:r>
      <w:r w:rsidR="00F3576C">
        <w:fldChar w:fldCharType="separate"/>
      </w:r>
      <w:r w:rsidR="006143DF">
        <w:rPr>
          <w:rStyle w:val="Hyperlinkcase"/>
          <w:iCs/>
          <w:lang w:val="sl"/>
        </w:rPr>
        <w:t>Cooperatieve</w:t>
      </w:r>
      <w:proofErr w:type="spellEnd"/>
      <w:r w:rsidR="006143DF">
        <w:rPr>
          <w:rStyle w:val="Hyperlinkcase"/>
          <w:iCs/>
          <w:lang w:val="sl"/>
        </w:rPr>
        <w:t xml:space="preserve"> </w:t>
      </w:r>
      <w:proofErr w:type="spellStart"/>
      <w:r w:rsidR="006143DF">
        <w:rPr>
          <w:rStyle w:val="Hyperlinkcase"/>
          <w:iCs/>
          <w:lang w:val="sl"/>
        </w:rPr>
        <w:t>Producentenorganisatie</w:t>
      </w:r>
      <w:proofErr w:type="spellEnd"/>
      <w:r w:rsidR="006143DF">
        <w:rPr>
          <w:rStyle w:val="Hyperlinkcase"/>
          <w:iCs/>
          <w:lang w:val="sl"/>
        </w:rPr>
        <w:t xml:space="preserve"> van de </w:t>
      </w:r>
      <w:proofErr w:type="spellStart"/>
      <w:r w:rsidR="006143DF">
        <w:rPr>
          <w:rStyle w:val="Hyperlinkcase"/>
          <w:iCs/>
          <w:lang w:val="sl"/>
        </w:rPr>
        <w:t>Nederlinse</w:t>
      </w:r>
      <w:proofErr w:type="spellEnd"/>
      <w:r w:rsidR="006143DF">
        <w:rPr>
          <w:rStyle w:val="Hyperlinkcase"/>
          <w:iCs/>
          <w:lang w:val="sl"/>
        </w:rPr>
        <w:t xml:space="preserve"> </w:t>
      </w:r>
      <w:proofErr w:type="spellStart"/>
      <w:r w:rsidR="006143DF">
        <w:rPr>
          <w:rStyle w:val="Hyperlinkcase"/>
          <w:iCs/>
          <w:lang w:val="sl"/>
        </w:rPr>
        <w:t>Kokkelvisserij</w:t>
      </w:r>
      <w:proofErr w:type="spellEnd"/>
      <w:r w:rsidR="006143DF">
        <w:rPr>
          <w:rStyle w:val="Hyperlinkcase"/>
          <w:iCs/>
          <w:lang w:val="sl"/>
        </w:rPr>
        <w:t xml:space="preserve"> U.A. proti Nizozemski</w:t>
      </w:r>
      <w:r w:rsidR="00F3576C">
        <w:rPr>
          <w:rStyle w:val="Hyperlinkcase"/>
          <w:iCs/>
          <w:lang w:val="sl"/>
        </w:rPr>
        <w:fldChar w:fldCharType="end"/>
      </w:r>
      <w:r w:rsidR="006143DF">
        <w:rPr>
          <w:i/>
          <w:iCs/>
          <w:snapToGrid w:val="0"/>
          <w:lang w:val="sl"/>
        </w:rPr>
        <w:t xml:space="preserve"> </w:t>
      </w:r>
      <w:r w:rsidR="006143DF">
        <w:rPr>
          <w:snapToGrid w:val="0"/>
          <w:lang w:val="sl"/>
        </w:rPr>
        <w:t>(sklep)</w:t>
      </w:r>
      <w:r w:rsidR="006143DF">
        <w:rPr>
          <w:lang w:val="sl"/>
        </w:rPr>
        <w:t>);</w:t>
      </w:r>
    </w:p>
    <w:p w14:paraId="6B40EEFC" w14:textId="7AEA1CBF" w:rsidR="006143DF" w:rsidRPr="005C6FF9" w:rsidRDefault="006143DF" w:rsidP="002F2455">
      <w:pPr>
        <w:pStyle w:val="ECHRBullet1"/>
        <w:rPr>
          <w:lang w:val="sl"/>
        </w:rPr>
      </w:pPr>
      <w:r>
        <w:rPr>
          <w:lang w:val="sl"/>
        </w:rPr>
        <w:t xml:space="preserve">odločitev švicarskih organov, da vrnejo </w:t>
      </w:r>
      <w:r w:rsidR="005958C2">
        <w:rPr>
          <w:lang w:val="sl"/>
        </w:rPr>
        <w:t xml:space="preserve">pritožnika </w:t>
      </w:r>
      <w:r>
        <w:rPr>
          <w:lang w:val="sl"/>
        </w:rPr>
        <w:t>v Italijo v skladu z Dublinsko uredbo II o vzpostavitvi meril in mehanizmov za določitev države članice, odgovorne za obravnavanje prošnje za mednarodno zaščito, ki jo v eni od držav članic vloži državljan tretje države, ki velja za Švico na podlagi pridružitvenega sporazuma z EU (</w:t>
      </w:r>
      <w:proofErr w:type="spellStart"/>
      <w:r w:rsidR="00F3576C">
        <w:fldChar w:fldCharType="begin"/>
      </w:r>
      <w:r w:rsidR="00F3576C">
        <w:instrText xml:space="preserve"> HYPERLINK "http://hudoc.echr.coe.int/eng?i=001-148070" </w:instrText>
      </w:r>
      <w:r w:rsidR="00F3576C">
        <w:fldChar w:fldCharType="separate"/>
      </w:r>
      <w:r>
        <w:rPr>
          <w:rStyle w:val="Hyperlinkcase"/>
          <w:iCs/>
          <w:lang w:val="sl"/>
        </w:rPr>
        <w:t>Tarakhel</w:t>
      </w:r>
      <w:proofErr w:type="spellEnd"/>
      <w:r>
        <w:rPr>
          <w:rStyle w:val="Hyperlinkcase"/>
          <w:iCs/>
          <w:lang w:val="sl"/>
        </w:rPr>
        <w:t xml:space="preserve"> proti Švici</w:t>
      </w:r>
      <w:r w:rsidR="00F3576C">
        <w:rPr>
          <w:rStyle w:val="Hyperlinkcase"/>
          <w:iCs/>
          <w:lang w:val="sl"/>
        </w:rPr>
        <w:fldChar w:fldCharType="end"/>
      </w:r>
      <w:r>
        <w:rPr>
          <w:lang w:val="sl"/>
        </w:rPr>
        <w:t xml:space="preserve"> [VS], 88.–91. odstavek).</w:t>
      </w:r>
    </w:p>
    <w:p w14:paraId="351D25D2" w14:textId="7C8871ED" w:rsidR="006143DF" w:rsidRPr="005C6FF9"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236</w:t>
      </w:r>
      <w:r>
        <w:rPr>
          <w:lang w:val="sl"/>
        </w:rPr>
        <w:fldChar w:fldCharType="end"/>
      </w:r>
      <w:r w:rsidR="00204560">
        <w:rPr>
          <w:lang w:val="sl"/>
        </w:rPr>
        <w:t xml:space="preserve">.  Kar torej zadeva Evropsko unijo, pritožbe proti posameznim državam članicam o njihovi uporabi prava EU zaradi tega </w:t>
      </w:r>
      <w:r w:rsidR="005958C2">
        <w:rPr>
          <w:lang w:val="sl"/>
        </w:rPr>
        <w:t xml:space="preserve">razloga </w:t>
      </w:r>
      <w:r w:rsidR="00204560">
        <w:rPr>
          <w:lang w:val="sl"/>
        </w:rPr>
        <w:t>ne bodo nujno nedopustne (</w:t>
      </w:r>
      <w:proofErr w:type="spellStart"/>
      <w:r w:rsidR="00F3576C">
        <w:fldChar w:fldCharType="begin"/>
      </w:r>
      <w:r w:rsidR="00F3576C">
        <w:instrText xml:space="preserve"> HYPERLINK "http://hudoc.echr.coe.int/eng?i=001-69564" </w:instrText>
      </w:r>
      <w:r w:rsidR="00F3576C">
        <w:fldChar w:fldCharType="separate"/>
      </w:r>
      <w:r w:rsidR="00204560">
        <w:rPr>
          <w:rStyle w:val="Hyperlinkcase"/>
          <w:iCs/>
          <w:lang w:val="sl"/>
        </w:rPr>
        <w:t>Bosphorus</w:t>
      </w:r>
      <w:proofErr w:type="spellEnd"/>
      <w:r w:rsidR="00204560">
        <w:rPr>
          <w:rStyle w:val="Hyperlinkcase"/>
          <w:iCs/>
          <w:lang w:val="sl"/>
        </w:rPr>
        <w:t xml:space="preserve"> </w:t>
      </w:r>
      <w:proofErr w:type="spellStart"/>
      <w:r w:rsidR="00204560">
        <w:rPr>
          <w:rStyle w:val="Hyperlinkcase"/>
          <w:iCs/>
          <w:lang w:val="sl"/>
        </w:rPr>
        <w:t>Hava</w:t>
      </w:r>
      <w:proofErr w:type="spellEnd"/>
      <w:r w:rsidR="00204560">
        <w:rPr>
          <w:rStyle w:val="Hyperlinkcase"/>
          <w:iCs/>
          <w:lang w:val="sl"/>
        </w:rPr>
        <w:t xml:space="preserve"> </w:t>
      </w:r>
      <w:proofErr w:type="spellStart"/>
      <w:r w:rsidR="00204560">
        <w:rPr>
          <w:rStyle w:val="Hyperlinkcase"/>
          <w:iCs/>
          <w:lang w:val="sl"/>
        </w:rPr>
        <w:t>Yollarý</w:t>
      </w:r>
      <w:proofErr w:type="spellEnd"/>
      <w:r w:rsidR="00204560">
        <w:rPr>
          <w:rStyle w:val="Hyperlinkcase"/>
          <w:iCs/>
          <w:lang w:val="sl"/>
        </w:rPr>
        <w:t xml:space="preserve"> </w:t>
      </w:r>
      <w:proofErr w:type="spellStart"/>
      <w:r w:rsidR="00204560">
        <w:rPr>
          <w:rStyle w:val="Hyperlinkcase"/>
          <w:iCs/>
          <w:lang w:val="sl"/>
        </w:rPr>
        <w:t>Turizm</w:t>
      </w:r>
      <w:proofErr w:type="spellEnd"/>
      <w:r w:rsidR="00204560">
        <w:rPr>
          <w:rStyle w:val="Hyperlinkcase"/>
          <w:iCs/>
          <w:lang w:val="sl"/>
        </w:rPr>
        <w:t xml:space="preserve"> ve </w:t>
      </w:r>
      <w:proofErr w:type="spellStart"/>
      <w:r w:rsidR="00204560">
        <w:rPr>
          <w:rStyle w:val="Hyperlinkcase"/>
          <w:iCs/>
          <w:lang w:val="sl"/>
        </w:rPr>
        <w:t>Ticaret</w:t>
      </w:r>
      <w:proofErr w:type="spellEnd"/>
      <w:r w:rsidR="00204560">
        <w:rPr>
          <w:rStyle w:val="Hyperlinkcase"/>
          <w:iCs/>
          <w:lang w:val="sl"/>
        </w:rPr>
        <w:t xml:space="preserve"> Anonim </w:t>
      </w:r>
      <w:proofErr w:type="spellStart"/>
      <w:r w:rsidR="00204560">
        <w:rPr>
          <w:rStyle w:val="Hyperlinkcase"/>
          <w:iCs/>
          <w:lang w:val="sl"/>
        </w:rPr>
        <w:t>Ţirketi</w:t>
      </w:r>
      <w:proofErr w:type="spellEnd"/>
      <w:r w:rsidR="00204560">
        <w:rPr>
          <w:rStyle w:val="Hyperlinkcase"/>
          <w:iCs/>
          <w:lang w:val="sl"/>
        </w:rPr>
        <w:t xml:space="preserve"> proti Irski</w:t>
      </w:r>
      <w:r w:rsidR="00F3576C">
        <w:rPr>
          <w:rStyle w:val="Hyperlinkcase"/>
          <w:iCs/>
          <w:lang w:val="sl"/>
        </w:rPr>
        <w:fldChar w:fldCharType="end"/>
      </w:r>
      <w:r w:rsidR="00204560">
        <w:rPr>
          <w:lang w:val="sl"/>
        </w:rPr>
        <w:t xml:space="preserve"> [VS], 137. odstavek, </w:t>
      </w:r>
      <w:hyperlink r:id="rId804" w:history="1">
        <w:r w:rsidR="00204560">
          <w:rPr>
            <w:rStyle w:val="Hyperlinkcase"/>
            <w:iCs/>
            <w:lang w:val="sl"/>
          </w:rPr>
          <w:t>Matthews proti Združenemu kraljestvu</w:t>
        </w:r>
      </w:hyperlink>
      <w:r w:rsidR="00204560">
        <w:rPr>
          <w:lang w:val="sl"/>
        </w:rPr>
        <w:t xml:space="preserve"> [VS], 26.</w:t>
      </w:r>
      <w:r w:rsidR="003D6C44">
        <w:rPr>
          <w:lang w:val="sl"/>
        </w:rPr>
        <w:t>-</w:t>
      </w:r>
      <w:r w:rsidR="00204560">
        <w:rPr>
          <w:lang w:val="sl"/>
        </w:rPr>
        <w:t>35. odstavek).</w:t>
      </w:r>
    </w:p>
    <w:p w14:paraId="3A40AEE6" w14:textId="19879832" w:rsidR="006143DF" w:rsidRPr="005C6FF9" w:rsidRDefault="00115B4C" w:rsidP="006143DF">
      <w:pPr>
        <w:pStyle w:val="ECHRParaSpaced"/>
        <w:rPr>
          <w:lang w:val="sl"/>
        </w:rPr>
      </w:pPr>
      <w:r>
        <w:rPr>
          <w:lang w:val="sl"/>
        </w:rPr>
        <w:lastRenderedPageBreak/>
        <w:fldChar w:fldCharType="begin"/>
      </w:r>
      <w:r>
        <w:rPr>
          <w:lang w:val="sl"/>
        </w:rPr>
        <w:instrText xml:space="preserve"> SEQ level0 \*arabic </w:instrText>
      </w:r>
      <w:r>
        <w:rPr>
          <w:lang w:val="sl"/>
        </w:rPr>
        <w:fldChar w:fldCharType="separate"/>
      </w:r>
      <w:r>
        <w:rPr>
          <w:noProof/>
          <w:lang w:val="sl"/>
        </w:rPr>
        <w:t>237</w:t>
      </w:r>
      <w:r>
        <w:rPr>
          <w:lang w:val="sl"/>
        </w:rPr>
        <w:fldChar w:fldCharType="end"/>
      </w:r>
      <w:r w:rsidR="00204560">
        <w:rPr>
          <w:lang w:val="sl"/>
        </w:rPr>
        <w:t xml:space="preserve">.  Glede pritožb, vloženih neposredno proti institucijam Evropske unije, ki ni pogodbenica konvencije, obstaja starejša podlaga za razglasitev njihove nedopustnosti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personae</w:t>
      </w:r>
      <w:proofErr w:type="spellEnd"/>
      <w:r w:rsidR="00204560">
        <w:rPr>
          <w:lang w:val="sl"/>
        </w:rPr>
        <w:t xml:space="preserve"> (</w:t>
      </w:r>
      <w:proofErr w:type="spellStart"/>
      <w:r w:rsidR="00F3576C">
        <w:fldChar w:fldCharType="begin"/>
      </w:r>
      <w:r w:rsidR="00F3576C">
        <w:instrText xml:space="preserve"> HYPE</w:instrText>
      </w:r>
      <w:r w:rsidR="00F3576C">
        <w:instrText xml:space="preserve">RLINK "http://hudoc.echr.coe.int/eng?i=001-74373" </w:instrText>
      </w:r>
      <w:r w:rsidR="00F3576C">
        <w:fldChar w:fldCharType="separate"/>
      </w:r>
      <w:r w:rsidR="00204560">
        <w:rPr>
          <w:rStyle w:val="Hyperlinkcase"/>
          <w:iCs/>
          <w:lang w:val="sl"/>
        </w:rPr>
        <w:t>Confédération</w:t>
      </w:r>
      <w:proofErr w:type="spellEnd"/>
      <w:r w:rsidR="00204560">
        <w:rPr>
          <w:rStyle w:val="Hyperlinkcase"/>
          <w:iCs/>
          <w:lang w:val="sl"/>
        </w:rPr>
        <w:t xml:space="preserve"> </w:t>
      </w:r>
      <w:proofErr w:type="spellStart"/>
      <w:r w:rsidR="00204560">
        <w:rPr>
          <w:rStyle w:val="Hyperlinkcase"/>
          <w:iCs/>
          <w:lang w:val="sl"/>
        </w:rPr>
        <w:t>française</w:t>
      </w:r>
      <w:proofErr w:type="spellEnd"/>
      <w:r w:rsidR="00204560">
        <w:rPr>
          <w:rStyle w:val="Hyperlinkcase"/>
          <w:iCs/>
          <w:lang w:val="sl"/>
        </w:rPr>
        <w:t xml:space="preserve"> </w:t>
      </w:r>
      <w:proofErr w:type="spellStart"/>
      <w:r w:rsidR="00204560">
        <w:rPr>
          <w:rStyle w:val="Hyperlinkcase"/>
          <w:iCs/>
          <w:lang w:val="sl"/>
        </w:rPr>
        <w:t>démocratique</w:t>
      </w:r>
      <w:proofErr w:type="spellEnd"/>
      <w:r w:rsidR="00204560">
        <w:rPr>
          <w:rStyle w:val="Hyperlinkcase"/>
          <w:iCs/>
          <w:lang w:val="sl"/>
        </w:rPr>
        <w:t xml:space="preserve"> </w:t>
      </w:r>
      <w:proofErr w:type="spellStart"/>
      <w:r w:rsidR="00204560">
        <w:rPr>
          <w:rStyle w:val="Hyperlinkcase"/>
          <w:iCs/>
          <w:lang w:val="sl"/>
        </w:rPr>
        <w:t>du</w:t>
      </w:r>
      <w:proofErr w:type="spellEnd"/>
      <w:r w:rsidR="00204560">
        <w:rPr>
          <w:rStyle w:val="Hyperlinkcase"/>
          <w:iCs/>
          <w:lang w:val="sl"/>
        </w:rPr>
        <w:t xml:space="preserve"> </w:t>
      </w:r>
      <w:proofErr w:type="spellStart"/>
      <w:r w:rsidR="00204560">
        <w:rPr>
          <w:rStyle w:val="Hyperlinkcase"/>
          <w:iCs/>
          <w:lang w:val="sl"/>
        </w:rPr>
        <w:t>travail</w:t>
      </w:r>
      <w:proofErr w:type="spellEnd"/>
      <w:r w:rsidR="00204560">
        <w:rPr>
          <w:rStyle w:val="Hyperlinkcase"/>
          <w:iCs/>
          <w:lang w:val="sl"/>
        </w:rPr>
        <w:t xml:space="preserve"> proti Evropskim skupnostim</w:t>
      </w:r>
      <w:r w:rsidR="00F3576C">
        <w:rPr>
          <w:rStyle w:val="Hyperlinkcase"/>
          <w:iCs/>
          <w:lang w:val="sl"/>
        </w:rPr>
        <w:fldChar w:fldCharType="end"/>
      </w:r>
      <w:r w:rsidR="00204560">
        <w:rPr>
          <w:lang w:val="sl"/>
        </w:rPr>
        <w:t xml:space="preserve">, sklep Komisije; </w:t>
      </w:r>
      <w:hyperlink r:id="rId805" w:history="1">
        <w:proofErr w:type="spellStart"/>
        <w:r w:rsidR="00204560">
          <w:rPr>
            <w:rStyle w:val="Hyperlinkcase"/>
            <w:iCs/>
            <w:lang w:val="sl"/>
          </w:rPr>
          <w:t>Bosphorus</w:t>
        </w:r>
        <w:proofErr w:type="spellEnd"/>
        <w:r w:rsidR="00204560">
          <w:rPr>
            <w:rStyle w:val="Hyperlinkcase"/>
            <w:iCs/>
            <w:lang w:val="sl"/>
          </w:rPr>
          <w:t xml:space="preserve"> </w:t>
        </w:r>
        <w:proofErr w:type="spellStart"/>
        <w:r w:rsidR="00204560">
          <w:rPr>
            <w:rStyle w:val="Hyperlinkcase"/>
            <w:iCs/>
            <w:lang w:val="sl"/>
          </w:rPr>
          <w:t>Hava</w:t>
        </w:r>
        <w:proofErr w:type="spellEnd"/>
        <w:r w:rsidR="00204560">
          <w:rPr>
            <w:rStyle w:val="Hyperlinkcase"/>
            <w:iCs/>
            <w:lang w:val="sl"/>
          </w:rPr>
          <w:t xml:space="preserve"> </w:t>
        </w:r>
        <w:proofErr w:type="spellStart"/>
        <w:r w:rsidR="00204560">
          <w:rPr>
            <w:rStyle w:val="Hyperlinkcase"/>
            <w:iCs/>
            <w:lang w:val="sl"/>
          </w:rPr>
          <w:t>Yolları</w:t>
        </w:r>
        <w:proofErr w:type="spellEnd"/>
        <w:r w:rsidR="00204560">
          <w:rPr>
            <w:rStyle w:val="Hyperlinkcase"/>
            <w:iCs/>
            <w:lang w:val="sl"/>
          </w:rPr>
          <w:t xml:space="preserve"> </w:t>
        </w:r>
        <w:proofErr w:type="spellStart"/>
        <w:r w:rsidR="00204560">
          <w:rPr>
            <w:rStyle w:val="Hyperlinkcase"/>
            <w:iCs/>
            <w:lang w:val="sl"/>
          </w:rPr>
          <w:t>Turizm</w:t>
        </w:r>
        <w:proofErr w:type="spellEnd"/>
        <w:r w:rsidR="00204560">
          <w:rPr>
            <w:rStyle w:val="Hyperlinkcase"/>
            <w:iCs/>
            <w:lang w:val="sl"/>
          </w:rPr>
          <w:t xml:space="preserve"> ve </w:t>
        </w:r>
        <w:proofErr w:type="spellStart"/>
        <w:r w:rsidR="00204560">
          <w:rPr>
            <w:rStyle w:val="Hyperlinkcase"/>
            <w:iCs/>
            <w:lang w:val="sl"/>
          </w:rPr>
          <w:t>Ticaret</w:t>
        </w:r>
        <w:proofErr w:type="spellEnd"/>
        <w:r w:rsidR="00204560">
          <w:rPr>
            <w:rStyle w:val="Hyperlinkcase"/>
            <w:iCs/>
            <w:lang w:val="sl"/>
          </w:rPr>
          <w:t xml:space="preserve"> Anonim </w:t>
        </w:r>
        <w:proofErr w:type="spellStart"/>
        <w:r w:rsidR="00204560">
          <w:rPr>
            <w:rStyle w:val="Hyperlinkcase"/>
            <w:iCs/>
            <w:lang w:val="sl"/>
          </w:rPr>
          <w:t>Şirketi</w:t>
        </w:r>
        <w:proofErr w:type="spellEnd"/>
        <w:r w:rsidR="00204560">
          <w:rPr>
            <w:rStyle w:val="Hyperlinkcase"/>
            <w:iCs/>
            <w:lang w:val="sl"/>
          </w:rPr>
          <w:t xml:space="preserve"> proti Irski</w:t>
        </w:r>
      </w:hyperlink>
      <w:r w:rsidR="00204560">
        <w:rPr>
          <w:lang w:val="sl"/>
        </w:rPr>
        <w:t xml:space="preserve"> [VS], 152. odstavek in tam naveden</w:t>
      </w:r>
      <w:r w:rsidR="00D00A16">
        <w:rPr>
          <w:lang w:val="sl"/>
        </w:rPr>
        <w:t>i</w:t>
      </w:r>
      <w:r w:rsidR="00204560">
        <w:rPr>
          <w:lang w:val="sl"/>
        </w:rPr>
        <w:t xml:space="preserve"> sklic</w:t>
      </w:r>
      <w:r w:rsidR="00D00A16">
        <w:rPr>
          <w:lang w:val="sl"/>
        </w:rPr>
        <w:t>i</w:t>
      </w:r>
      <w:r w:rsidR="00204560">
        <w:rPr>
          <w:lang w:val="sl"/>
        </w:rPr>
        <w:t xml:space="preserve">; </w:t>
      </w:r>
      <w:hyperlink r:id="rId806" w:tgtFrame="_self" w:history="1">
        <w:proofErr w:type="spellStart"/>
        <w:r w:rsidR="00204560">
          <w:rPr>
            <w:rStyle w:val="Hyperlinkcase"/>
            <w:iCs/>
            <w:lang w:val="sl"/>
          </w:rPr>
          <w:t>Cooperatieve</w:t>
        </w:r>
        <w:proofErr w:type="spellEnd"/>
        <w:r w:rsidR="00204560">
          <w:rPr>
            <w:rStyle w:val="Hyperlinkcase"/>
            <w:iCs/>
            <w:lang w:val="sl"/>
          </w:rPr>
          <w:t xml:space="preserve"> </w:t>
        </w:r>
        <w:proofErr w:type="spellStart"/>
        <w:r w:rsidR="00204560">
          <w:rPr>
            <w:rStyle w:val="Hyperlinkcase"/>
            <w:iCs/>
            <w:lang w:val="sl"/>
          </w:rPr>
          <w:t>Producentenorganisatie</w:t>
        </w:r>
        <w:proofErr w:type="spellEnd"/>
        <w:r w:rsidR="00204560">
          <w:rPr>
            <w:rStyle w:val="Hyperlinkcase"/>
            <w:iCs/>
            <w:lang w:val="sl"/>
          </w:rPr>
          <w:t xml:space="preserve"> van de </w:t>
        </w:r>
        <w:proofErr w:type="spellStart"/>
        <w:r w:rsidR="00204560">
          <w:rPr>
            <w:rStyle w:val="Hyperlinkcase"/>
            <w:iCs/>
            <w:lang w:val="sl"/>
          </w:rPr>
          <w:t>Nederlandse</w:t>
        </w:r>
        <w:proofErr w:type="spellEnd"/>
        <w:r w:rsidR="00204560">
          <w:rPr>
            <w:rStyle w:val="Hyperlinkcase"/>
            <w:iCs/>
            <w:lang w:val="sl"/>
          </w:rPr>
          <w:t xml:space="preserve"> </w:t>
        </w:r>
        <w:proofErr w:type="spellStart"/>
        <w:r w:rsidR="00204560">
          <w:rPr>
            <w:rStyle w:val="Hyperlinkcase"/>
            <w:iCs/>
            <w:lang w:val="sl"/>
          </w:rPr>
          <w:t>Kokkelvisserij</w:t>
        </w:r>
        <w:proofErr w:type="spellEnd"/>
        <w:r w:rsidR="00204560">
          <w:rPr>
            <w:rStyle w:val="Hyperlinkcase"/>
            <w:iCs/>
            <w:lang w:val="sl"/>
          </w:rPr>
          <w:t xml:space="preserve"> U. A. proti Nizozemski </w:t>
        </w:r>
      </w:hyperlink>
      <w:r w:rsidR="00204560">
        <w:rPr>
          <w:snapToGrid w:val="0"/>
          <w:lang w:val="sl"/>
        </w:rPr>
        <w:t>(sklep)</w:t>
      </w:r>
      <w:r w:rsidR="00204560">
        <w:rPr>
          <w:lang w:val="sl"/>
        </w:rPr>
        <w:t>).</w:t>
      </w:r>
    </w:p>
    <w:p w14:paraId="5E827D94" w14:textId="280ABF12" w:rsidR="006143DF" w:rsidRPr="005C6FF9" w:rsidRDefault="006143DF" w:rsidP="006143DF">
      <w:pPr>
        <w:pStyle w:val="ECHRParaSpaced"/>
        <w:rPr>
          <w:lang w:val="sl"/>
        </w:rPr>
      </w:pPr>
      <w:r>
        <w:rPr>
          <w:lang w:val="sl"/>
        </w:rPr>
        <w:t>To stališče je bilo sprejeto tudi za Evropski patentni urad</w:t>
      </w:r>
      <w:r>
        <w:rPr>
          <w:snapToGrid w:val="0"/>
          <w:lang w:val="sl"/>
        </w:rPr>
        <w:t xml:space="preserve"> (</w:t>
      </w:r>
      <w:proofErr w:type="spellStart"/>
      <w:r w:rsidR="00F3576C">
        <w:fldChar w:fldCharType="begin"/>
      </w:r>
      <w:r w:rsidR="00F3576C">
        <w:instrText xml:space="preserve"> HYPERLINK "http://hudoc.echr.coe.int/eng?i=001-4410" \t "_self" </w:instrText>
      </w:r>
      <w:r w:rsidR="00F3576C">
        <w:fldChar w:fldCharType="separate"/>
      </w:r>
      <w:r>
        <w:rPr>
          <w:rStyle w:val="Hyperlinkcase"/>
          <w:iCs/>
          <w:lang w:val="sl"/>
        </w:rPr>
        <w:t>Lenzing</w:t>
      </w:r>
      <w:proofErr w:type="spellEnd"/>
      <w:r>
        <w:rPr>
          <w:rStyle w:val="Hyperlinkcase"/>
          <w:iCs/>
          <w:lang w:val="sl"/>
        </w:rPr>
        <w:t xml:space="preserve"> AG proti Nemčiji</w:t>
      </w:r>
      <w:r w:rsidR="00F3576C">
        <w:rPr>
          <w:rStyle w:val="Hyperlinkcase"/>
          <w:iCs/>
          <w:lang w:val="sl"/>
        </w:rPr>
        <w:fldChar w:fldCharType="end"/>
      </w:r>
      <w:r>
        <w:rPr>
          <w:lang w:val="sl"/>
        </w:rPr>
        <w:t xml:space="preserve">, </w:t>
      </w:r>
      <w:r>
        <w:rPr>
          <w:snapToGrid w:val="0"/>
          <w:lang w:val="sl"/>
        </w:rPr>
        <w:t>sklep Komisije)</w:t>
      </w:r>
      <w:r>
        <w:rPr>
          <w:lang w:val="sl"/>
        </w:rPr>
        <w:t xml:space="preserve"> in druge mednarodne organizacije, kot so Združeni narodi (</w:t>
      </w:r>
      <w:proofErr w:type="spellStart"/>
      <w:r w:rsidR="00F3576C">
        <w:fldChar w:fldCharType="begin"/>
      </w:r>
      <w:r w:rsidR="00F3576C">
        <w:instrText xml:space="preserve"> HYPERLINK "http://hudoc.echr.coe.int/eng?i=0</w:instrText>
      </w:r>
      <w:r w:rsidR="00F3576C">
        <w:instrText xml:space="preserve">01-90868" </w:instrText>
      </w:r>
      <w:r w:rsidR="00F3576C">
        <w:fldChar w:fldCharType="separate"/>
      </w:r>
      <w:r>
        <w:rPr>
          <w:rStyle w:val="Hyperlinkcase"/>
          <w:iCs/>
          <w:lang w:val="sl"/>
        </w:rPr>
        <w:t>Stephens</w:t>
      </w:r>
      <w:proofErr w:type="spellEnd"/>
      <w:r>
        <w:rPr>
          <w:rStyle w:val="Hyperlinkcase"/>
          <w:iCs/>
          <w:lang w:val="sl"/>
        </w:rPr>
        <w:t xml:space="preserve"> proti Cipru, Turčiji in Združenim narodom</w:t>
      </w:r>
      <w:r w:rsidR="00F3576C">
        <w:rPr>
          <w:rStyle w:val="Hyperlinkcase"/>
          <w:iCs/>
          <w:lang w:val="sl"/>
        </w:rPr>
        <w:fldChar w:fldCharType="end"/>
      </w:r>
      <w:r>
        <w:rPr>
          <w:lang w:val="sl"/>
        </w:rPr>
        <w:t xml:space="preserve"> </w:t>
      </w:r>
      <w:r>
        <w:rPr>
          <w:snapToGrid w:val="0"/>
          <w:lang w:val="sl"/>
        </w:rPr>
        <w:t>(sklep)).</w:t>
      </w:r>
    </w:p>
    <w:p w14:paraId="4F18704E" w14:textId="01E67CD3" w:rsidR="006143DF" w:rsidRPr="005C6FF9"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238</w:t>
      </w:r>
      <w:r>
        <w:rPr>
          <w:lang w:val="sl"/>
        </w:rPr>
        <w:fldChar w:fldCharType="end"/>
      </w:r>
      <w:r w:rsidR="00204560">
        <w:rPr>
          <w:lang w:val="sl"/>
        </w:rPr>
        <w:t xml:space="preserve">.  Glede vprašanja, ali se lahko odgovornost države uveljavlja glede njene ustave, ki je priloga k mednarodni pogodbi, glej </w:t>
      </w:r>
      <w:hyperlink r:id="rId807" w:tgtFrame="_self" w:history="1">
        <w:proofErr w:type="spellStart"/>
        <w:r w:rsidR="00204560">
          <w:rPr>
            <w:rStyle w:val="Hyperlinkcase"/>
            <w:iCs/>
            <w:lang w:val="sl"/>
          </w:rPr>
          <w:t>Sejdić</w:t>
        </w:r>
        <w:proofErr w:type="spellEnd"/>
        <w:r w:rsidR="00204560">
          <w:rPr>
            <w:rStyle w:val="Hyperlinkcase"/>
            <w:iCs/>
            <w:lang w:val="sl"/>
          </w:rPr>
          <w:t xml:space="preserve"> in Finci proti Bosni in Hercegovini</w:t>
        </w:r>
      </w:hyperlink>
      <w:r w:rsidR="00204560">
        <w:rPr>
          <w:lang w:val="sl"/>
        </w:rPr>
        <w:t xml:space="preserve"> [VS],</w:t>
      </w:r>
      <w:r w:rsidR="00204560">
        <w:rPr>
          <w:snapToGrid w:val="0"/>
          <w:lang w:val="sl"/>
        </w:rPr>
        <w:t xml:space="preserve"> 30. odstavek</w:t>
      </w:r>
      <w:r w:rsidR="00204560">
        <w:rPr>
          <w:lang w:val="sl"/>
        </w:rPr>
        <w:t>.</w:t>
      </w:r>
    </w:p>
    <w:p w14:paraId="77993C7F" w14:textId="7FDD162D" w:rsidR="006143DF" w:rsidRPr="00112DF1" w:rsidRDefault="006143DF" w:rsidP="006143DF">
      <w:pPr>
        <w:pStyle w:val="ECHRHeading2"/>
        <w:rPr>
          <w:lang w:val="fr-FR"/>
        </w:rPr>
      </w:pPr>
      <w:bookmarkStart w:id="227" w:name="_Toc494446614"/>
      <w:bookmarkStart w:id="228" w:name="_Toc103007742"/>
      <w:bookmarkStart w:id="229" w:name="_Toc274646207"/>
      <w:r>
        <w:rPr>
          <w:bCs/>
          <w:lang w:val="sl"/>
        </w:rPr>
        <w:t xml:space="preserve">B. Nezdružljivost </w:t>
      </w:r>
      <w:proofErr w:type="spellStart"/>
      <w:r>
        <w:rPr>
          <w:rStyle w:val="CLLItalic"/>
          <w:bCs/>
          <w:lang w:val="sl"/>
        </w:rPr>
        <w:t>ratione</w:t>
      </w:r>
      <w:proofErr w:type="spellEnd"/>
      <w:r>
        <w:rPr>
          <w:rStyle w:val="CLLItalic"/>
          <w:bCs/>
          <w:lang w:val="sl"/>
        </w:rPr>
        <w:t xml:space="preserve"> </w:t>
      </w:r>
      <w:proofErr w:type="spellStart"/>
      <w:r>
        <w:rPr>
          <w:rStyle w:val="CLLItalic"/>
          <w:bCs/>
          <w:lang w:val="sl"/>
        </w:rPr>
        <w:t>loci</w:t>
      </w:r>
      <w:bookmarkEnd w:id="227"/>
      <w:proofErr w:type="spellEnd"/>
      <w:r>
        <w:rPr>
          <w:rStyle w:val="Sprotnaopomba-sklic"/>
          <w:bCs/>
          <w:i/>
          <w:iCs/>
          <w:lang w:val="sl"/>
        </w:rPr>
        <w:footnoteReference w:id="8"/>
      </w:r>
      <w:bookmarkEnd w:id="228"/>
    </w:p>
    <w:p w14:paraId="4CB2BE03" w14:textId="77777777" w:rsidR="006143DF" w:rsidRPr="00112DF1" w:rsidRDefault="006143DF" w:rsidP="006143DF">
      <w:pPr>
        <w:pStyle w:val="ECHRHeading3"/>
        <w:rPr>
          <w:lang w:val="fr-FR"/>
        </w:rPr>
      </w:pPr>
      <w:bookmarkStart w:id="230" w:name="_Toc494446615"/>
      <w:bookmarkStart w:id="231" w:name="_Toc103007743"/>
      <w:r>
        <w:rPr>
          <w:bCs/>
          <w:lang w:val="sl"/>
        </w:rPr>
        <w:t>1.  Načela</w:t>
      </w:r>
      <w:bookmarkEnd w:id="229"/>
      <w:bookmarkEnd w:id="230"/>
      <w:bookmarkEnd w:id="231"/>
    </w:p>
    <w:p w14:paraId="003045E5" w14:textId="50D632F7"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239</w:t>
      </w:r>
      <w:r>
        <w:rPr>
          <w:lang w:val="sl"/>
        </w:rPr>
        <w:fldChar w:fldCharType="end"/>
      </w:r>
      <w:r w:rsidR="00204560">
        <w:rPr>
          <w:lang w:val="sl"/>
        </w:rPr>
        <w:t xml:space="preserve">.  Za združljivost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lang w:val="sl"/>
        </w:rPr>
        <w:t xml:space="preserve"> je potrebno, da je do domnevne kršitve konvencije prišlo v pristojnosti tožene pogodbenice ali na ozemlju, ki je pod njenim dejanskim nadzorom (</w:t>
      </w:r>
      <w:hyperlink r:id="rId808" w:history="1">
        <w:r w:rsidR="00204560">
          <w:rPr>
            <w:rStyle w:val="Hyperlinkcase"/>
            <w:iCs/>
            <w:lang w:val="sl"/>
          </w:rPr>
          <w:t>Ciper proti Turčiji</w:t>
        </w:r>
        <w:r w:rsidR="00204560">
          <w:rPr>
            <w:rStyle w:val="Hyperlinkcase"/>
            <w:i w:val="0"/>
            <w:lang w:val="sl"/>
          </w:rPr>
          <w:t xml:space="preserve"> </w:t>
        </w:r>
      </w:hyperlink>
      <w:r w:rsidR="00204560">
        <w:rPr>
          <w:lang w:val="sl"/>
        </w:rPr>
        <w:t xml:space="preserve">[VS], 75.–81. odstavek, </w:t>
      </w:r>
      <w:hyperlink r:id="rId809" w:history="1">
        <w:proofErr w:type="spellStart"/>
        <w:r w:rsidR="00204560">
          <w:rPr>
            <w:rStyle w:val="Hyperlinkcase"/>
            <w:iCs/>
            <w:lang w:val="sl"/>
          </w:rPr>
          <w:t>Drozd</w:t>
        </w:r>
        <w:proofErr w:type="spellEnd"/>
        <w:r w:rsidR="00204560">
          <w:rPr>
            <w:rStyle w:val="Hyperlinkcase"/>
            <w:iCs/>
            <w:lang w:val="sl"/>
          </w:rPr>
          <w:t xml:space="preserve"> in </w:t>
        </w:r>
        <w:proofErr w:type="spellStart"/>
        <w:r w:rsidR="00204560">
          <w:rPr>
            <w:rStyle w:val="Hyperlinkcase"/>
            <w:iCs/>
            <w:lang w:val="sl"/>
          </w:rPr>
          <w:t>Janousek</w:t>
        </w:r>
        <w:proofErr w:type="spellEnd"/>
        <w:r w:rsidR="00204560">
          <w:rPr>
            <w:rStyle w:val="Hyperlinkcase"/>
            <w:iCs/>
            <w:lang w:val="sl"/>
          </w:rPr>
          <w:t xml:space="preserve"> proti Franciji in Španiji</w:t>
        </w:r>
      </w:hyperlink>
      <w:r w:rsidR="00204560">
        <w:rPr>
          <w:lang w:val="sl"/>
        </w:rPr>
        <w:t>, 84.–90. odstavek).</w:t>
      </w:r>
    </w:p>
    <w:p w14:paraId="56F61CA2" w14:textId="3B8176A7"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240</w:t>
      </w:r>
      <w:r>
        <w:rPr>
          <w:lang w:val="sl"/>
        </w:rPr>
        <w:fldChar w:fldCharType="end"/>
      </w:r>
      <w:r w:rsidR="00204560">
        <w:rPr>
          <w:lang w:val="sl"/>
        </w:rPr>
        <w:t>.  Kadar pritožbe temeljijo na dogodkih na ozemlju zunaj države pogodbenice in ni povezave med temi dogodki in katero koli oblastjo v pristojnosti države pogodbenice, se jih zavrne kot nezdružljive</w:t>
      </w:r>
      <w:r w:rsidR="000F3803">
        <w:rPr>
          <w:lang w:val="sl"/>
        </w:rPr>
        <w:t xml:space="preserve">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lang w:val="sl"/>
        </w:rPr>
        <w:t xml:space="preserve"> s konvencijo.</w:t>
      </w:r>
    </w:p>
    <w:p w14:paraId="3AB566C5" w14:textId="70B1B6B5"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241</w:t>
      </w:r>
      <w:r>
        <w:rPr>
          <w:lang w:val="sl"/>
        </w:rPr>
        <w:fldChar w:fldCharType="end"/>
      </w:r>
      <w:r w:rsidR="00204560">
        <w:rPr>
          <w:lang w:val="sl"/>
        </w:rPr>
        <w:t xml:space="preserve">.  Kadar se pritožbe nanašajo na dejanja, ki so se zgodila zunaj ozemlja pogodbenice, lahko vlada vloži predhodni ugovor, da je pritožba nezdružljiva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lang w:val="sl"/>
        </w:rPr>
        <w:t xml:space="preserve"> z določbami konvencije (</w:t>
      </w:r>
      <w:proofErr w:type="spellStart"/>
      <w:r w:rsidR="00F3576C">
        <w:fldChar w:fldCharType="begin"/>
      </w:r>
      <w:r w:rsidR="00F3576C">
        <w:instrText xml:space="preserve"> HYPERLINK "http://hudoc.echr.coe.int/eng?i=001-57920" </w:instrText>
      </w:r>
      <w:r w:rsidR="00F3576C">
        <w:fldChar w:fldCharType="separate"/>
      </w:r>
      <w:r w:rsidR="00204560">
        <w:rPr>
          <w:rStyle w:val="Hyperlinkcase"/>
          <w:iCs/>
          <w:lang w:val="sl"/>
        </w:rPr>
        <w:t>Loizidou</w:t>
      </w:r>
      <w:proofErr w:type="spellEnd"/>
      <w:r w:rsidR="00204560">
        <w:rPr>
          <w:rStyle w:val="Hyperlinkcase"/>
          <w:iCs/>
          <w:lang w:val="sl"/>
        </w:rPr>
        <w:t xml:space="preserve"> proti Turčiji</w:t>
      </w:r>
      <w:r w:rsidR="00F3576C">
        <w:rPr>
          <w:rStyle w:val="Hyperlinkcase"/>
          <w:iCs/>
          <w:lang w:val="sl"/>
        </w:rPr>
        <w:fldChar w:fldCharType="end"/>
      </w:r>
      <w:r w:rsidR="00204560">
        <w:rPr>
          <w:lang w:val="sl"/>
        </w:rPr>
        <w:t xml:space="preserve"> (predhodni ugovori), 55. odstavek; </w:t>
      </w:r>
      <w:hyperlink r:id="rId810" w:tgtFrame="_self" w:history="1">
        <w:proofErr w:type="spellStart"/>
        <w:r w:rsidR="00204560">
          <w:rPr>
            <w:rStyle w:val="Hyperlinkcase"/>
            <w:iCs/>
            <w:lang w:val="sl"/>
          </w:rPr>
          <w:t>Rantsev</w:t>
        </w:r>
        <w:proofErr w:type="spellEnd"/>
        <w:r w:rsidR="00204560">
          <w:rPr>
            <w:rStyle w:val="Hyperlinkcase"/>
            <w:iCs/>
            <w:lang w:val="sl"/>
          </w:rPr>
          <w:t xml:space="preserve"> proti Cipru in Rusiji</w:t>
        </w:r>
      </w:hyperlink>
      <w:r w:rsidR="00204560">
        <w:rPr>
          <w:lang w:val="sl"/>
        </w:rPr>
        <w:t xml:space="preserve">, 203. odstavek; </w:t>
      </w:r>
      <w:hyperlink r:id="rId811" w:history="1">
        <w:proofErr w:type="spellStart"/>
        <w:r w:rsidR="00204560">
          <w:rPr>
            <w:rStyle w:val="Hyperlinkcase"/>
            <w:iCs/>
            <w:lang w:val="sl"/>
          </w:rPr>
          <w:t>Mozer</w:t>
        </w:r>
        <w:proofErr w:type="spellEnd"/>
        <w:r w:rsidR="00204560">
          <w:rPr>
            <w:rStyle w:val="Hyperlinkcase"/>
            <w:iCs/>
            <w:lang w:val="sl"/>
          </w:rPr>
          <w:t xml:space="preserve"> proti Republiki Moldaviji in Rusiji</w:t>
        </w:r>
      </w:hyperlink>
      <w:r w:rsidR="008641FE">
        <w:rPr>
          <w:rStyle w:val="Hyperlinkcase"/>
          <w:iCs/>
          <w:lang w:val="sl"/>
        </w:rPr>
        <w:t xml:space="preserve"> </w:t>
      </w:r>
      <w:r w:rsidR="00204560">
        <w:rPr>
          <w:lang w:val="sl"/>
        </w:rPr>
        <w:t xml:space="preserve">[VS], 79. in 111. odstavek; </w:t>
      </w:r>
      <w:hyperlink r:id="rId812" w:history="1">
        <w:proofErr w:type="spellStart"/>
        <w:r w:rsidR="00204560">
          <w:rPr>
            <w:rStyle w:val="Hiperpovezava"/>
            <w:i/>
            <w:iCs/>
            <w:lang w:val="sl"/>
          </w:rPr>
          <w:t>Güzelyurtlu</w:t>
        </w:r>
        <w:proofErr w:type="spellEnd"/>
        <w:r w:rsidR="00204560">
          <w:rPr>
            <w:rStyle w:val="Hiperpovezava"/>
            <w:i/>
            <w:iCs/>
            <w:lang w:val="sl"/>
          </w:rPr>
          <w:t xml:space="preserve"> in drugi proti Cipru in Turčiji</w:t>
        </w:r>
      </w:hyperlink>
      <w:r w:rsidR="00204560">
        <w:rPr>
          <w:lang w:val="sl"/>
        </w:rPr>
        <w:t xml:space="preserve">, 170.–174. odstavek; </w:t>
      </w:r>
      <w:hyperlink r:id="rId813" w:history="1">
        <w:proofErr w:type="spellStart"/>
        <w:r w:rsidR="00204560">
          <w:rPr>
            <w:rStyle w:val="Hiperpovezava"/>
            <w:i/>
            <w:iCs/>
            <w:lang w:val="sl"/>
          </w:rPr>
          <w:t>Hanan</w:t>
        </w:r>
        <w:proofErr w:type="spellEnd"/>
        <w:r w:rsidR="00204560">
          <w:rPr>
            <w:rStyle w:val="Hiperpovezava"/>
            <w:i/>
            <w:iCs/>
            <w:lang w:val="sl"/>
          </w:rPr>
          <w:t xml:space="preserve"> proti Nemčiji</w:t>
        </w:r>
      </w:hyperlink>
      <w:r w:rsidR="00204560">
        <w:rPr>
          <w:i/>
          <w:iCs/>
          <w:lang w:val="sl"/>
        </w:rPr>
        <w:t xml:space="preserve"> </w:t>
      </w:r>
      <w:r w:rsidR="00204560">
        <w:rPr>
          <w:lang w:val="sl"/>
        </w:rPr>
        <w:t>[VS], 104.–113. odstavek). Takšen ugovor se preuči po 1. členu konvencije</w:t>
      </w:r>
      <w:r w:rsidR="00204560">
        <w:rPr>
          <w:rStyle w:val="Sprotnaopomba-sklic"/>
          <w:lang w:val="sl"/>
        </w:rPr>
        <w:footnoteReference w:id="9"/>
      </w:r>
      <w:r w:rsidR="00204560">
        <w:rPr>
          <w:lang w:val="sl"/>
        </w:rPr>
        <w:t xml:space="preserve"> (glede obsega pojma "pristojnosti" po tem členu glej, na primer, </w:t>
      </w:r>
      <w:hyperlink r:id="rId814" w:history="1">
        <w:r w:rsidR="00204560">
          <w:rPr>
            <w:rStyle w:val="Hiperpovezava"/>
            <w:rFonts w:ascii="Calibri" w:hAnsi="Calibri" w:cs="Arial"/>
            <w:i/>
            <w:iCs/>
            <w:lang w:val="sl"/>
          </w:rPr>
          <w:t>N. D. in N. T. proti Španiji</w:t>
        </w:r>
      </w:hyperlink>
      <w:r w:rsidR="00204560">
        <w:rPr>
          <w:rFonts w:ascii="Calibri" w:hAnsi="Calibri"/>
          <w:lang w:val="sl"/>
        </w:rPr>
        <w:t xml:space="preserve"> [VS], 102.-103. odstavek;</w:t>
      </w:r>
      <w:r w:rsidR="00204560">
        <w:rPr>
          <w:lang w:val="sl"/>
        </w:rPr>
        <w:t xml:space="preserve"> </w:t>
      </w:r>
      <w:hyperlink r:id="rId815" w:history="1">
        <w:proofErr w:type="spellStart"/>
        <w:r w:rsidR="00204560">
          <w:rPr>
            <w:rStyle w:val="Hyperlinkcase"/>
            <w:iCs/>
            <w:lang w:val="sl"/>
          </w:rPr>
          <w:t>Banković</w:t>
        </w:r>
        <w:proofErr w:type="spellEnd"/>
        <w:r w:rsidR="00204560">
          <w:rPr>
            <w:rStyle w:val="Hyperlinkcase"/>
            <w:iCs/>
            <w:lang w:val="sl"/>
          </w:rPr>
          <w:t xml:space="preserve"> in drugi proti Belgiji in drugim </w:t>
        </w:r>
      </w:hyperlink>
      <w:r w:rsidR="00204560">
        <w:rPr>
          <w:lang w:val="sl"/>
        </w:rPr>
        <w:t xml:space="preserve">(sklep) [VS], 75. odstavek; </w:t>
      </w:r>
      <w:hyperlink r:id="rId816" w:history="1">
        <w:proofErr w:type="spellStart"/>
        <w:r w:rsidR="00204560">
          <w:rPr>
            <w:rStyle w:val="Hiperpovezava"/>
            <w:i/>
            <w:iCs/>
            <w:lang w:val="sl"/>
          </w:rPr>
          <w:t>Güzelyurtlu</w:t>
        </w:r>
        <w:proofErr w:type="spellEnd"/>
        <w:r w:rsidR="00204560">
          <w:rPr>
            <w:rStyle w:val="Hiperpovezava"/>
            <w:i/>
            <w:iCs/>
            <w:lang w:val="sl"/>
          </w:rPr>
          <w:t xml:space="preserve"> in drugi proti Cipru in Turčiji</w:t>
        </w:r>
      </w:hyperlink>
      <w:r w:rsidR="00204560">
        <w:rPr>
          <w:lang w:val="sl"/>
        </w:rPr>
        <w:t xml:space="preserve">, 178.–197. odstavek; </w:t>
      </w:r>
      <w:hyperlink r:id="rId817" w:history="1">
        <w:proofErr w:type="spellStart"/>
        <w:r w:rsidR="00204560">
          <w:rPr>
            <w:rStyle w:val="Hiperpovezava"/>
            <w:i/>
            <w:iCs/>
            <w:lang w:val="sl"/>
          </w:rPr>
          <w:t>Hanan</w:t>
        </w:r>
        <w:proofErr w:type="spellEnd"/>
        <w:r w:rsidR="00204560">
          <w:rPr>
            <w:rStyle w:val="Hiperpovezava"/>
            <w:i/>
            <w:iCs/>
            <w:lang w:val="sl"/>
          </w:rPr>
          <w:t xml:space="preserve"> proti Nemčiji</w:t>
        </w:r>
      </w:hyperlink>
      <w:r w:rsidR="00204560">
        <w:rPr>
          <w:i/>
          <w:iCs/>
          <w:lang w:val="sl"/>
        </w:rPr>
        <w:t xml:space="preserve"> </w:t>
      </w:r>
      <w:r w:rsidR="00204560">
        <w:rPr>
          <w:lang w:val="sl"/>
        </w:rPr>
        <w:t xml:space="preserve">[VS], 132.–142. odstavek; glej tudi </w:t>
      </w:r>
      <w:hyperlink w:anchor="PointIIA2" w:history="1">
        <w:r w:rsidR="00204560">
          <w:rPr>
            <w:rStyle w:val="Hiperpovezava"/>
            <w:lang w:val="sl"/>
          </w:rPr>
          <w:t>točko II.A.2</w:t>
        </w:r>
      </w:hyperlink>
      <w:r w:rsidR="00204560">
        <w:rPr>
          <w:lang w:val="sl"/>
        </w:rPr>
        <w:t xml:space="preserve"> zgoraj). Tudi če vlada ne ugovarja, lahko Sodišče po uradni dolžnosti preuči zadevo (</w:t>
      </w:r>
      <w:proofErr w:type="spellStart"/>
      <w:r w:rsidR="00F3576C">
        <w:fldChar w:fldCharType="begin"/>
      </w:r>
      <w:r w:rsidR="00F3576C">
        <w:instrText xml:space="preserve"> HYPERLINK "http://hudoc.echr.coe.int/eng?i=001-173256" </w:instrText>
      </w:r>
      <w:r w:rsidR="00F3576C">
        <w:fldChar w:fldCharType="separate"/>
      </w:r>
      <w:r w:rsidR="00204560">
        <w:rPr>
          <w:rStyle w:val="Hiperpovezava"/>
          <w:i/>
          <w:iCs/>
          <w:lang w:val="sl"/>
        </w:rPr>
        <w:t>Vasiliciuc</w:t>
      </w:r>
      <w:proofErr w:type="spellEnd"/>
      <w:r w:rsidR="00204560">
        <w:rPr>
          <w:rStyle w:val="Hiperpovezava"/>
          <w:i/>
          <w:iCs/>
          <w:lang w:val="sl"/>
        </w:rPr>
        <w:t xml:space="preserve"> proti Republiki Moldaviji</w:t>
      </w:r>
      <w:r w:rsidR="00F3576C">
        <w:rPr>
          <w:rStyle w:val="Hiperpovezava"/>
          <w:i/>
          <w:iCs/>
          <w:lang w:val="sl"/>
        </w:rPr>
        <w:fldChar w:fldCharType="end"/>
      </w:r>
      <w:r w:rsidR="00204560">
        <w:rPr>
          <w:lang w:val="sl"/>
        </w:rPr>
        <w:t xml:space="preserve">, 22. odstavek; </w:t>
      </w:r>
      <w:hyperlink r:id="rId818" w:history="1">
        <w:proofErr w:type="spellStart"/>
        <w:r w:rsidR="00204560">
          <w:rPr>
            <w:rStyle w:val="Hiperpovezava"/>
            <w:i/>
            <w:iCs/>
            <w:lang w:val="sl"/>
          </w:rPr>
          <w:t>Stephens</w:t>
        </w:r>
        <w:proofErr w:type="spellEnd"/>
        <w:r w:rsidR="00204560">
          <w:rPr>
            <w:rStyle w:val="Hiperpovezava"/>
            <w:i/>
            <w:iCs/>
            <w:lang w:val="sl"/>
          </w:rPr>
          <w:t xml:space="preserve"> proti Malti</w:t>
        </w:r>
      </w:hyperlink>
      <w:r w:rsidR="00204560">
        <w:rPr>
          <w:lang w:val="sl"/>
        </w:rPr>
        <w:t xml:space="preserve"> (št. 1), 45. odstavek.</w:t>
      </w:r>
    </w:p>
    <w:p w14:paraId="5C34555A" w14:textId="6CBB3257"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242</w:t>
      </w:r>
      <w:r>
        <w:rPr>
          <w:lang w:val="sl"/>
        </w:rPr>
        <w:fldChar w:fldCharType="end"/>
      </w:r>
      <w:r w:rsidR="00204560">
        <w:rPr>
          <w:lang w:val="sl"/>
        </w:rPr>
        <w:t xml:space="preserve">.  Včasih tožena vlada poda ugovor, da je pritožba nedopustna, ker je nezdružljiva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i/>
          <w:iCs/>
          <w:lang w:val="sl"/>
        </w:rPr>
        <w:t xml:space="preserve"> </w:t>
      </w:r>
      <w:r w:rsidR="00204560">
        <w:rPr>
          <w:lang w:val="sl"/>
        </w:rPr>
        <w:t>z določbami konvencije zato, ker je pritožnik med postopkom prebival v drugi pogodbenici, postopek pa sprožil v toženi pogodbenici, ker so bili predpisi ugodnejši. Sodišče bo takšne pritožbe preučilo tudi s stališča 1. člena (</w:t>
      </w:r>
      <w:proofErr w:type="spellStart"/>
      <w:r w:rsidR="00F3576C">
        <w:fldChar w:fldCharType="begin"/>
      </w:r>
      <w:r w:rsidR="00F3576C">
        <w:instrText xml:space="preserve"> HYPERLINK "http://hudoc.echr.coe.int/eng?i=001-99255" \t "_self" </w:instrText>
      </w:r>
      <w:r w:rsidR="00F3576C">
        <w:fldChar w:fldCharType="separate"/>
      </w:r>
      <w:r w:rsidR="00204560">
        <w:rPr>
          <w:rStyle w:val="Hyperlinkcase"/>
          <w:iCs/>
          <w:lang w:val="sl"/>
        </w:rPr>
        <w:t>Haas</w:t>
      </w:r>
      <w:proofErr w:type="spellEnd"/>
      <w:r w:rsidR="00204560">
        <w:rPr>
          <w:rStyle w:val="Hyperlinkcase"/>
          <w:iCs/>
          <w:lang w:val="sl"/>
        </w:rPr>
        <w:t xml:space="preserve"> proti Švici</w:t>
      </w:r>
      <w:r w:rsidR="00F3576C">
        <w:rPr>
          <w:rStyle w:val="Hyperlinkcase"/>
          <w:iCs/>
          <w:lang w:val="sl"/>
        </w:rPr>
        <w:fldChar w:fldCharType="end"/>
      </w:r>
      <w:r w:rsidR="00204560">
        <w:rPr>
          <w:lang w:val="sl"/>
        </w:rPr>
        <w:t xml:space="preserve"> (sklep)).</w:t>
      </w:r>
    </w:p>
    <w:p w14:paraId="5EBB49F7" w14:textId="3C93BE68"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243</w:t>
      </w:r>
      <w:r>
        <w:rPr>
          <w:lang w:val="sl"/>
        </w:rPr>
        <w:fldChar w:fldCharType="end"/>
      </w:r>
      <w:r w:rsidR="00204560">
        <w:rPr>
          <w:lang w:val="sl"/>
        </w:rPr>
        <w:t xml:space="preserve">.  Vendar je jasno, da bo država odgovorna za dejanja svojih diplomatskih in konzularnih predstavnikov v tujini in da se ne sme sprožiti nobeno vprašanje nezdružljivosti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lang w:val="sl"/>
        </w:rPr>
        <w:t xml:space="preserve"> glede diplomatskih misij (</w:t>
      </w:r>
      <w:hyperlink r:id="rId819" w:history="1">
        <w:r w:rsidR="00204560">
          <w:rPr>
            <w:rStyle w:val="Hyperlinkcase"/>
            <w:i w:val="0"/>
            <w:lang w:val="sl"/>
          </w:rPr>
          <w:t>X proti Nemčiji</w:t>
        </w:r>
      </w:hyperlink>
      <w:r w:rsidR="00204560">
        <w:rPr>
          <w:lang w:val="sl"/>
        </w:rPr>
        <w:t xml:space="preserve">, sklep Komisije z dne 25. septembra 1965; </w:t>
      </w:r>
      <w:hyperlink r:id="rId820" w:tgtFrame="_self" w:history="1">
        <w:r w:rsidR="00204560">
          <w:rPr>
            <w:rStyle w:val="Hyperlinkcase"/>
            <w:iCs/>
            <w:lang w:val="sl"/>
          </w:rPr>
          <w:t>Al-</w:t>
        </w:r>
        <w:proofErr w:type="spellStart"/>
        <w:r w:rsidR="00204560">
          <w:rPr>
            <w:rStyle w:val="Hyperlinkcase"/>
            <w:iCs/>
            <w:lang w:val="sl"/>
          </w:rPr>
          <w:t>Skeini</w:t>
        </w:r>
        <w:proofErr w:type="spellEnd"/>
        <w:r w:rsidR="00204560">
          <w:rPr>
            <w:rStyle w:val="Hyperlinkcase"/>
            <w:iCs/>
            <w:lang w:val="sl"/>
          </w:rPr>
          <w:t xml:space="preserve"> proti Združenemu kraljestvu</w:t>
        </w:r>
      </w:hyperlink>
      <w:r w:rsidR="00204560">
        <w:rPr>
          <w:lang w:val="sl"/>
        </w:rPr>
        <w:t xml:space="preserve"> [VS], 134. odstavek; </w:t>
      </w:r>
      <w:hyperlink r:id="rId821" w:history="1">
        <w:r w:rsidR="00204560">
          <w:rPr>
            <w:rStyle w:val="Hyperlinkcase"/>
            <w:iCs/>
            <w:lang w:val="sl"/>
          </w:rPr>
          <w:t>M. proti Danski</w:t>
        </w:r>
      </w:hyperlink>
      <w:r w:rsidR="00204560">
        <w:rPr>
          <w:lang w:val="sl"/>
        </w:rPr>
        <w:t>, sklep Komisije, 1. odstavek in tam naveden</w:t>
      </w:r>
      <w:r w:rsidR="00A97FC7">
        <w:rPr>
          <w:lang w:val="sl"/>
        </w:rPr>
        <w:t>i</w:t>
      </w:r>
      <w:r w:rsidR="00204560">
        <w:rPr>
          <w:lang w:val="sl"/>
        </w:rPr>
        <w:t xml:space="preserve"> sklic</w:t>
      </w:r>
      <w:r w:rsidR="00A97FC7">
        <w:rPr>
          <w:lang w:val="sl"/>
        </w:rPr>
        <w:t>i</w:t>
      </w:r>
      <w:r w:rsidR="00204560">
        <w:rPr>
          <w:lang w:val="sl"/>
        </w:rPr>
        <w:t xml:space="preserve">; glej nasprotno </w:t>
      </w:r>
      <w:hyperlink r:id="rId822" w:history="1">
        <w:r w:rsidR="00204560">
          <w:rPr>
            <w:rStyle w:val="Hiperpovezava"/>
            <w:i/>
            <w:iCs/>
            <w:lang w:val="sl"/>
          </w:rPr>
          <w:t>M. N. in drugi proti Belgiji</w:t>
        </w:r>
      </w:hyperlink>
      <w:r w:rsidR="00204560">
        <w:rPr>
          <w:i/>
          <w:iCs/>
          <w:lang w:val="sl"/>
        </w:rPr>
        <w:t xml:space="preserve"> </w:t>
      </w:r>
      <w:r w:rsidR="00204560">
        <w:rPr>
          <w:lang w:val="sl"/>
        </w:rPr>
        <w:t>(sklep) [VS],</w:t>
      </w:r>
      <w:r w:rsidR="00204560">
        <w:rPr>
          <w:i/>
          <w:iCs/>
          <w:lang w:val="sl"/>
        </w:rPr>
        <w:t xml:space="preserve"> </w:t>
      </w:r>
      <w:r w:rsidR="00204560">
        <w:rPr>
          <w:lang w:val="sl"/>
        </w:rPr>
        <w:t>106. odstavek in 117.–119. odstavek), ali glede dejanj, izvedenih na krovu letal ali plovil, registriranih v tej pogodbenici, ali ki letijo ali plujejo pod njeno zastavo (</w:t>
      </w:r>
      <w:proofErr w:type="spellStart"/>
      <w:r w:rsidR="00F3576C">
        <w:fldChar w:fldCharType="begin"/>
      </w:r>
      <w:r w:rsidR="00F3576C">
        <w:instrText xml:space="preserve"> HYPERLINK "http://hudoc.echr.coe</w:instrText>
      </w:r>
      <w:r w:rsidR="00F3576C">
        <w:instrText xml:space="preserve">.int/eng?i=001-22099" </w:instrText>
      </w:r>
      <w:r w:rsidR="00F3576C">
        <w:fldChar w:fldCharType="separate"/>
      </w:r>
      <w:r w:rsidR="00204560">
        <w:rPr>
          <w:rStyle w:val="Hyperlinkcase"/>
          <w:iCs/>
          <w:lang w:val="sl"/>
        </w:rPr>
        <w:t>Banković</w:t>
      </w:r>
      <w:proofErr w:type="spellEnd"/>
      <w:r w:rsidR="00204560">
        <w:rPr>
          <w:rStyle w:val="Hyperlinkcase"/>
          <w:iCs/>
          <w:lang w:val="sl"/>
        </w:rPr>
        <w:t xml:space="preserve"> in drugi proti Belgiji in drugim pogodbenicam</w:t>
      </w:r>
      <w:r w:rsidR="00F3576C">
        <w:rPr>
          <w:rStyle w:val="Hyperlinkcase"/>
          <w:iCs/>
          <w:lang w:val="sl"/>
        </w:rPr>
        <w:fldChar w:fldCharType="end"/>
      </w:r>
      <w:r w:rsidR="00204560">
        <w:rPr>
          <w:lang w:val="sl"/>
        </w:rPr>
        <w:t xml:space="preserve"> (sklep) [VS], 73. odstavek; </w:t>
      </w:r>
      <w:hyperlink r:id="rId823" w:tgtFrame="_self" w:history="1">
        <w:proofErr w:type="spellStart"/>
        <w:r w:rsidR="00204560">
          <w:rPr>
            <w:rStyle w:val="Hyperlinkcase"/>
            <w:iCs/>
            <w:lang w:val="sl"/>
          </w:rPr>
          <w:t>Hirsi</w:t>
        </w:r>
        <w:proofErr w:type="spellEnd"/>
        <w:r w:rsidR="00204560">
          <w:rPr>
            <w:rStyle w:val="Hyperlinkcase"/>
            <w:iCs/>
            <w:lang w:val="sl"/>
          </w:rPr>
          <w:t xml:space="preserve"> </w:t>
        </w:r>
        <w:proofErr w:type="spellStart"/>
        <w:r w:rsidR="00204560">
          <w:rPr>
            <w:rStyle w:val="Hyperlinkcase"/>
            <w:iCs/>
            <w:lang w:val="sl"/>
          </w:rPr>
          <w:t>Jamaa</w:t>
        </w:r>
        <w:proofErr w:type="spellEnd"/>
        <w:r w:rsidR="00204560">
          <w:rPr>
            <w:rStyle w:val="Hyperlinkcase"/>
            <w:iCs/>
            <w:lang w:val="sl"/>
          </w:rPr>
          <w:t xml:space="preserve"> in </w:t>
        </w:r>
        <w:proofErr w:type="spellStart"/>
        <w:r w:rsidR="00204560">
          <w:rPr>
            <w:rStyle w:val="Hyperlinkcase"/>
            <w:iCs/>
            <w:lang w:val="sl"/>
          </w:rPr>
          <w:t>dru</w:t>
        </w:r>
        <w:r w:rsidR="00014859">
          <w:rPr>
            <w:rStyle w:val="Hyperlinkcase"/>
            <w:iCs/>
            <w:lang w:val="sl"/>
          </w:rPr>
          <w:t>ž</w:t>
        </w:r>
        <w:r w:rsidR="00204560">
          <w:rPr>
            <w:rStyle w:val="Hyperlinkcase"/>
            <w:iCs/>
            <w:lang w:val="sl"/>
          </w:rPr>
          <w:t>gi</w:t>
        </w:r>
        <w:proofErr w:type="spellEnd"/>
        <w:r w:rsidR="00204560">
          <w:rPr>
            <w:rStyle w:val="Hyperlinkcase"/>
            <w:iCs/>
            <w:lang w:val="sl"/>
          </w:rPr>
          <w:t xml:space="preserve"> proti Italiji</w:t>
        </w:r>
      </w:hyperlink>
      <w:r w:rsidR="00204560">
        <w:rPr>
          <w:lang w:val="sl"/>
        </w:rPr>
        <w:t xml:space="preserve"> [VS], 77. in 81. odstavek; </w:t>
      </w:r>
      <w:hyperlink r:id="rId824" w:history="1">
        <w:proofErr w:type="spellStart"/>
        <w:r w:rsidR="00204560">
          <w:rPr>
            <w:rStyle w:val="Hyperlinkcase"/>
            <w:iCs/>
            <w:lang w:val="sl"/>
          </w:rPr>
          <w:t>Bakanova</w:t>
        </w:r>
        <w:proofErr w:type="spellEnd"/>
        <w:r w:rsidR="00204560">
          <w:rPr>
            <w:rStyle w:val="Hyperlinkcase"/>
            <w:iCs/>
            <w:lang w:val="sl"/>
          </w:rPr>
          <w:t xml:space="preserve"> proti Litvi</w:t>
        </w:r>
      </w:hyperlink>
      <w:r w:rsidR="00204560">
        <w:rPr>
          <w:lang w:val="sl"/>
        </w:rPr>
        <w:t>, 63. odstavek).</w:t>
      </w:r>
    </w:p>
    <w:p w14:paraId="521174A0" w14:textId="2FBEF643" w:rsidR="006143DF" w:rsidRPr="00112DF1" w:rsidRDefault="001D2BD4" w:rsidP="006143DF">
      <w:pPr>
        <w:pStyle w:val="ECHRParaSpaced"/>
        <w:rPr>
          <w:lang w:val="sl"/>
        </w:rPr>
      </w:pPr>
      <w:r>
        <w:rPr>
          <w:lang w:val="sl"/>
        </w:rPr>
        <w:lastRenderedPageBreak/>
        <w:fldChar w:fldCharType="begin"/>
      </w:r>
      <w:r>
        <w:rPr>
          <w:lang w:val="sl"/>
        </w:rPr>
        <w:instrText xml:space="preserve"> SEQ level0 \*arabic </w:instrText>
      </w:r>
      <w:r>
        <w:rPr>
          <w:lang w:val="sl"/>
        </w:rPr>
        <w:fldChar w:fldCharType="separate"/>
      </w:r>
      <w:r>
        <w:rPr>
          <w:noProof/>
          <w:lang w:val="sl"/>
        </w:rPr>
        <w:t>244</w:t>
      </w:r>
      <w:r>
        <w:rPr>
          <w:lang w:val="sl"/>
        </w:rPr>
        <w:fldChar w:fldCharType="end"/>
      </w:r>
      <w:r w:rsidR="00204560">
        <w:rPr>
          <w:lang w:val="sl"/>
        </w:rPr>
        <w:t xml:space="preserve">.  Kljub ugotovitvi, da nima pristojnosti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lang w:val="sl"/>
        </w:rPr>
        <w:t>, Sodišče preuči, ali pritožniki spadajo v pristojnost ene ali več pogodbenic v skladu s 1. členom konvencije (</w:t>
      </w:r>
      <w:proofErr w:type="spellStart"/>
      <w:r w:rsidR="00F3576C">
        <w:fldChar w:fldCharType="begin"/>
      </w:r>
      <w:r w:rsidR="00F3576C">
        <w:instrText xml:space="preserve"> HYPERLINK "http://hudoc.echr.coe.int/eng?i=001-57774" </w:instrText>
      </w:r>
      <w:r w:rsidR="00F3576C">
        <w:fldChar w:fldCharType="separate"/>
      </w:r>
      <w:r w:rsidR="00204560">
        <w:rPr>
          <w:rStyle w:val="Hyperlinkcase"/>
          <w:iCs/>
          <w:lang w:val="sl"/>
        </w:rPr>
        <w:t>Drozd</w:t>
      </w:r>
      <w:proofErr w:type="spellEnd"/>
      <w:r w:rsidR="00204560">
        <w:rPr>
          <w:rStyle w:val="Hyperlinkcase"/>
          <w:iCs/>
          <w:lang w:val="sl"/>
        </w:rPr>
        <w:t xml:space="preserve"> in </w:t>
      </w:r>
      <w:proofErr w:type="spellStart"/>
      <w:r w:rsidR="00204560">
        <w:rPr>
          <w:rStyle w:val="Hyperlinkcase"/>
          <w:iCs/>
          <w:lang w:val="sl"/>
        </w:rPr>
        <w:t>Janousek</w:t>
      </w:r>
      <w:proofErr w:type="spellEnd"/>
      <w:r w:rsidR="00204560">
        <w:rPr>
          <w:rStyle w:val="Hyperlinkcase"/>
          <w:iCs/>
          <w:lang w:val="sl"/>
        </w:rPr>
        <w:t xml:space="preserve"> proti Franciji in Španiji</w:t>
      </w:r>
      <w:r w:rsidR="00F3576C">
        <w:rPr>
          <w:rStyle w:val="Hyperlinkcase"/>
          <w:iCs/>
          <w:lang w:val="sl"/>
        </w:rPr>
        <w:fldChar w:fldCharType="end"/>
      </w:r>
      <w:r w:rsidR="00204560">
        <w:rPr>
          <w:lang w:val="sl"/>
        </w:rPr>
        <w:t>, 90. odstavek).</w:t>
      </w:r>
    </w:p>
    <w:p w14:paraId="02B40D8C" w14:textId="362131EF" w:rsidR="006143DF" w:rsidRPr="00112DF1" w:rsidRDefault="006143DF" w:rsidP="006143DF">
      <w:pPr>
        <w:pStyle w:val="ECHRParaSpaced"/>
        <w:rPr>
          <w:lang w:val="sl"/>
        </w:rPr>
      </w:pPr>
      <w:r>
        <w:rPr>
          <w:lang w:val="sl"/>
        </w:rPr>
        <w:t xml:space="preserve">Tako se ugovori, da pritožniki ne spadajo v pristojnost tožene pogodbenice, običajno vlagajo kot trditve, da je pritožba </w:t>
      </w:r>
      <w:proofErr w:type="spellStart"/>
      <w:r>
        <w:rPr>
          <w:rStyle w:val="CLLItalic"/>
          <w:lang w:val="sl"/>
        </w:rPr>
        <w:t>ratione</w:t>
      </w:r>
      <w:proofErr w:type="spellEnd"/>
      <w:r>
        <w:rPr>
          <w:rStyle w:val="CLLItalic"/>
          <w:lang w:val="sl"/>
        </w:rPr>
        <w:t xml:space="preserve"> </w:t>
      </w:r>
      <w:proofErr w:type="spellStart"/>
      <w:r>
        <w:rPr>
          <w:rStyle w:val="CLLItalic"/>
          <w:lang w:val="sl"/>
        </w:rPr>
        <w:t>personae</w:t>
      </w:r>
      <w:proofErr w:type="spellEnd"/>
      <w:r w:rsidR="0074522D">
        <w:rPr>
          <w:rStyle w:val="CLLItalic"/>
          <w:lang w:val="sl"/>
        </w:rPr>
        <w:t xml:space="preserve"> </w:t>
      </w:r>
      <w:r>
        <w:rPr>
          <w:lang w:val="sl"/>
        </w:rPr>
        <w:t xml:space="preserve">nezdružljiva s konvencijo (glej trditve vlad toženih pogodbenic v </w:t>
      </w:r>
      <w:hyperlink r:id="rId825" w:history="1">
        <w:proofErr w:type="spellStart"/>
        <w:r>
          <w:rPr>
            <w:rStyle w:val="Hyperlinkcase"/>
            <w:iCs/>
            <w:lang w:val="sl"/>
          </w:rPr>
          <w:t>Banković</w:t>
        </w:r>
        <w:proofErr w:type="spellEnd"/>
        <w:r>
          <w:rPr>
            <w:rStyle w:val="Hyperlinkcase"/>
            <w:iCs/>
            <w:lang w:val="sl"/>
          </w:rPr>
          <w:t xml:space="preserve"> in drugi proti Belgiji in 16 drugim pogodbenicam</w:t>
        </w:r>
      </w:hyperlink>
      <w:r>
        <w:rPr>
          <w:lang w:val="sl"/>
        </w:rPr>
        <w:t xml:space="preserve"> (sklep) [VS], 35. odstavek; </w:t>
      </w:r>
      <w:hyperlink r:id="rId826" w:history="1">
        <w:proofErr w:type="spellStart"/>
        <w:r>
          <w:rPr>
            <w:rStyle w:val="Hyperlinkcase"/>
            <w:iCs/>
            <w:lang w:val="sl"/>
          </w:rPr>
          <w:t>Ilaşcu</w:t>
        </w:r>
        <w:proofErr w:type="spellEnd"/>
        <w:r>
          <w:rPr>
            <w:rStyle w:val="Hyperlinkcase"/>
            <w:iCs/>
            <w:lang w:val="sl"/>
          </w:rPr>
          <w:t xml:space="preserve"> in drugi proti Moldaviji in Rusiji</w:t>
        </w:r>
      </w:hyperlink>
      <w:r>
        <w:rPr>
          <w:lang w:val="sl"/>
        </w:rPr>
        <w:t xml:space="preserve"> [VS], 300. odstavek; </w:t>
      </w:r>
      <w:hyperlink r:id="rId827" w:history="1">
        <w:r>
          <w:rPr>
            <w:rStyle w:val="Hyperlinkcase"/>
            <w:iCs/>
            <w:lang w:val="sl"/>
          </w:rPr>
          <w:t xml:space="preserve">Weber in </w:t>
        </w:r>
        <w:proofErr w:type="spellStart"/>
        <w:r>
          <w:rPr>
            <w:rStyle w:val="Hyperlinkcase"/>
            <w:iCs/>
            <w:lang w:val="sl"/>
          </w:rPr>
          <w:t>Saravia</w:t>
        </w:r>
        <w:proofErr w:type="spellEnd"/>
        <w:r>
          <w:rPr>
            <w:rStyle w:val="Hyperlinkcase"/>
            <w:iCs/>
            <w:lang w:val="sl"/>
          </w:rPr>
          <w:t xml:space="preserve"> proti Nemčiji</w:t>
        </w:r>
      </w:hyperlink>
      <w:r>
        <w:rPr>
          <w:i/>
          <w:iCs/>
          <w:lang w:val="sl"/>
        </w:rPr>
        <w:t xml:space="preserve"> </w:t>
      </w:r>
      <w:r>
        <w:rPr>
          <w:lang w:val="sl"/>
        </w:rPr>
        <w:t>(sklep)).</w:t>
      </w:r>
    </w:p>
    <w:p w14:paraId="50786B28" w14:textId="77777777" w:rsidR="006143DF" w:rsidRPr="00112DF1" w:rsidRDefault="006143DF" w:rsidP="006143DF">
      <w:pPr>
        <w:pStyle w:val="ECHRHeading3"/>
        <w:rPr>
          <w:lang w:val="sl"/>
        </w:rPr>
      </w:pPr>
      <w:bookmarkStart w:id="232" w:name="_Toc274646208"/>
      <w:bookmarkStart w:id="233" w:name="_Toc494446616"/>
      <w:bookmarkStart w:id="234" w:name="_Toc103007744"/>
      <w:r>
        <w:rPr>
          <w:bCs/>
          <w:lang w:val="sl"/>
        </w:rPr>
        <w:t>2.</w:t>
      </w:r>
      <w:bookmarkEnd w:id="232"/>
      <w:r>
        <w:rPr>
          <w:bCs/>
          <w:lang w:val="sl"/>
        </w:rPr>
        <w:t>  Posebni primeri</w:t>
      </w:r>
      <w:bookmarkEnd w:id="233"/>
      <w:bookmarkEnd w:id="234"/>
    </w:p>
    <w:p w14:paraId="36B3B952" w14:textId="59CCA499"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245</w:t>
      </w:r>
      <w:r>
        <w:rPr>
          <w:lang w:val="sl"/>
        </w:rPr>
        <w:fldChar w:fldCharType="end"/>
      </w:r>
      <w:r w:rsidR="00204560">
        <w:rPr>
          <w:lang w:val="sl"/>
        </w:rPr>
        <w:t xml:space="preserve">.  Če pogodbenica ni podala izjave v skladu s 56. členom o razširitvi uporabe konvencije na to ozemlje, bo pritožba glede odvisnih ozemelj nezdružljiva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lang w:val="sl"/>
        </w:rPr>
        <w:t xml:space="preserve"> (</w:t>
      </w:r>
      <w:proofErr w:type="spellStart"/>
      <w:r w:rsidR="00F3576C">
        <w:fldChar w:fldCharType="begin"/>
      </w:r>
      <w:r w:rsidR="00F3576C">
        <w:instrText xml:space="preserve"> HYPERLINK "http://hudoc.echr.coe.int/eng?i=001-57493" </w:instrText>
      </w:r>
      <w:r w:rsidR="00F3576C">
        <w:fldChar w:fldCharType="separate"/>
      </w:r>
      <w:r w:rsidR="00204560">
        <w:rPr>
          <w:rStyle w:val="Hyperlinkcase"/>
          <w:iCs/>
          <w:lang w:val="sl"/>
        </w:rPr>
        <w:t>Gillow</w:t>
      </w:r>
      <w:proofErr w:type="spellEnd"/>
      <w:r w:rsidR="00204560">
        <w:rPr>
          <w:rStyle w:val="Hyperlinkcase"/>
          <w:iCs/>
          <w:lang w:val="sl"/>
        </w:rPr>
        <w:t xml:space="preserve"> proti Združenemu kraljestvu</w:t>
      </w:r>
      <w:r w:rsidR="00F3576C">
        <w:rPr>
          <w:rStyle w:val="Hyperlinkcase"/>
          <w:iCs/>
          <w:lang w:val="sl"/>
        </w:rPr>
        <w:fldChar w:fldCharType="end"/>
      </w:r>
      <w:r w:rsidR="00204560">
        <w:rPr>
          <w:lang w:val="sl"/>
        </w:rPr>
        <w:t xml:space="preserve">, 60.–62. odstavek; </w:t>
      </w:r>
      <w:hyperlink r:id="rId828" w:history="1">
        <w:proofErr w:type="spellStart"/>
        <w:r w:rsidR="00204560">
          <w:rPr>
            <w:rStyle w:val="Hyperlinkcase"/>
            <w:iCs/>
            <w:lang w:val="sl"/>
          </w:rPr>
          <w:t>Bui</w:t>
        </w:r>
        <w:proofErr w:type="spellEnd"/>
        <w:r w:rsidR="00204560">
          <w:rPr>
            <w:rStyle w:val="Hyperlinkcase"/>
            <w:iCs/>
            <w:lang w:val="sl"/>
          </w:rPr>
          <w:t xml:space="preserve"> Van </w:t>
        </w:r>
        <w:proofErr w:type="spellStart"/>
        <w:r w:rsidR="00204560">
          <w:rPr>
            <w:rStyle w:val="Hyperlinkcase"/>
            <w:iCs/>
            <w:lang w:val="sl"/>
          </w:rPr>
          <w:t>Thanh</w:t>
        </w:r>
        <w:proofErr w:type="spellEnd"/>
        <w:r w:rsidR="00204560">
          <w:rPr>
            <w:rStyle w:val="Hyperlinkcase"/>
            <w:iCs/>
            <w:lang w:val="sl"/>
          </w:rPr>
          <w:t xml:space="preserve"> in drugi proti Združenemu kraljestvu</w:t>
        </w:r>
      </w:hyperlink>
      <w:r w:rsidR="00D2693C">
        <w:rPr>
          <w:rStyle w:val="Hyperlinkcase"/>
          <w:iCs/>
          <w:lang w:val="sl"/>
        </w:rPr>
        <w:t xml:space="preserve"> </w:t>
      </w:r>
      <w:r w:rsidR="00204560">
        <w:rPr>
          <w:lang w:val="sl"/>
        </w:rPr>
        <w:t xml:space="preserve">(sklep); </w:t>
      </w:r>
      <w:hyperlink r:id="rId829" w:history="1">
        <w:proofErr w:type="spellStart"/>
        <w:r w:rsidR="00204560">
          <w:rPr>
            <w:rStyle w:val="Hyperlinkcase"/>
            <w:iCs/>
            <w:lang w:val="sl"/>
          </w:rPr>
          <w:t>Yonghong</w:t>
        </w:r>
        <w:proofErr w:type="spellEnd"/>
        <w:r w:rsidR="00204560">
          <w:rPr>
            <w:rStyle w:val="Hyperlinkcase"/>
            <w:iCs/>
            <w:lang w:val="sl"/>
          </w:rPr>
          <w:t xml:space="preserve"> proti Portugalski</w:t>
        </w:r>
      </w:hyperlink>
      <w:r w:rsidR="00204560">
        <w:rPr>
          <w:lang w:val="sl"/>
        </w:rPr>
        <w:t xml:space="preserve"> (sklep); </w:t>
      </w:r>
      <w:hyperlink r:id="rId830" w:anchor="{&quot;itemid&quot;:[&quot;001-115714&quot;]}" w:history="1">
        <w:hyperlink r:id="rId831" w:tgtFrame="_self" w:history="1">
          <w:r w:rsidR="00204560" w:rsidRPr="005A6F22">
            <w:rPr>
              <w:rStyle w:val="Hiperpovezava"/>
              <w:i/>
              <w:iCs/>
              <w:lang w:val="sl"/>
            </w:rPr>
            <w:t>Chagos</w:t>
          </w:r>
          <w:r w:rsidR="0049055D">
            <w:rPr>
              <w:rStyle w:val="Hiperpovezava"/>
              <w:i/>
              <w:iCs/>
              <w:lang w:val="sl"/>
            </w:rPr>
            <w:t xml:space="preserve"> Islanders</w:t>
          </w:r>
          <w:r w:rsidR="00204560" w:rsidRPr="005A6F22">
            <w:rPr>
              <w:rStyle w:val="Hiperpovezava"/>
              <w:i/>
              <w:iCs/>
              <w:lang w:val="sl"/>
            </w:rPr>
            <w:t xml:space="preserve"> proti Združenemu kraljestvu</w:t>
          </w:r>
        </w:hyperlink>
      </w:hyperlink>
      <w:r w:rsidR="00204560">
        <w:rPr>
          <w:lang w:val="sl"/>
        </w:rPr>
        <w:t xml:space="preserve"> (sklep), 60.–76. odstavek). To po analogiji velja tudi za protokole h konvenciji (</w:t>
      </w:r>
      <w:proofErr w:type="spellStart"/>
      <w:r w:rsidR="00F3576C">
        <w:fldChar w:fldCharType="begin"/>
      </w:r>
      <w:r w:rsidR="00F3576C">
        <w:instrText xml:space="preserve"> HYPERLINK "http://hudoc.echr.coe.int/eng?i=001-77008" </w:instrText>
      </w:r>
      <w:r w:rsidR="00F3576C">
        <w:fldChar w:fldCharType="separate"/>
      </w:r>
      <w:r w:rsidR="00204560">
        <w:rPr>
          <w:rStyle w:val="Hyperlinkcase"/>
          <w:iCs/>
          <w:lang w:val="sl"/>
        </w:rPr>
        <w:t>Quark</w:t>
      </w:r>
      <w:proofErr w:type="spellEnd"/>
      <w:r w:rsidR="00204560">
        <w:rPr>
          <w:rStyle w:val="Hyperlinkcase"/>
          <w:iCs/>
          <w:lang w:val="sl"/>
        </w:rPr>
        <w:t xml:space="preserve"> </w:t>
      </w:r>
      <w:proofErr w:type="spellStart"/>
      <w:r w:rsidR="00204560">
        <w:rPr>
          <w:rStyle w:val="Hyperlinkcase"/>
          <w:iCs/>
          <w:lang w:val="sl"/>
        </w:rPr>
        <w:t>Fishing</w:t>
      </w:r>
      <w:proofErr w:type="spellEnd"/>
      <w:r w:rsidR="00204560">
        <w:rPr>
          <w:rStyle w:val="Hyperlinkcase"/>
          <w:iCs/>
          <w:lang w:val="sl"/>
        </w:rPr>
        <w:t xml:space="preserve"> </w:t>
      </w:r>
      <w:proofErr w:type="spellStart"/>
      <w:r w:rsidR="00204560">
        <w:rPr>
          <w:rStyle w:val="Hyperlinkcase"/>
          <w:iCs/>
          <w:lang w:val="sl"/>
        </w:rPr>
        <w:t>Limited</w:t>
      </w:r>
      <w:proofErr w:type="spellEnd"/>
      <w:r w:rsidR="00204560">
        <w:rPr>
          <w:rStyle w:val="Hyperlinkcase"/>
          <w:iCs/>
          <w:lang w:val="sl"/>
        </w:rPr>
        <w:t xml:space="preserve"> proti Združenemu kraljestvu</w:t>
      </w:r>
      <w:r w:rsidR="00F3576C">
        <w:rPr>
          <w:rStyle w:val="Hyperlinkcase"/>
          <w:iCs/>
          <w:lang w:val="sl"/>
        </w:rPr>
        <w:fldChar w:fldCharType="end"/>
      </w:r>
      <w:r w:rsidR="00204560">
        <w:rPr>
          <w:i/>
          <w:iCs/>
          <w:lang w:val="sl"/>
        </w:rPr>
        <w:t xml:space="preserve"> </w:t>
      </w:r>
      <w:r w:rsidR="00204560">
        <w:rPr>
          <w:lang w:val="sl"/>
        </w:rPr>
        <w:t>(sklep)).</w:t>
      </w:r>
    </w:p>
    <w:p w14:paraId="27D95CD3" w14:textId="48268252" w:rsidR="006143DF" w:rsidRPr="00112DF1" w:rsidRDefault="006143DF" w:rsidP="006143DF">
      <w:pPr>
        <w:pStyle w:val="ECHRParaSpaced"/>
        <w:rPr>
          <w:lang w:val="sl"/>
        </w:rPr>
      </w:pPr>
      <w:r>
        <w:rPr>
          <w:lang w:val="sl"/>
        </w:rPr>
        <w:t>Kadar pogodbenica poda takšno izjavo po 56. členu, se ne pojavi vprašanje o nezdružljivosti (</w:t>
      </w:r>
      <w:proofErr w:type="spellStart"/>
      <w:r w:rsidR="00F3576C">
        <w:fldChar w:fldCharType="begin"/>
      </w:r>
      <w:r w:rsidR="00F3576C">
        <w:instrText xml:space="preserve"> HYPERLINK "http://hud</w:instrText>
      </w:r>
      <w:r w:rsidR="00F3576C">
        <w:instrText xml:space="preserve">oc.echr.coe.int/eng?i=001-57587" </w:instrText>
      </w:r>
      <w:r w:rsidR="00F3576C">
        <w:fldChar w:fldCharType="separate"/>
      </w:r>
      <w:r>
        <w:rPr>
          <w:rStyle w:val="Hyperlinkcase"/>
          <w:iCs/>
          <w:lang w:val="sl"/>
        </w:rPr>
        <w:t>Tyrer</w:t>
      </w:r>
      <w:proofErr w:type="spellEnd"/>
      <w:r>
        <w:rPr>
          <w:rStyle w:val="Hyperlinkcase"/>
          <w:iCs/>
          <w:lang w:val="sl"/>
        </w:rPr>
        <w:t xml:space="preserve"> proti Združenemu kraljestvu</w:t>
      </w:r>
      <w:r w:rsidR="00F3576C">
        <w:rPr>
          <w:rStyle w:val="Hyperlinkcase"/>
          <w:iCs/>
          <w:lang w:val="sl"/>
        </w:rPr>
        <w:fldChar w:fldCharType="end"/>
      </w:r>
      <w:r>
        <w:rPr>
          <w:lang w:val="sl"/>
        </w:rPr>
        <w:t>, 23. odstavek).</w:t>
      </w:r>
    </w:p>
    <w:p w14:paraId="58CAE2EB" w14:textId="1AD36D55"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246</w:t>
      </w:r>
      <w:r>
        <w:rPr>
          <w:lang w:val="sl"/>
        </w:rPr>
        <w:fldChar w:fldCharType="end"/>
      </w:r>
      <w:r w:rsidR="00204560">
        <w:rPr>
          <w:lang w:val="sl"/>
        </w:rPr>
        <w:t xml:space="preserve">.  Če odvisno ozemlje postane neodvisno, izjava samodejno preneha veljati. Nadaljnje pritožbe proti prestolni državi bodo razglašene za nezdružljive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personae</w:t>
      </w:r>
      <w:proofErr w:type="spellEnd"/>
      <w:r w:rsidR="00204560">
        <w:rPr>
          <w:lang w:val="sl"/>
        </w:rPr>
        <w:t xml:space="preserve"> (</w:t>
      </w:r>
      <w:proofErr w:type="spellStart"/>
      <w:r w:rsidR="00F3576C">
        <w:fldChar w:fldCharType="begin"/>
      </w:r>
      <w:r w:rsidR="00F3576C">
        <w:instrText xml:space="preserve"> HYPERLINK "http://hudoc.echr.coe.int/eng?i=001-3072" </w:instrText>
      </w:r>
      <w:r w:rsidR="00F3576C">
        <w:fldChar w:fldCharType="separate"/>
      </w:r>
      <w:r w:rsidR="00204560">
        <w:rPr>
          <w:rStyle w:val="Hyperlinkcase"/>
          <w:iCs/>
          <w:lang w:val="sl"/>
        </w:rPr>
        <w:t>Church</w:t>
      </w:r>
      <w:proofErr w:type="spellEnd"/>
      <w:r w:rsidR="00204560">
        <w:rPr>
          <w:rStyle w:val="Hyperlinkcase"/>
          <w:iCs/>
          <w:lang w:val="sl"/>
        </w:rPr>
        <w:t xml:space="preserve"> </w:t>
      </w:r>
      <w:proofErr w:type="spellStart"/>
      <w:r w:rsidR="00204560">
        <w:rPr>
          <w:rStyle w:val="Hyperlinkcase"/>
          <w:iCs/>
          <w:lang w:val="sl"/>
        </w:rPr>
        <w:t>of</w:t>
      </w:r>
      <w:proofErr w:type="spellEnd"/>
      <w:r w:rsidR="00204560">
        <w:rPr>
          <w:rStyle w:val="Hyperlinkcase"/>
          <w:iCs/>
          <w:lang w:val="sl"/>
        </w:rPr>
        <w:t xml:space="preserve"> X. proti Združenemu kraljestvu</w:t>
      </w:r>
      <w:r w:rsidR="00F3576C">
        <w:rPr>
          <w:rStyle w:val="Hyperlinkcase"/>
          <w:iCs/>
          <w:lang w:val="sl"/>
        </w:rPr>
        <w:fldChar w:fldCharType="end"/>
      </w:r>
      <w:r w:rsidR="00204560">
        <w:rPr>
          <w:lang w:val="sl"/>
        </w:rPr>
        <w:t>, sklep Komisije).</w:t>
      </w:r>
    </w:p>
    <w:p w14:paraId="7A702A28" w14:textId="3C1610FF"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247</w:t>
      </w:r>
      <w:r>
        <w:rPr>
          <w:lang w:val="sl"/>
        </w:rPr>
        <w:fldChar w:fldCharType="end"/>
      </w:r>
      <w:r w:rsidR="00204560">
        <w:rPr>
          <w:lang w:val="sl"/>
        </w:rPr>
        <w:t xml:space="preserve">.  Če odvisno ozemlje postane del </w:t>
      </w:r>
      <w:r w:rsidR="00D2693C" w:rsidRPr="00D2693C">
        <w:rPr>
          <w:lang w:val="sl"/>
        </w:rPr>
        <w:t>metropolitanskega</w:t>
      </w:r>
      <w:r w:rsidR="00D2693C" w:rsidRPr="00D2693C" w:rsidDel="00D2693C">
        <w:rPr>
          <w:lang w:val="sl"/>
        </w:rPr>
        <w:t xml:space="preserve"> </w:t>
      </w:r>
      <w:r w:rsidR="00204560">
        <w:rPr>
          <w:lang w:val="sl"/>
        </w:rPr>
        <w:t>ozemlja države pogodbenice, začne konvencija samodejno veljati za nekdanje odvisno ozemlje (</w:t>
      </w:r>
      <w:proofErr w:type="spellStart"/>
      <w:r w:rsidR="00F3576C">
        <w:fldChar w:fldCharType="begin"/>
      </w:r>
      <w:r w:rsidR="00F3576C">
        <w:instrText xml:space="preserve"> HYPERLINK "http://hudoc.echr.coe.int/eng?i=001-72219" </w:instrText>
      </w:r>
      <w:r w:rsidR="00F3576C">
        <w:fldChar w:fldCharType="separate"/>
      </w:r>
      <w:r w:rsidR="00204560">
        <w:rPr>
          <w:rStyle w:val="Hyperlinkcase"/>
          <w:iCs/>
          <w:lang w:val="sl"/>
        </w:rPr>
        <w:t>Hingitaq</w:t>
      </w:r>
      <w:proofErr w:type="spellEnd"/>
      <w:r w:rsidR="00204560">
        <w:rPr>
          <w:rStyle w:val="Hyperlinkcase"/>
          <w:iCs/>
          <w:lang w:val="sl"/>
        </w:rPr>
        <w:t xml:space="preserve"> 53 in drugi proti Danski</w:t>
      </w:r>
      <w:r w:rsidR="00F3576C">
        <w:rPr>
          <w:rStyle w:val="Hyperlinkcase"/>
          <w:iCs/>
          <w:lang w:val="sl"/>
        </w:rPr>
        <w:fldChar w:fldCharType="end"/>
      </w:r>
      <w:r w:rsidR="00204560">
        <w:rPr>
          <w:lang w:val="sl"/>
        </w:rPr>
        <w:t xml:space="preserve"> (sklep)).</w:t>
      </w:r>
    </w:p>
    <w:p w14:paraId="3C0E4A1A" w14:textId="77777777" w:rsidR="006143DF" w:rsidRPr="00112DF1" w:rsidRDefault="006143DF" w:rsidP="006143DF">
      <w:pPr>
        <w:pStyle w:val="ECHRHeading2"/>
        <w:rPr>
          <w:lang w:val="fr-FR"/>
        </w:rPr>
      </w:pPr>
      <w:bookmarkStart w:id="235" w:name="_Toc494446617"/>
      <w:bookmarkStart w:id="236" w:name="_Toc274646209"/>
      <w:bookmarkStart w:id="237" w:name="_Toc103007745"/>
      <w:r>
        <w:rPr>
          <w:bCs/>
          <w:lang w:val="sl"/>
        </w:rPr>
        <w:t xml:space="preserve">C. Nezdružljivost </w:t>
      </w:r>
      <w:proofErr w:type="spellStart"/>
      <w:r>
        <w:rPr>
          <w:rStyle w:val="CLLItalic"/>
          <w:bCs/>
          <w:lang w:val="sl"/>
        </w:rPr>
        <w:t>ratione</w:t>
      </w:r>
      <w:proofErr w:type="spellEnd"/>
      <w:r>
        <w:rPr>
          <w:rStyle w:val="CLLItalic"/>
          <w:bCs/>
          <w:lang w:val="sl"/>
        </w:rPr>
        <w:t xml:space="preserve"> </w:t>
      </w:r>
      <w:proofErr w:type="spellStart"/>
      <w:r>
        <w:rPr>
          <w:rStyle w:val="CLLItalic"/>
          <w:bCs/>
          <w:lang w:val="sl"/>
        </w:rPr>
        <w:t>temporis</w:t>
      </w:r>
      <w:bookmarkEnd w:id="235"/>
      <w:bookmarkEnd w:id="236"/>
      <w:bookmarkEnd w:id="237"/>
      <w:proofErr w:type="spellEnd"/>
    </w:p>
    <w:p w14:paraId="0B3D8DCE" w14:textId="77777777" w:rsidR="006143DF" w:rsidRPr="00112DF1" w:rsidRDefault="006143DF" w:rsidP="006143DF">
      <w:pPr>
        <w:pStyle w:val="ECHRHeading3"/>
        <w:rPr>
          <w:lang w:val="fr-FR"/>
        </w:rPr>
      </w:pPr>
      <w:bookmarkStart w:id="238" w:name="_Toc494446618"/>
      <w:bookmarkStart w:id="239" w:name="_Toc274646210"/>
      <w:bookmarkStart w:id="240" w:name="_Toc103007746"/>
      <w:r>
        <w:rPr>
          <w:bCs/>
          <w:lang w:val="sl"/>
        </w:rPr>
        <w:t>1.  Splošna načela</w:t>
      </w:r>
      <w:bookmarkEnd w:id="238"/>
      <w:bookmarkEnd w:id="239"/>
      <w:bookmarkEnd w:id="240"/>
    </w:p>
    <w:p w14:paraId="5375E0D1" w14:textId="446E0CAA" w:rsidR="006143DF" w:rsidRPr="005C6FF9"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248</w:t>
      </w:r>
      <w:r>
        <w:rPr>
          <w:lang w:val="sl"/>
        </w:rPr>
        <w:fldChar w:fldCharType="end"/>
      </w:r>
      <w:r w:rsidR="00204560">
        <w:rPr>
          <w:lang w:val="sl"/>
        </w:rPr>
        <w:t xml:space="preserve">.  V skladu s splošnimi pravili mednarodnega prava (načelo prepovedi retroaktivnosti pogodb) določbe konvencije ne zavezujejo pogodbenic v zvezi z nobenim dejanjem ali dejstvom, do katerega je prišlo, ali katerim koli </w:t>
      </w:r>
      <w:r w:rsidR="00D72A4A">
        <w:rPr>
          <w:lang w:val="sl"/>
        </w:rPr>
        <w:t>stanjem</w:t>
      </w:r>
      <w:r w:rsidR="00204560">
        <w:rPr>
          <w:lang w:val="sl"/>
        </w:rPr>
        <w:t>, ki je prenehal</w:t>
      </w:r>
      <w:r w:rsidR="00D72A4A">
        <w:rPr>
          <w:lang w:val="sl"/>
        </w:rPr>
        <w:t>o</w:t>
      </w:r>
      <w:r w:rsidR="00204560">
        <w:rPr>
          <w:lang w:val="sl"/>
        </w:rPr>
        <w:t xml:space="preserve"> obstajati pred dnevom začetka veljavnosti konvencije za to pogodbenico (</w:t>
      </w:r>
      <w:proofErr w:type="spellStart"/>
      <w:r w:rsidR="00F3576C">
        <w:fldChar w:fldCharType="begin"/>
      </w:r>
      <w:r w:rsidR="00F3576C">
        <w:instrText xml:space="preserve"> HYPERLINK "http://hudoc.echr.coe.int/eng?i=001-72688" </w:instrText>
      </w:r>
      <w:r w:rsidR="00F3576C">
        <w:fldChar w:fldCharType="separate"/>
      </w:r>
      <w:r w:rsidR="00204560">
        <w:rPr>
          <w:rStyle w:val="Hyperlinkcase"/>
          <w:iCs/>
          <w:lang w:val="sl"/>
        </w:rPr>
        <w:t>Blečić</w:t>
      </w:r>
      <w:proofErr w:type="spellEnd"/>
      <w:r w:rsidR="00204560">
        <w:rPr>
          <w:rStyle w:val="Hiperpovezava"/>
          <w:i/>
          <w:iCs/>
          <w:lang w:val="sl"/>
        </w:rPr>
        <w:t xml:space="preserve"> proti </w:t>
      </w:r>
      <w:r w:rsidR="00204560">
        <w:rPr>
          <w:rStyle w:val="Hyperlinkcase"/>
          <w:iCs/>
          <w:lang w:val="sl"/>
        </w:rPr>
        <w:t>Hrvaški</w:t>
      </w:r>
      <w:r w:rsidR="00F3576C">
        <w:rPr>
          <w:rStyle w:val="Hyperlinkcase"/>
          <w:iCs/>
          <w:lang w:val="sl"/>
        </w:rPr>
        <w:fldChar w:fldCharType="end"/>
      </w:r>
      <w:r w:rsidR="00204560">
        <w:rPr>
          <w:lang w:val="sl"/>
        </w:rPr>
        <w:t xml:space="preserve"> [VS], 70. odstavek; </w:t>
      </w:r>
      <w:hyperlink r:id="rId832" w:tgtFrame="_self" w:history="1">
        <w:r w:rsidR="00204560">
          <w:rPr>
            <w:rStyle w:val="Hyperlinkcase"/>
            <w:iCs/>
            <w:lang w:val="sl"/>
          </w:rPr>
          <w:t xml:space="preserve">Šilih proti Sloveniji </w:t>
        </w:r>
      </w:hyperlink>
      <w:r w:rsidR="00204560">
        <w:rPr>
          <w:lang w:val="sl"/>
        </w:rPr>
        <w:t>[VS], 140.</w:t>
      </w:r>
      <w:r w:rsidR="00204560">
        <w:rPr>
          <w:snapToGrid w:val="0"/>
          <w:lang w:val="sl"/>
        </w:rPr>
        <w:t xml:space="preserve"> odstavek; in </w:t>
      </w:r>
      <w:hyperlink r:id="rId833" w:tgtFrame="_self" w:history="1">
        <w:proofErr w:type="spellStart"/>
        <w:r w:rsidR="00204560" w:rsidRPr="00D40D1C">
          <w:rPr>
            <w:rStyle w:val="Hyperlinkcase"/>
            <w:lang w:val="sl"/>
          </w:rPr>
          <w:t>Varnava</w:t>
        </w:r>
        <w:proofErr w:type="spellEnd"/>
        <w:r w:rsidR="00204560" w:rsidRPr="00D40D1C">
          <w:rPr>
            <w:rStyle w:val="Hyperlinkcase"/>
            <w:lang w:val="sl"/>
          </w:rPr>
          <w:t xml:space="preserve"> in drugi proti Turčiji</w:t>
        </w:r>
      </w:hyperlink>
      <w:r w:rsidR="00204560" w:rsidRPr="00D40D1C">
        <w:rPr>
          <w:lang w:val="sl"/>
        </w:rPr>
        <w:t xml:space="preserve"> </w:t>
      </w:r>
      <w:r w:rsidR="00204560">
        <w:rPr>
          <w:lang w:val="sl"/>
        </w:rPr>
        <w:t>[VS], 130. odstavek).</w:t>
      </w:r>
    </w:p>
    <w:p w14:paraId="6C3E889E" w14:textId="79FD452B"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249</w:t>
      </w:r>
      <w:r>
        <w:rPr>
          <w:lang w:val="sl"/>
        </w:rPr>
        <w:fldChar w:fldCharType="end"/>
      </w:r>
      <w:r w:rsidR="00204560">
        <w:rPr>
          <w:lang w:val="sl"/>
        </w:rPr>
        <w:t>.  </w:t>
      </w:r>
      <w:r w:rsidR="00D72A4A">
        <w:rPr>
          <w:lang w:val="sl"/>
        </w:rPr>
        <w:t>P</w:t>
      </w:r>
      <w:r w:rsidR="00204560">
        <w:rPr>
          <w:lang w:val="sl"/>
        </w:rPr>
        <w:t xml:space="preserve">ristojnost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temporis</w:t>
      </w:r>
      <w:proofErr w:type="spellEnd"/>
      <w:r w:rsidR="00204560">
        <w:rPr>
          <w:lang w:val="sl"/>
        </w:rPr>
        <w:t xml:space="preserve"> zajema le obdobje po tem, ko tožena pogodbenica ratificira konvencijo ali njene protokole. Vendar konvencija pogodbenicam ne nalaga nobene posebne obveznosti, da zagotovijo </w:t>
      </w:r>
      <w:r w:rsidR="00D72A4A">
        <w:rPr>
          <w:lang w:val="sl"/>
        </w:rPr>
        <w:t xml:space="preserve">popravo </w:t>
      </w:r>
      <w:r w:rsidR="00204560">
        <w:rPr>
          <w:lang w:val="sl"/>
        </w:rPr>
        <w:t>za napake ali škodo, povzročeno pred tem datumom (</w:t>
      </w:r>
      <w:proofErr w:type="spellStart"/>
      <w:r w:rsidR="00F3576C">
        <w:fldChar w:fldCharType="begin"/>
      </w:r>
      <w:r w:rsidR="00F3576C">
        <w:instrText xml:space="preserve"> HYPERLINK "http://hud</w:instrText>
      </w:r>
      <w:r w:rsidR="00F3576C">
        <w:instrText xml:space="preserve">oc.echr.coe.int/eng?i=001-66758" </w:instrText>
      </w:r>
      <w:r w:rsidR="00F3576C">
        <w:fldChar w:fldCharType="separate"/>
      </w:r>
      <w:r w:rsidR="00204560">
        <w:rPr>
          <w:rStyle w:val="Hyperlinkcase"/>
          <w:iCs/>
          <w:lang w:val="sl"/>
        </w:rPr>
        <w:t>Kopecký</w:t>
      </w:r>
      <w:proofErr w:type="spellEnd"/>
      <w:r w:rsidR="00204560">
        <w:rPr>
          <w:rStyle w:val="Hyperlinkcase"/>
          <w:iCs/>
          <w:lang w:val="sl"/>
        </w:rPr>
        <w:t xml:space="preserve"> proti Slovaški</w:t>
      </w:r>
      <w:r w:rsidR="00F3576C">
        <w:rPr>
          <w:rStyle w:val="Hyperlinkcase"/>
          <w:iCs/>
          <w:lang w:val="sl"/>
        </w:rPr>
        <w:fldChar w:fldCharType="end"/>
      </w:r>
      <w:r w:rsidR="00204560">
        <w:rPr>
          <w:i/>
          <w:iCs/>
          <w:lang w:val="sl"/>
        </w:rPr>
        <w:t xml:space="preserve"> </w:t>
      </w:r>
      <w:r w:rsidR="00204560">
        <w:rPr>
          <w:lang w:val="sl"/>
        </w:rPr>
        <w:t xml:space="preserve">[VS], 38. </w:t>
      </w:r>
      <w:r w:rsidR="00D72A4A">
        <w:rPr>
          <w:lang w:val="sl"/>
        </w:rPr>
        <w:t>odstavek</w:t>
      </w:r>
      <w:r w:rsidR="00204560">
        <w:rPr>
          <w:lang w:val="sl"/>
        </w:rPr>
        <w:t>).</w:t>
      </w:r>
    </w:p>
    <w:p w14:paraId="360BF54F" w14:textId="4CE8B4EB"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250</w:t>
      </w:r>
      <w:r>
        <w:rPr>
          <w:lang w:val="sl"/>
        </w:rPr>
        <w:fldChar w:fldCharType="end"/>
      </w:r>
      <w:r w:rsidR="00204560">
        <w:rPr>
          <w:lang w:val="sl"/>
        </w:rPr>
        <w:t xml:space="preserve">.  Od dneva ratifikacije morajo biti vsa domnevna ravnanja in opustitve države v skladu s konvencijo ali njenimi protokoli, </w:t>
      </w:r>
      <w:r w:rsidR="00D72A4A">
        <w:rPr>
          <w:lang w:val="sl"/>
        </w:rPr>
        <w:t xml:space="preserve">poznejša </w:t>
      </w:r>
      <w:r w:rsidR="00204560">
        <w:rPr>
          <w:lang w:val="sl"/>
        </w:rPr>
        <w:t xml:space="preserve">dejstva pa spadajo v pristojnost Sodišča, tudi kadar gre zgolj za podaljšanje že obstoječega </w:t>
      </w:r>
      <w:r w:rsidR="00D72A4A">
        <w:rPr>
          <w:lang w:val="sl"/>
        </w:rPr>
        <w:t xml:space="preserve">stanja </w:t>
      </w:r>
      <w:r w:rsidR="00204560">
        <w:rPr>
          <w:lang w:val="sl"/>
        </w:rPr>
        <w:t>(</w:t>
      </w:r>
      <w:proofErr w:type="spellStart"/>
      <w:r w:rsidR="00F3576C">
        <w:fldChar w:fldCharType="begin"/>
      </w:r>
      <w:r w:rsidR="00F3576C">
        <w:instrText xml:space="preserve"> HYPERLINK "http://hudoc.echr.coe.int/eng?i=001-58417" \t "_self" </w:instrText>
      </w:r>
      <w:r w:rsidR="00F3576C">
        <w:fldChar w:fldCharType="separate"/>
      </w:r>
      <w:r w:rsidR="00204560">
        <w:rPr>
          <w:rStyle w:val="Hyperlinkcase"/>
          <w:iCs/>
          <w:lang w:val="sl"/>
        </w:rPr>
        <w:t>Almeida</w:t>
      </w:r>
      <w:proofErr w:type="spellEnd"/>
      <w:r w:rsidR="00204560">
        <w:rPr>
          <w:rStyle w:val="Hyperlinkcase"/>
          <w:iCs/>
          <w:lang w:val="sl"/>
        </w:rPr>
        <w:t xml:space="preserve"> </w:t>
      </w:r>
      <w:proofErr w:type="spellStart"/>
      <w:r w:rsidR="00204560">
        <w:rPr>
          <w:rStyle w:val="Hyperlinkcase"/>
          <w:iCs/>
          <w:lang w:val="sl"/>
        </w:rPr>
        <w:t>Garrett</w:t>
      </w:r>
      <w:proofErr w:type="spellEnd"/>
      <w:r w:rsidR="00204560">
        <w:rPr>
          <w:rStyle w:val="Hyperlinkcase"/>
          <w:iCs/>
          <w:lang w:val="sl"/>
        </w:rPr>
        <w:t xml:space="preserve">, </w:t>
      </w:r>
      <w:proofErr w:type="spellStart"/>
      <w:r w:rsidR="00204560">
        <w:rPr>
          <w:rStyle w:val="Hyperlinkcase"/>
          <w:iCs/>
          <w:lang w:val="sl"/>
        </w:rPr>
        <w:t>Mascarenhas</w:t>
      </w:r>
      <w:proofErr w:type="spellEnd"/>
      <w:r w:rsidR="00204560">
        <w:rPr>
          <w:rStyle w:val="Hyperlinkcase"/>
          <w:iCs/>
          <w:lang w:val="sl"/>
        </w:rPr>
        <w:t xml:space="preserve"> </w:t>
      </w:r>
      <w:proofErr w:type="spellStart"/>
      <w:r w:rsidR="00204560">
        <w:rPr>
          <w:rStyle w:val="Hyperlinkcase"/>
          <w:iCs/>
          <w:lang w:val="sl"/>
        </w:rPr>
        <w:t>Falcăo</w:t>
      </w:r>
      <w:proofErr w:type="spellEnd"/>
      <w:r w:rsidR="00204560">
        <w:rPr>
          <w:rStyle w:val="Hyperlinkcase"/>
          <w:iCs/>
          <w:lang w:val="sl"/>
        </w:rPr>
        <w:t xml:space="preserve"> in drugi proti Portugalski</w:t>
      </w:r>
      <w:r w:rsidR="00F3576C">
        <w:rPr>
          <w:rStyle w:val="Hyperlinkcase"/>
          <w:iCs/>
          <w:lang w:val="sl"/>
        </w:rPr>
        <w:fldChar w:fldCharType="end"/>
      </w:r>
      <w:r w:rsidR="00204560">
        <w:rPr>
          <w:lang w:val="sl"/>
        </w:rPr>
        <w:t>, 43. odstavek). Sodišče pa lahko upošteva dejstva pred ratifikacijo, kadar bi se lahko štelo, da so privedla do položaja, ki sega dlje od tega dneva, ali pa bi bila lahko pomembna za razumevanje dejstev, ki so se pojavila po tem dnevu (</w:t>
      </w:r>
      <w:proofErr w:type="spellStart"/>
      <w:r w:rsidR="00F3576C">
        <w:fldChar w:fldCharType="begin"/>
      </w:r>
      <w:r w:rsidR="00F3576C">
        <w:instrText xml:space="preserve"> HYPERLINK "http://hudoc.echr.coe.int/eng?i=001-75882" \t "</w:instrText>
      </w:r>
      <w:r w:rsidR="00F3576C">
        <w:instrText xml:space="preserve">_self" </w:instrText>
      </w:r>
      <w:r w:rsidR="00F3576C">
        <w:fldChar w:fldCharType="separate"/>
      </w:r>
      <w:r w:rsidR="00204560">
        <w:rPr>
          <w:rStyle w:val="Hyperlinkcase"/>
          <w:iCs/>
          <w:lang w:val="sl"/>
        </w:rPr>
        <w:t>Hutten-Czapska</w:t>
      </w:r>
      <w:proofErr w:type="spellEnd"/>
      <w:r w:rsidR="00204560">
        <w:rPr>
          <w:rStyle w:val="Hyperlinkcase"/>
          <w:iCs/>
          <w:lang w:val="sl"/>
        </w:rPr>
        <w:t xml:space="preserve"> proti Poljski</w:t>
      </w:r>
      <w:r w:rsidR="00204560">
        <w:rPr>
          <w:rStyle w:val="Hyperlinkcase"/>
          <w:i w:val="0"/>
          <w:lang w:val="sl"/>
        </w:rPr>
        <w:t xml:space="preserve"> </w:t>
      </w:r>
      <w:r w:rsidR="00F3576C">
        <w:rPr>
          <w:rStyle w:val="Hyperlinkcase"/>
          <w:i w:val="0"/>
          <w:lang w:val="sl"/>
        </w:rPr>
        <w:fldChar w:fldCharType="end"/>
      </w:r>
      <w:r w:rsidR="00204560">
        <w:rPr>
          <w:lang w:val="sl"/>
        </w:rPr>
        <w:t xml:space="preserve">[VS], 147.–153. odstavek; </w:t>
      </w:r>
      <w:hyperlink r:id="rId834" w:tgtFrame="_self" w:history="1">
        <w:proofErr w:type="spellStart"/>
        <w:r w:rsidR="00204560">
          <w:rPr>
            <w:rStyle w:val="Hyperlinkcase"/>
            <w:iCs/>
            <w:lang w:val="sl"/>
          </w:rPr>
          <w:t>Kurić</w:t>
        </w:r>
        <w:proofErr w:type="spellEnd"/>
        <w:r w:rsidR="00204560">
          <w:rPr>
            <w:rStyle w:val="Hyperlinkcase"/>
            <w:iCs/>
            <w:lang w:val="sl"/>
          </w:rPr>
          <w:t xml:space="preserve"> in drugi proti Sloveniji</w:t>
        </w:r>
      </w:hyperlink>
      <w:r w:rsidR="00204560">
        <w:rPr>
          <w:lang w:val="sl"/>
        </w:rPr>
        <w:t xml:space="preserve"> [VS], 240.</w:t>
      </w:r>
      <w:r w:rsidR="00204560">
        <w:rPr>
          <w:lang w:val="sl"/>
        </w:rPr>
        <w:noBreakHyphen/>
        <w:t>241. odstavek).</w:t>
      </w:r>
    </w:p>
    <w:p w14:paraId="03CE9E5C" w14:textId="110B5EC8"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251</w:t>
      </w:r>
      <w:r>
        <w:rPr>
          <w:lang w:val="sl"/>
        </w:rPr>
        <w:fldChar w:fldCharType="end"/>
      </w:r>
      <w:r w:rsidR="00204560">
        <w:rPr>
          <w:lang w:val="sl"/>
        </w:rPr>
        <w:t xml:space="preserve">.  Sodišče je dolžno preučiti svojo pristojnost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temporis</w:t>
      </w:r>
      <w:proofErr w:type="spellEnd"/>
      <w:r w:rsidR="00204560">
        <w:rPr>
          <w:lang w:val="sl"/>
        </w:rPr>
        <w:t xml:space="preserve"> </w:t>
      </w:r>
      <w:r w:rsidR="00F238AE">
        <w:rPr>
          <w:lang w:val="sl"/>
        </w:rPr>
        <w:t>po uradni dolžnosti</w:t>
      </w:r>
      <w:r w:rsidR="00204560">
        <w:rPr>
          <w:lang w:val="sl"/>
        </w:rPr>
        <w:t xml:space="preserve"> in v kateri koli fazi postopka, saj gre za zadevo, ki se nanaša na pristojnosti Sodišča in ne na vprašanje dopustnosti v ožjem pomenu izraza (</w:t>
      </w:r>
      <w:proofErr w:type="spellStart"/>
      <w:r w:rsidR="00F3576C">
        <w:fldChar w:fldCharType="begin"/>
      </w:r>
      <w:r w:rsidR="00F3576C">
        <w:instrText xml:space="preserve"> HYPERLINK "http://hudoc.echr.coe.int/eng?i=001-72688" </w:instrText>
      </w:r>
      <w:r w:rsidR="00F3576C">
        <w:fldChar w:fldCharType="separate"/>
      </w:r>
      <w:r w:rsidR="00204560">
        <w:rPr>
          <w:rStyle w:val="Hyperlinkcase"/>
          <w:iCs/>
          <w:lang w:val="sl"/>
        </w:rPr>
        <w:t>Blečić</w:t>
      </w:r>
      <w:proofErr w:type="spellEnd"/>
      <w:r w:rsidR="00204560">
        <w:rPr>
          <w:rStyle w:val="Hiperpovezava"/>
          <w:i/>
          <w:iCs/>
          <w:lang w:val="sl"/>
        </w:rPr>
        <w:t xml:space="preserve"> proti </w:t>
      </w:r>
      <w:r w:rsidR="00204560">
        <w:rPr>
          <w:rStyle w:val="Hyperlinkcase"/>
          <w:iCs/>
          <w:lang w:val="sl"/>
        </w:rPr>
        <w:t xml:space="preserve">Hrvaški </w:t>
      </w:r>
      <w:r w:rsidR="00F3576C">
        <w:rPr>
          <w:rStyle w:val="Hyperlinkcase"/>
          <w:iCs/>
          <w:lang w:val="sl"/>
        </w:rPr>
        <w:fldChar w:fldCharType="end"/>
      </w:r>
      <w:r w:rsidR="00204560">
        <w:rPr>
          <w:lang w:val="sl"/>
        </w:rPr>
        <w:t xml:space="preserve">[VS], 67. odstavek; </w:t>
      </w:r>
      <w:hyperlink r:id="rId835" w:history="1">
        <w:r w:rsidR="00204560">
          <w:rPr>
            <w:rStyle w:val="Hyperlinkcase"/>
            <w:iCs/>
            <w:lang w:val="sl"/>
          </w:rPr>
          <w:t>Petrović proti Srbiji</w:t>
        </w:r>
      </w:hyperlink>
      <w:r w:rsidR="00204560">
        <w:rPr>
          <w:lang w:val="sl"/>
        </w:rPr>
        <w:t xml:space="preserve">, 66. odstavek; </w:t>
      </w:r>
      <w:hyperlink r:id="rId836" w:history="1">
        <w:r w:rsidR="00204560">
          <w:rPr>
            <w:rStyle w:val="Hyperlinkcase"/>
            <w:iCs/>
            <w:lang w:val="sl"/>
          </w:rPr>
          <w:t>Hoti proti Hrvaški</w:t>
        </w:r>
      </w:hyperlink>
      <w:r w:rsidR="00204560">
        <w:rPr>
          <w:lang w:val="sl"/>
        </w:rPr>
        <w:t xml:space="preserve">, 84. odstavek – primerjaj </w:t>
      </w:r>
      <w:hyperlink r:id="rId837" w:history="1">
        <w:proofErr w:type="spellStart"/>
        <w:r w:rsidR="00204560">
          <w:rPr>
            <w:rStyle w:val="Hiperpovezava"/>
            <w:i/>
            <w:iCs/>
            <w:lang w:val="sl"/>
          </w:rPr>
          <w:t>Agrotexim</w:t>
        </w:r>
        <w:proofErr w:type="spellEnd"/>
        <w:r w:rsidR="00204560">
          <w:rPr>
            <w:rStyle w:val="Hiperpovezava"/>
            <w:i/>
            <w:iCs/>
            <w:lang w:val="sl"/>
          </w:rPr>
          <w:t xml:space="preserve"> in drugi proti Grčiji</w:t>
        </w:r>
      </w:hyperlink>
      <w:r w:rsidR="00204560">
        <w:rPr>
          <w:lang w:val="sl"/>
        </w:rPr>
        <w:t>, 58. odstavek).</w:t>
      </w:r>
    </w:p>
    <w:p w14:paraId="289DEDEA" w14:textId="77777777" w:rsidR="006143DF" w:rsidRPr="00112DF1" w:rsidRDefault="006143DF" w:rsidP="006143DF">
      <w:pPr>
        <w:pStyle w:val="ECHRHeading3"/>
        <w:rPr>
          <w:lang w:val="sl"/>
        </w:rPr>
      </w:pPr>
      <w:bookmarkStart w:id="241" w:name="_Toc494446619"/>
      <w:bookmarkStart w:id="242" w:name="_Toc274646211"/>
      <w:bookmarkStart w:id="243" w:name="_Toc103007747"/>
      <w:r>
        <w:rPr>
          <w:bCs/>
          <w:lang w:val="sl"/>
        </w:rPr>
        <w:lastRenderedPageBreak/>
        <w:t>2.  Uporaba teh načel</w:t>
      </w:r>
      <w:bookmarkEnd w:id="241"/>
      <w:bookmarkEnd w:id="242"/>
      <w:bookmarkEnd w:id="243"/>
    </w:p>
    <w:p w14:paraId="4DBCF037" w14:textId="600C74F3" w:rsidR="006143DF" w:rsidRPr="00112DF1" w:rsidRDefault="006143DF" w:rsidP="006143DF">
      <w:pPr>
        <w:pStyle w:val="ECHRHeading4"/>
        <w:rPr>
          <w:lang w:val="sl"/>
        </w:rPr>
      </w:pPr>
      <w:bookmarkStart w:id="244" w:name="_Toc494446620"/>
      <w:bookmarkStart w:id="245" w:name="_Toc274646212"/>
      <w:bookmarkStart w:id="246" w:name="_Toc103007748"/>
      <w:r>
        <w:rPr>
          <w:bCs/>
          <w:lang w:val="sl"/>
        </w:rPr>
        <w:t>a.  Odločilni datum v zvezi z ratifikacijo konvencije ali sprejemom pristojnosti institucij konvencije</w:t>
      </w:r>
      <w:bookmarkEnd w:id="244"/>
      <w:bookmarkEnd w:id="245"/>
      <w:bookmarkEnd w:id="246"/>
    </w:p>
    <w:p w14:paraId="64584F63" w14:textId="7C3FDA72"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252</w:t>
      </w:r>
      <w:r>
        <w:rPr>
          <w:lang w:val="sl"/>
        </w:rPr>
        <w:fldChar w:fldCharType="end"/>
      </w:r>
      <w:r w:rsidR="00204560">
        <w:rPr>
          <w:lang w:val="sl"/>
        </w:rPr>
        <w:t xml:space="preserve">.  Načeloma je odločilni datum za namene opredelitve časovne pristojnosti Sodišča datum začetka veljavnosti konvencije in protokolov za to pogodbenico (glej na primer </w:t>
      </w:r>
      <w:hyperlink r:id="rId838" w:tgtFrame="_self" w:history="1">
        <w:r w:rsidR="00204560">
          <w:rPr>
            <w:rStyle w:val="Hyperlinkcase"/>
            <w:iCs/>
            <w:lang w:val="sl"/>
          </w:rPr>
          <w:t>Šilih proti Sloveniji</w:t>
        </w:r>
      </w:hyperlink>
      <w:r w:rsidR="00204560">
        <w:rPr>
          <w:lang w:val="sl"/>
        </w:rPr>
        <w:t xml:space="preserve"> [VS], 164. odstavek).</w:t>
      </w:r>
    </w:p>
    <w:p w14:paraId="2AEA67E7" w14:textId="38AC45AB"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253</w:t>
      </w:r>
      <w:r>
        <w:rPr>
          <w:lang w:val="sl"/>
        </w:rPr>
        <w:fldChar w:fldCharType="end"/>
      </w:r>
      <w:r w:rsidR="00204560">
        <w:rPr>
          <w:lang w:val="sl"/>
        </w:rPr>
        <w:t xml:space="preserve">.  Vendar je konvencija iz leta 1950 določila, da sta pristojnost Komisije za obravnavo </w:t>
      </w:r>
      <w:r w:rsidR="00EC09EC">
        <w:rPr>
          <w:lang w:val="sl"/>
        </w:rPr>
        <w:t xml:space="preserve">individualnih </w:t>
      </w:r>
      <w:r w:rsidR="00204560">
        <w:rPr>
          <w:lang w:val="sl"/>
        </w:rPr>
        <w:t>pritožb (25. člen) in pristojnost Sodišča (46. člen) odvisni od posebnih izjav pogodbenic v zvezi s tem. Te izjave so lahko podvržene omejitvam, zlasti časovnim. Glede držav, ki so takšne izjave sestavile po dnevu svoje ratifikacije konvencije, sta Komisija in Sodišče sprejela časovne omejitve njihove pristojnosti glede dejstev, ki spadajo v obdobje med začetkom veljavnosti konvencije in ustrezno izjavo (</w:t>
      </w:r>
      <w:hyperlink r:id="rId839" w:history="1">
        <w:r w:rsidR="00204560">
          <w:rPr>
            <w:rStyle w:val="Hyperlinkcase"/>
            <w:iCs/>
            <w:lang w:val="sl"/>
          </w:rPr>
          <w:t>X proti Italiji</w:t>
        </w:r>
      </w:hyperlink>
      <w:r w:rsidR="00204560">
        <w:rPr>
          <w:lang w:val="sl"/>
        </w:rPr>
        <w:t>, sklep Komisije;</w:t>
      </w:r>
      <w:hyperlink r:id="rId840" w:history="1">
        <w:r w:rsidR="00204560">
          <w:rPr>
            <w:rStyle w:val="Hyperlinkcase"/>
            <w:i w:val="0"/>
            <w:lang w:val="sl"/>
          </w:rPr>
          <w:t xml:space="preserve"> </w:t>
        </w:r>
        <w:proofErr w:type="spellStart"/>
        <w:r w:rsidR="00204560">
          <w:rPr>
            <w:rStyle w:val="Hyperlinkcase"/>
            <w:iCs/>
            <w:lang w:val="sl"/>
          </w:rPr>
          <w:t>Stamoulakatos</w:t>
        </w:r>
        <w:proofErr w:type="spellEnd"/>
        <w:r w:rsidR="00204560">
          <w:rPr>
            <w:rStyle w:val="Hyperlinkcase"/>
            <w:iCs/>
            <w:lang w:val="sl"/>
          </w:rPr>
          <w:t xml:space="preserve"> proti Grčiji </w:t>
        </w:r>
        <w:r w:rsidR="00204560">
          <w:rPr>
            <w:rStyle w:val="Hyperlinkcase"/>
            <w:i w:val="0"/>
            <w:lang w:val="sl"/>
          </w:rPr>
          <w:t>(št. 1)</w:t>
        </w:r>
      </w:hyperlink>
      <w:r w:rsidR="00204560">
        <w:rPr>
          <w:lang w:val="sl"/>
        </w:rPr>
        <w:t xml:space="preserve">, 32. odstavek; glej tudi </w:t>
      </w:r>
      <w:hyperlink r:id="rId841" w:history="1">
        <w:proofErr w:type="spellStart"/>
        <w:r w:rsidR="00204560">
          <w:rPr>
            <w:rStyle w:val="Hyperlinkcase"/>
            <w:iCs/>
            <w:lang w:val="sl"/>
          </w:rPr>
          <w:t>Chong</w:t>
        </w:r>
        <w:proofErr w:type="spellEnd"/>
        <w:r w:rsidR="00204560">
          <w:rPr>
            <w:rStyle w:val="Hyperlinkcase"/>
            <w:iCs/>
            <w:lang w:val="sl"/>
          </w:rPr>
          <w:t xml:space="preserve"> in drugi proti Združenemu kraljestvu</w:t>
        </w:r>
      </w:hyperlink>
      <w:r w:rsidR="00204560">
        <w:rPr>
          <w:sz w:val="18"/>
          <w:szCs w:val="18"/>
          <w:lang w:val="sl"/>
        </w:rPr>
        <w:t xml:space="preserve"> </w:t>
      </w:r>
      <w:r w:rsidR="00204560">
        <w:rPr>
          <w:lang w:val="sl"/>
        </w:rPr>
        <w:t xml:space="preserve">(sklep), 84.–90. odstavek, kjer je Sodišče pojasnilo, da je bil "odločilni datum" dan, ko je Združeno kraljestvo priznalo pravico do </w:t>
      </w:r>
      <w:r w:rsidR="00EC09EC">
        <w:rPr>
          <w:lang w:val="sl"/>
        </w:rPr>
        <w:t xml:space="preserve">individualne </w:t>
      </w:r>
      <w:r w:rsidR="00204560">
        <w:rPr>
          <w:lang w:val="sl"/>
        </w:rPr>
        <w:t>pritožbe – leta 1966 – in ne dan, ko je konvencija začela veljati za to državo – leta 1953).</w:t>
      </w:r>
    </w:p>
    <w:p w14:paraId="7DA0C1B6" w14:textId="43F98D82"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254</w:t>
      </w:r>
      <w:r>
        <w:rPr>
          <w:lang w:val="sl"/>
        </w:rPr>
        <w:fldChar w:fldCharType="end"/>
      </w:r>
      <w:r w:rsidR="00204560">
        <w:rPr>
          <w:lang w:val="sl"/>
        </w:rPr>
        <w:t>.  Kadar pri vladni izjavi ni takšne časovne omejitve (glej izjavo Francije z dne 2. oktobra 1981), institucije konvencije priznavajo retroaktivni učinek sprejema njihove pristojnosti (</w:t>
      </w:r>
      <w:hyperlink r:id="rId842" w:history="1">
        <w:r w:rsidR="00204560">
          <w:rPr>
            <w:rStyle w:val="Hyperlinkcase"/>
            <w:iCs/>
            <w:lang w:val="sl"/>
          </w:rPr>
          <w:t>X proti Franciji</w:t>
        </w:r>
      </w:hyperlink>
      <w:r w:rsidR="00204560">
        <w:rPr>
          <w:lang w:val="sl"/>
        </w:rPr>
        <w:t>, sklep Komisije).</w:t>
      </w:r>
    </w:p>
    <w:p w14:paraId="1B34572F" w14:textId="14573FB0" w:rsidR="006143DF" w:rsidRPr="00112DF1" w:rsidRDefault="006143DF" w:rsidP="006143DF">
      <w:pPr>
        <w:pStyle w:val="ECHRParaSpaced"/>
        <w:rPr>
          <w:lang w:val="sl"/>
        </w:rPr>
      </w:pPr>
      <w:r>
        <w:rPr>
          <w:lang w:val="sl"/>
        </w:rPr>
        <w:t xml:space="preserve">Časovne omejitve, vključene v te izjave, ostanejo v veljavi za opredelitev pristojnosti Sodišča za sprejem </w:t>
      </w:r>
      <w:r w:rsidR="00093FCA">
        <w:rPr>
          <w:lang w:val="sl"/>
        </w:rPr>
        <w:t xml:space="preserve">individualnih </w:t>
      </w:r>
      <w:r>
        <w:rPr>
          <w:lang w:val="sl"/>
        </w:rPr>
        <w:t xml:space="preserve">pritožb po trenutnem 34. členu konvencije na podlagi 6. člena </w:t>
      </w:r>
      <w:hyperlink r:id="rId843" w:history="1">
        <w:r>
          <w:rPr>
            <w:rStyle w:val="Hiperpovezava"/>
            <w:szCs w:val="24"/>
            <w:lang w:val="sl"/>
          </w:rPr>
          <w:t>Protokola št. 11</w:t>
        </w:r>
      </w:hyperlink>
      <w:r>
        <w:rPr>
          <w:lang w:val="sl"/>
        </w:rPr>
        <w:t xml:space="preserve"> (</w:t>
      </w:r>
      <w:proofErr w:type="spellStart"/>
      <w:r w:rsidR="00F3576C">
        <w:fldChar w:fldCharType="begin"/>
      </w:r>
      <w:r w:rsidR="00F3576C">
        <w:instrText xml:space="preserve"> HYPERLINK "http://hudoc.echr.coe.int/eng?i=001-72688" </w:instrText>
      </w:r>
      <w:r w:rsidR="00F3576C">
        <w:fldChar w:fldCharType="separate"/>
      </w:r>
      <w:r>
        <w:rPr>
          <w:rStyle w:val="Hyperlinkcase"/>
          <w:iCs/>
          <w:lang w:val="sl"/>
        </w:rPr>
        <w:t>Blečić</w:t>
      </w:r>
      <w:proofErr w:type="spellEnd"/>
      <w:r>
        <w:rPr>
          <w:rStyle w:val="Hyperlinkcase"/>
          <w:iCs/>
          <w:lang w:val="sl"/>
        </w:rPr>
        <w:t xml:space="preserve"> </w:t>
      </w:r>
      <w:r>
        <w:rPr>
          <w:rStyle w:val="Hiperpovezava"/>
          <w:lang w:val="sl"/>
        </w:rPr>
        <w:t xml:space="preserve">proti </w:t>
      </w:r>
      <w:r>
        <w:rPr>
          <w:rStyle w:val="Hyperlinkcase"/>
          <w:iCs/>
          <w:lang w:val="sl"/>
        </w:rPr>
        <w:t>Hrvaški</w:t>
      </w:r>
      <w:r>
        <w:rPr>
          <w:rStyle w:val="Hyperlinkcase"/>
          <w:i w:val="0"/>
          <w:lang w:val="sl"/>
        </w:rPr>
        <w:t xml:space="preserve"> </w:t>
      </w:r>
      <w:r w:rsidR="00F3576C">
        <w:rPr>
          <w:rStyle w:val="Hyperlinkcase"/>
          <w:i w:val="0"/>
          <w:lang w:val="sl"/>
        </w:rPr>
        <w:fldChar w:fldCharType="end"/>
      </w:r>
      <w:r>
        <w:rPr>
          <w:lang w:val="sl"/>
        </w:rPr>
        <w:t xml:space="preserve">[VS], 72. odstavek). Sodišče ob upoštevanju prejšnjega sistema kot celote meni, da ima pristojnost od prve izjave, ki priznava pravico </w:t>
      </w:r>
      <w:r w:rsidR="00093FCA">
        <w:rPr>
          <w:lang w:val="sl"/>
        </w:rPr>
        <w:t xml:space="preserve">do individualne </w:t>
      </w:r>
      <w:r>
        <w:rPr>
          <w:lang w:val="sl"/>
        </w:rPr>
        <w:t>pritožbe na komisijo, ne glede na čas, ki je potekel med izjavo in priznanjem pristojnosti Sodišča (</w:t>
      </w:r>
      <w:proofErr w:type="spellStart"/>
      <w:r w:rsidR="00F3576C">
        <w:fldChar w:fldCharType="begin"/>
      </w:r>
      <w:r w:rsidR="00F3576C">
        <w:instrText xml:space="preserve"> HYPERLINK "http://hudoc.echr.coe.int/eng?i=001-59216" \t "_self" </w:instrText>
      </w:r>
      <w:r w:rsidR="00F3576C">
        <w:fldChar w:fldCharType="separate"/>
      </w:r>
      <w:r>
        <w:rPr>
          <w:rStyle w:val="Hyperlinkcase"/>
          <w:iCs/>
          <w:lang w:val="sl"/>
        </w:rPr>
        <w:t>Cankoçak</w:t>
      </w:r>
      <w:proofErr w:type="spellEnd"/>
      <w:r>
        <w:rPr>
          <w:rStyle w:val="Hyperlinkcase"/>
          <w:iCs/>
          <w:lang w:val="sl"/>
        </w:rPr>
        <w:t xml:space="preserve"> proti Turčiji</w:t>
      </w:r>
      <w:r w:rsidR="00F3576C">
        <w:rPr>
          <w:rStyle w:val="Hyperlinkcase"/>
          <w:iCs/>
          <w:lang w:val="sl"/>
        </w:rPr>
        <w:fldChar w:fldCharType="end"/>
      </w:r>
      <w:r>
        <w:rPr>
          <w:lang w:val="sl"/>
        </w:rPr>
        <w:t xml:space="preserve">, 26. odstavek; </w:t>
      </w:r>
      <w:hyperlink r:id="rId844" w:history="1">
        <w:proofErr w:type="spellStart"/>
        <w:r>
          <w:rPr>
            <w:rStyle w:val="Hyperlinkcase"/>
            <w:iCs/>
            <w:lang w:val="sl"/>
          </w:rPr>
          <w:t>Yorgiyadis</w:t>
        </w:r>
        <w:proofErr w:type="spellEnd"/>
        <w:r>
          <w:rPr>
            <w:rStyle w:val="Hyperlinkcase"/>
            <w:iCs/>
            <w:lang w:val="sl"/>
          </w:rPr>
          <w:t xml:space="preserve"> proti Turčiji</w:t>
        </w:r>
      </w:hyperlink>
      <w:r>
        <w:rPr>
          <w:lang w:val="sl"/>
        </w:rPr>
        <w:t>, 24. odstavek;</w:t>
      </w:r>
      <w:r w:rsidR="00D40D1C">
        <w:rPr>
          <w:lang w:val="sl"/>
        </w:rPr>
        <w:t xml:space="preserve"> </w:t>
      </w:r>
      <w:hyperlink r:id="rId845" w:tgtFrame="_self" w:history="1">
        <w:proofErr w:type="spellStart"/>
        <w:r>
          <w:rPr>
            <w:rStyle w:val="Hyperlinkcase"/>
            <w:iCs/>
            <w:lang w:val="sl"/>
          </w:rPr>
          <w:t>Varnava</w:t>
        </w:r>
        <w:proofErr w:type="spellEnd"/>
        <w:r>
          <w:rPr>
            <w:rStyle w:val="Hyperlinkcase"/>
            <w:iCs/>
            <w:lang w:val="sl"/>
          </w:rPr>
          <w:t xml:space="preserve"> in drugi proti Turčiji</w:t>
        </w:r>
      </w:hyperlink>
      <w:r w:rsidR="00093FCA">
        <w:rPr>
          <w:rStyle w:val="Hyperlinkcase"/>
          <w:iCs/>
          <w:lang w:val="sl"/>
        </w:rPr>
        <w:t xml:space="preserve"> </w:t>
      </w:r>
      <w:r>
        <w:rPr>
          <w:lang w:val="sl"/>
        </w:rPr>
        <w:t>[VS], 133. odstavek).</w:t>
      </w:r>
    </w:p>
    <w:p w14:paraId="4201677D" w14:textId="4795B628" w:rsidR="006143DF" w:rsidRPr="00112DF1" w:rsidRDefault="006143DF" w:rsidP="006143DF">
      <w:pPr>
        <w:pStyle w:val="ECHRHeading4"/>
        <w:rPr>
          <w:lang w:val="it-IT"/>
        </w:rPr>
      </w:pPr>
      <w:bookmarkStart w:id="247" w:name="_Toc494446621"/>
      <w:bookmarkStart w:id="248" w:name="_Toc274646213"/>
      <w:bookmarkStart w:id="249" w:name="_Toc103007749"/>
      <w:r>
        <w:rPr>
          <w:bCs/>
          <w:lang w:val="sl"/>
        </w:rPr>
        <w:t>b.  </w:t>
      </w:r>
      <w:bookmarkStart w:id="250" w:name="_Hlk99459664"/>
      <w:r>
        <w:rPr>
          <w:bCs/>
          <w:lang w:val="sl"/>
        </w:rPr>
        <w:t xml:space="preserve">Trenutna dejstva pred </w:t>
      </w:r>
      <w:r w:rsidR="00283F52">
        <w:rPr>
          <w:bCs/>
          <w:lang w:val="sl"/>
        </w:rPr>
        <w:t xml:space="preserve">ali po </w:t>
      </w:r>
      <w:r>
        <w:rPr>
          <w:bCs/>
          <w:lang w:val="sl"/>
        </w:rPr>
        <w:t>začetk</w:t>
      </w:r>
      <w:r w:rsidR="00283F52">
        <w:rPr>
          <w:bCs/>
          <w:lang w:val="sl"/>
        </w:rPr>
        <w:t xml:space="preserve">u </w:t>
      </w:r>
      <w:r>
        <w:rPr>
          <w:bCs/>
          <w:lang w:val="sl"/>
        </w:rPr>
        <w:t xml:space="preserve">veljavnosti </w:t>
      </w:r>
      <w:r w:rsidR="00597602">
        <w:rPr>
          <w:bCs/>
          <w:lang w:val="sl"/>
        </w:rPr>
        <w:t xml:space="preserve">Konvencije </w:t>
      </w:r>
      <w:r>
        <w:rPr>
          <w:bCs/>
          <w:lang w:val="sl"/>
        </w:rPr>
        <w:t xml:space="preserve">ali </w:t>
      </w:r>
      <w:r w:rsidR="00283F52" w:rsidRPr="00B56373">
        <w:rPr>
          <w:bCs/>
          <w:lang w:val="sl"/>
        </w:rPr>
        <w:t>izjav</w:t>
      </w:r>
      <w:bookmarkEnd w:id="247"/>
      <w:bookmarkEnd w:id="248"/>
      <w:bookmarkEnd w:id="250"/>
      <w:r w:rsidR="00B56373">
        <w:rPr>
          <w:bCs/>
          <w:lang w:val="sl"/>
        </w:rPr>
        <w:t>e</w:t>
      </w:r>
      <w:bookmarkEnd w:id="249"/>
    </w:p>
    <w:p w14:paraId="4AEBEFD7" w14:textId="16716913"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255</w:t>
      </w:r>
      <w:r>
        <w:rPr>
          <w:lang w:val="sl"/>
        </w:rPr>
        <w:fldChar w:fldCharType="end"/>
      </w:r>
      <w:r w:rsidR="00204560">
        <w:rPr>
          <w:lang w:val="sl"/>
        </w:rPr>
        <w:t>.  Časovno pristojnost Sodišča je treba opredeliti glede na dejstva, ki predstavljajo domnevni poseg. Zato je treba v vsakem posamičnem primeru ugotoviti natančen čas domnevnega posega. Pri tem mora Sodišče upoštevati tako dejstva, zaradi katerih se pritožnik pritožuje, kakor obseg pravice po konvenciji, ki naj bi bila kršena (</w:t>
      </w:r>
      <w:proofErr w:type="spellStart"/>
      <w:r w:rsidR="00F3576C">
        <w:fldChar w:fldCharType="begin"/>
      </w:r>
      <w:r w:rsidR="00F3576C">
        <w:instrText xml:space="preserve"> HYPERLINK "http://hudoc.echr.coe.int/eng?i=001-72688" </w:instrText>
      </w:r>
      <w:r w:rsidR="00F3576C">
        <w:fldChar w:fldCharType="separate"/>
      </w:r>
      <w:r w:rsidR="00204560">
        <w:rPr>
          <w:rStyle w:val="Hyperlinkcase"/>
          <w:iCs/>
          <w:lang w:val="sl"/>
        </w:rPr>
        <w:t>Blečić</w:t>
      </w:r>
      <w:proofErr w:type="spellEnd"/>
      <w:r w:rsidR="00204560">
        <w:rPr>
          <w:rStyle w:val="Hyperlinkcase"/>
          <w:iCs/>
          <w:lang w:val="sl"/>
        </w:rPr>
        <w:t xml:space="preserve"> </w:t>
      </w:r>
      <w:r w:rsidR="00204560">
        <w:rPr>
          <w:rStyle w:val="Hiperpovezava"/>
          <w:i/>
          <w:iCs/>
          <w:lang w:val="sl"/>
        </w:rPr>
        <w:t xml:space="preserve">proti </w:t>
      </w:r>
      <w:r w:rsidR="00204560">
        <w:rPr>
          <w:rStyle w:val="Hyperlinkcase"/>
          <w:iCs/>
          <w:lang w:val="sl"/>
        </w:rPr>
        <w:t xml:space="preserve">Hrvaški </w:t>
      </w:r>
      <w:r w:rsidR="00F3576C">
        <w:rPr>
          <w:rStyle w:val="Hyperlinkcase"/>
          <w:iCs/>
          <w:lang w:val="sl"/>
        </w:rPr>
        <w:fldChar w:fldCharType="end"/>
      </w:r>
      <w:r w:rsidR="00204560">
        <w:rPr>
          <w:lang w:val="sl"/>
        </w:rPr>
        <w:t xml:space="preserve">[VS], 82. odstavek; </w:t>
      </w:r>
      <w:hyperlink r:id="rId846" w:tgtFrame="_self" w:history="1">
        <w:proofErr w:type="spellStart"/>
        <w:r w:rsidR="00204560">
          <w:rPr>
            <w:rStyle w:val="Hyperlinkcase"/>
            <w:iCs/>
            <w:lang w:val="sl"/>
          </w:rPr>
          <w:t>Varnava</w:t>
        </w:r>
        <w:proofErr w:type="spellEnd"/>
        <w:r w:rsidR="00204560">
          <w:rPr>
            <w:rStyle w:val="Hyperlinkcase"/>
            <w:iCs/>
            <w:lang w:val="sl"/>
          </w:rPr>
          <w:t xml:space="preserve"> in drugi proti Turčiji</w:t>
        </w:r>
        <w:r w:rsidR="00204560">
          <w:rPr>
            <w:rStyle w:val="Hyperlinkcase"/>
            <w:i w:val="0"/>
            <w:lang w:val="sl"/>
          </w:rPr>
          <w:t xml:space="preserve"> </w:t>
        </w:r>
      </w:hyperlink>
      <w:r w:rsidR="00204560">
        <w:rPr>
          <w:lang w:val="sl"/>
        </w:rPr>
        <w:t xml:space="preserve">[VS], 131. odstavek; </w:t>
      </w:r>
      <w:hyperlink r:id="rId847" w:history="1">
        <w:proofErr w:type="spellStart"/>
        <w:r w:rsidR="00204560">
          <w:rPr>
            <w:rStyle w:val="Hyperlinkcase"/>
            <w:iCs/>
            <w:lang w:val="sl"/>
          </w:rPr>
          <w:t>Nešić</w:t>
        </w:r>
        <w:proofErr w:type="spellEnd"/>
        <w:r w:rsidR="00204560">
          <w:rPr>
            <w:rStyle w:val="Hyperlinkcase"/>
            <w:iCs/>
            <w:lang w:val="sl"/>
          </w:rPr>
          <w:t xml:space="preserve"> proti Črni gori</w:t>
        </w:r>
      </w:hyperlink>
      <w:r w:rsidR="00204560">
        <w:rPr>
          <w:rStyle w:val="s7d2086b4"/>
          <w:lang w:val="sl"/>
        </w:rPr>
        <w:t>, 36.–38. odstavek</w:t>
      </w:r>
      <w:r w:rsidR="00204560">
        <w:rPr>
          <w:lang w:val="sl"/>
        </w:rPr>
        <w:t>).</w:t>
      </w:r>
    </w:p>
    <w:p w14:paraId="585CE53E" w14:textId="113E564F"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256</w:t>
      </w:r>
      <w:r>
        <w:rPr>
          <w:lang w:val="sl"/>
        </w:rPr>
        <w:fldChar w:fldCharType="end"/>
      </w:r>
      <w:r w:rsidR="00204560">
        <w:rPr>
          <w:lang w:val="sl"/>
        </w:rPr>
        <w:t xml:space="preserve">.  Kadar se ta preizkus uporablja za različne sodne odločbe pred odločilnim datumom in po njem, Sodišče upošteva </w:t>
      </w:r>
      <w:r w:rsidR="001D02B4">
        <w:rPr>
          <w:lang w:val="sl"/>
        </w:rPr>
        <w:t xml:space="preserve">dokončno </w:t>
      </w:r>
      <w:r w:rsidR="00204560">
        <w:rPr>
          <w:lang w:val="sl"/>
        </w:rPr>
        <w:t xml:space="preserve">sodbo, ki bi sama po sebi lahko kršila pritožnikove pravice (sodba vrhovnega sodišča, s katero je bila stanovanjska pravica ukinjena v </w:t>
      </w:r>
      <w:r w:rsidR="00F3576C">
        <w:fldChar w:fldCharType="begin"/>
      </w:r>
      <w:r w:rsidR="00F3576C" w:rsidRPr="00934A0B">
        <w:rPr>
          <w:lang w:val="sl"/>
        </w:rPr>
        <w:instrText xml:space="preserve"> HYPERLINK "http://hudoc.echr.coe.int/eng?i=001-72688" </w:instrText>
      </w:r>
      <w:r w:rsidR="00F3576C">
        <w:fldChar w:fldCharType="separate"/>
      </w:r>
      <w:proofErr w:type="spellStart"/>
      <w:r w:rsidR="00204560" w:rsidRPr="005C6FF9">
        <w:rPr>
          <w:rStyle w:val="Hyperlinkcase"/>
          <w:iCs/>
          <w:color w:val="0072BC" w:themeColor="background1"/>
          <w:lang w:val="sl"/>
        </w:rPr>
        <w:t>Blečić</w:t>
      </w:r>
      <w:proofErr w:type="spellEnd"/>
      <w:r w:rsidR="00204560" w:rsidRPr="005C6FF9">
        <w:rPr>
          <w:rStyle w:val="Hiperpovezava"/>
          <w:i/>
          <w:iCs/>
          <w:color w:val="0072BC" w:themeColor="background1"/>
          <w:lang w:val="sl"/>
        </w:rPr>
        <w:t xml:space="preserve"> proti Hrvaški</w:t>
      </w:r>
      <w:r w:rsidR="00204560" w:rsidRPr="005C6FF9">
        <w:rPr>
          <w:rStyle w:val="Hyperlinkcase"/>
          <w:i w:val="0"/>
          <w:color w:val="0072BC" w:themeColor="background1"/>
          <w:lang w:val="sl"/>
        </w:rPr>
        <w:t xml:space="preserve"> </w:t>
      </w:r>
      <w:r w:rsidR="00204560" w:rsidRPr="00B4116F">
        <w:rPr>
          <w:rStyle w:val="Hyperlinkcase"/>
          <w:i w:val="0"/>
          <w:color w:val="auto"/>
          <w:lang w:val="sl"/>
        </w:rPr>
        <w:t>[VS], 85. odstavek; ali sodba okrožnega sodišča pri</w:t>
      </w:r>
      <w:r w:rsidR="00204560">
        <w:rPr>
          <w:rStyle w:val="Hyperlinkcase"/>
          <w:i w:val="0"/>
          <w:lang w:val="sl"/>
        </w:rPr>
        <w:t xml:space="preserve"> </w:t>
      </w:r>
      <w:r w:rsidR="00F3576C">
        <w:rPr>
          <w:rStyle w:val="Hyperlinkcase"/>
          <w:i w:val="0"/>
          <w:lang w:val="sl"/>
        </w:rPr>
        <w:fldChar w:fldCharType="end"/>
      </w:r>
      <w:proofErr w:type="spellStart"/>
      <w:r w:rsidR="00204560" w:rsidRPr="005C6FF9">
        <w:rPr>
          <w:i/>
          <w:iCs/>
          <w:color w:val="0072BC" w:themeColor="background1"/>
          <w:lang w:val="sl"/>
        </w:rPr>
        <w:t>Mrkić</w:t>
      </w:r>
      <w:proofErr w:type="spellEnd"/>
      <w:r w:rsidR="00204560" w:rsidRPr="005C6FF9">
        <w:rPr>
          <w:i/>
          <w:iCs/>
          <w:color w:val="0072BC" w:themeColor="background1"/>
          <w:lang w:val="sl"/>
        </w:rPr>
        <w:t xml:space="preserve"> proti Hrvaški</w:t>
      </w:r>
      <w:r w:rsidR="00F3576C">
        <w:fldChar w:fldCharType="begin"/>
      </w:r>
      <w:r w:rsidR="00F3576C" w:rsidRPr="00934A0B">
        <w:rPr>
          <w:lang w:val="sl"/>
        </w:rPr>
        <w:instrText xml:space="preserve"> HYPERLINK "http://hudoc.echr.coe.int/eng?i=001-76084" </w:instrText>
      </w:r>
      <w:r w:rsidR="00F3576C">
        <w:fldChar w:fldCharType="separate"/>
      </w:r>
      <w:r w:rsidR="00204560" w:rsidRPr="005C6FF9">
        <w:rPr>
          <w:rStyle w:val="Hyperlinkcase"/>
          <w:i w:val="0"/>
          <w:color w:val="auto"/>
          <w:lang w:val="sl"/>
        </w:rPr>
        <w:t xml:space="preserve"> (sklep)</w:t>
      </w:r>
      <w:r w:rsidR="00C02831">
        <w:rPr>
          <w:rStyle w:val="Hyperlinkcase"/>
          <w:i w:val="0"/>
          <w:color w:val="auto"/>
          <w:lang w:val="sl"/>
        </w:rPr>
        <w:t>)</w:t>
      </w:r>
      <w:r w:rsidR="00204560" w:rsidRPr="005C6FF9">
        <w:rPr>
          <w:rStyle w:val="Hyperlinkcase"/>
          <w:i w:val="0"/>
          <w:color w:val="auto"/>
          <w:lang w:val="sl"/>
        </w:rPr>
        <w:t>, kljub obstoju poznejših pravnih sredstev, katerih posledica je bila zgolj v tem, da so omogočila ohranitev posega (poznejši sklep ustavnega sodišča, ki potrjuje sodbo vrhovnega sodišča pri</w:t>
      </w:r>
      <w:r w:rsidR="00204560" w:rsidRPr="005C6FF9">
        <w:rPr>
          <w:rStyle w:val="Hyperlinkcase"/>
          <w:i w:val="0"/>
          <w:color w:val="0072BC" w:themeColor="background1"/>
          <w:lang w:val="sl"/>
        </w:rPr>
        <w:t xml:space="preserve"> </w:t>
      </w:r>
      <w:r w:rsidR="00F3576C">
        <w:rPr>
          <w:rStyle w:val="Hyperlinkcase"/>
          <w:i w:val="0"/>
          <w:color w:val="0072BC" w:themeColor="background1"/>
          <w:lang w:val="sl"/>
        </w:rPr>
        <w:fldChar w:fldCharType="end"/>
      </w:r>
      <w:proofErr w:type="spellStart"/>
      <w:r w:rsidR="00204560" w:rsidRPr="005C6FF9">
        <w:rPr>
          <w:i/>
          <w:iCs/>
          <w:color w:val="0072BC" w:themeColor="background1"/>
          <w:lang w:val="sl"/>
        </w:rPr>
        <w:t>Blečić</w:t>
      </w:r>
      <w:proofErr w:type="spellEnd"/>
      <w:r w:rsidR="00204560" w:rsidRPr="005C6FF9">
        <w:rPr>
          <w:i/>
          <w:iCs/>
          <w:color w:val="0072BC" w:themeColor="background1"/>
          <w:lang w:val="sl"/>
        </w:rPr>
        <w:t xml:space="preserve"> </w:t>
      </w:r>
      <w:r w:rsidR="00F3576C">
        <w:fldChar w:fldCharType="begin"/>
      </w:r>
      <w:r w:rsidR="00F3576C" w:rsidRPr="00934A0B">
        <w:rPr>
          <w:lang w:val="sl"/>
        </w:rPr>
        <w:instrText xml:space="preserve"> HYPERLINK "http://hudoc.echr.coe.int/eng?i=001-72688" </w:instrText>
      </w:r>
      <w:r w:rsidR="00F3576C">
        <w:fldChar w:fldCharType="separate"/>
      </w:r>
      <w:r w:rsidR="00204560" w:rsidRPr="005C6FF9">
        <w:rPr>
          <w:rStyle w:val="Hyperlinkcase"/>
          <w:iCs/>
          <w:color w:val="0072BC" w:themeColor="background1"/>
          <w:lang w:val="sl"/>
        </w:rPr>
        <w:t>proti Hrvaški</w:t>
      </w:r>
      <w:r w:rsidR="00204560" w:rsidRPr="005C6FF9">
        <w:rPr>
          <w:rStyle w:val="Hyperlinkcase"/>
          <w:i w:val="0"/>
          <w:color w:val="0072BC" w:themeColor="background1"/>
          <w:lang w:val="sl"/>
        </w:rPr>
        <w:t xml:space="preserve"> </w:t>
      </w:r>
      <w:r w:rsidR="00204560" w:rsidRPr="005C6FF9">
        <w:rPr>
          <w:rStyle w:val="Hyperlinkcase"/>
          <w:i w:val="0"/>
          <w:color w:val="auto"/>
          <w:lang w:val="sl"/>
        </w:rPr>
        <w:t>[VS], 85. odstavek; ali oba sklepa vrhovnega sodišča in ustavnega sodišča pri</w:t>
      </w:r>
      <w:r w:rsidR="00204560" w:rsidRPr="005C6FF9">
        <w:rPr>
          <w:rStyle w:val="Hyperlinkcase"/>
          <w:i w:val="0"/>
          <w:color w:val="0072BC" w:themeColor="background1"/>
          <w:lang w:val="sl"/>
        </w:rPr>
        <w:t xml:space="preserve"> </w:t>
      </w:r>
      <w:proofErr w:type="spellStart"/>
      <w:r w:rsidR="00204560" w:rsidRPr="005C6FF9">
        <w:rPr>
          <w:rStyle w:val="Hiperpovezava"/>
          <w:i/>
          <w:iCs/>
          <w:color w:val="0072BC" w:themeColor="background1"/>
          <w:lang w:val="sl"/>
        </w:rPr>
        <w:t>Mrkić</w:t>
      </w:r>
      <w:proofErr w:type="spellEnd"/>
      <w:r w:rsidR="00204560" w:rsidRPr="005C6FF9">
        <w:rPr>
          <w:rStyle w:val="Hiperpovezava"/>
          <w:i/>
          <w:iCs/>
          <w:color w:val="0072BC" w:themeColor="background1"/>
          <w:lang w:val="sl"/>
        </w:rPr>
        <w:t xml:space="preserve"> proti Hrvaški</w:t>
      </w:r>
      <w:r w:rsidR="00204560" w:rsidRPr="005C6FF9">
        <w:rPr>
          <w:rStyle w:val="Hyperlinkcase"/>
          <w:i w:val="0"/>
          <w:color w:val="0072BC" w:themeColor="background1"/>
          <w:lang w:val="sl"/>
        </w:rPr>
        <w:t xml:space="preserve"> </w:t>
      </w:r>
      <w:r w:rsidR="00204560" w:rsidRPr="005C6FF9">
        <w:rPr>
          <w:rStyle w:val="Hyperlinkcase"/>
          <w:i w:val="0"/>
          <w:color w:val="auto"/>
          <w:lang w:val="sl"/>
        </w:rPr>
        <w:t>(sklep)).</w:t>
      </w:r>
      <w:r w:rsidR="00F3576C">
        <w:rPr>
          <w:rStyle w:val="Hyperlinkcase"/>
          <w:i w:val="0"/>
          <w:color w:val="auto"/>
          <w:lang w:val="sl"/>
        </w:rPr>
        <w:fldChar w:fldCharType="end"/>
      </w:r>
      <w:hyperlink r:id="rId848" w:history="1"/>
    </w:p>
    <w:p w14:paraId="7ED36911" w14:textId="36454B91" w:rsidR="006143DF" w:rsidRPr="00112DF1" w:rsidRDefault="006143DF" w:rsidP="006143DF">
      <w:pPr>
        <w:pStyle w:val="ECHRParaSpaced"/>
        <w:rPr>
          <w:lang w:val="sl"/>
        </w:rPr>
      </w:pPr>
      <w:r>
        <w:rPr>
          <w:lang w:val="sl"/>
        </w:rPr>
        <w:t>Naknadni neuspeh pravnih sredstev, katerih cilj je popraviti takšen poseg, tega ne more prenesti v časovno pristojnost Sodišča (</w:t>
      </w:r>
      <w:proofErr w:type="spellStart"/>
      <w:r w:rsidR="00F3576C">
        <w:fldChar w:fldCharType="begin"/>
      </w:r>
      <w:r w:rsidR="00F3576C">
        <w:instrText xml:space="preserve"> HYPERLINK "http://hudoc.echr.coe.int/eng?i=001-72688" </w:instrText>
      </w:r>
      <w:r w:rsidR="00F3576C">
        <w:fldChar w:fldCharType="separate"/>
      </w:r>
      <w:r>
        <w:rPr>
          <w:rStyle w:val="Hyperlinkcase"/>
          <w:iCs/>
          <w:lang w:val="sl"/>
        </w:rPr>
        <w:t>Blečić</w:t>
      </w:r>
      <w:proofErr w:type="spellEnd"/>
      <w:r>
        <w:rPr>
          <w:rStyle w:val="Hiperpovezava"/>
          <w:i/>
          <w:iCs/>
          <w:lang w:val="sl"/>
        </w:rPr>
        <w:t xml:space="preserve"> proti </w:t>
      </w:r>
      <w:r>
        <w:rPr>
          <w:rStyle w:val="Hyperlinkcase"/>
          <w:iCs/>
          <w:lang w:val="sl"/>
        </w:rPr>
        <w:t>Hrvašk</w:t>
      </w:r>
      <w:r>
        <w:rPr>
          <w:rStyle w:val="Hyperlinkcase"/>
          <w:i w:val="0"/>
          <w:lang w:val="sl"/>
        </w:rPr>
        <w:t>i</w:t>
      </w:r>
      <w:r w:rsidR="00F3576C">
        <w:rPr>
          <w:rStyle w:val="Hyperlinkcase"/>
          <w:i w:val="0"/>
          <w:lang w:val="sl"/>
        </w:rPr>
        <w:fldChar w:fldCharType="end"/>
      </w:r>
      <w:r>
        <w:rPr>
          <w:lang w:val="sl"/>
        </w:rPr>
        <w:t xml:space="preserve"> [VS], 77.–79. odstavek). Sodišče je poudarilo, da domača sodišča niso prisiljena retroaktivno uporabljati konvencije za poseg, do katerega je prišlo pred odločilnim datumom (</w:t>
      </w:r>
      <w:proofErr w:type="spellStart"/>
      <w:r w:rsidR="00F3576C">
        <w:fldChar w:fldCharType="begin"/>
      </w:r>
      <w:r w:rsidR="00F3576C">
        <w:instrText xml:space="preserve"> HYPERLINK "http://hudoc.echr.coe.int/eng?i=001-94162" \t "_self"</w:instrText>
      </w:r>
      <w:r w:rsidR="00F3576C">
        <w:instrText xml:space="preserve"> </w:instrText>
      </w:r>
      <w:r w:rsidR="00F3576C">
        <w:fldChar w:fldCharType="separate"/>
      </w:r>
      <w:r>
        <w:rPr>
          <w:rStyle w:val="Hyperlinkcase"/>
          <w:iCs/>
          <w:lang w:val="sl"/>
        </w:rPr>
        <w:t>Varnava</w:t>
      </w:r>
      <w:proofErr w:type="spellEnd"/>
      <w:r>
        <w:rPr>
          <w:rStyle w:val="Hyperlinkcase"/>
          <w:iCs/>
          <w:lang w:val="sl"/>
        </w:rPr>
        <w:t xml:space="preserve"> in drugi proti Turčiji </w:t>
      </w:r>
      <w:r w:rsidR="00F3576C">
        <w:rPr>
          <w:rStyle w:val="Hyperlinkcase"/>
          <w:iCs/>
          <w:lang w:val="sl"/>
        </w:rPr>
        <w:fldChar w:fldCharType="end"/>
      </w:r>
      <w:r>
        <w:rPr>
          <w:lang w:val="sl"/>
        </w:rPr>
        <w:t>[VS], 130. odstavek).</w:t>
      </w:r>
    </w:p>
    <w:p w14:paraId="0F72A073" w14:textId="1F81C94D" w:rsidR="006143DF" w:rsidRPr="0064391B" w:rsidRDefault="001D2BD4" w:rsidP="00117C6C">
      <w:pPr>
        <w:pStyle w:val="ECHRParaSpaced"/>
        <w:keepNext/>
      </w:pPr>
      <w:r>
        <w:rPr>
          <w:lang w:val="sl"/>
        </w:rPr>
        <w:fldChar w:fldCharType="begin"/>
      </w:r>
      <w:r>
        <w:rPr>
          <w:lang w:val="sl"/>
        </w:rPr>
        <w:instrText xml:space="preserve"> SEQ level0 \*arabic </w:instrText>
      </w:r>
      <w:r>
        <w:rPr>
          <w:lang w:val="sl"/>
        </w:rPr>
        <w:fldChar w:fldCharType="separate"/>
      </w:r>
      <w:r>
        <w:rPr>
          <w:noProof/>
          <w:lang w:val="sl"/>
        </w:rPr>
        <w:t>257</w:t>
      </w:r>
      <w:r>
        <w:rPr>
          <w:lang w:val="sl"/>
        </w:rPr>
        <w:fldChar w:fldCharType="end"/>
      </w:r>
      <w:r w:rsidR="00204560">
        <w:rPr>
          <w:lang w:val="sl"/>
        </w:rPr>
        <w:t>.  Primeri zadev vključujejo:</w:t>
      </w:r>
    </w:p>
    <w:p w14:paraId="3B820537" w14:textId="60A4E25F" w:rsidR="006143DF" w:rsidRPr="0064391B" w:rsidRDefault="006143DF" w:rsidP="002F2455">
      <w:pPr>
        <w:pStyle w:val="ECHRBullet1"/>
      </w:pPr>
      <w:r>
        <w:rPr>
          <w:lang w:val="sl"/>
        </w:rPr>
        <w:t xml:space="preserve">posege, do katerih je prišlo pred odločilnim datumom, in </w:t>
      </w:r>
      <w:r w:rsidR="006258A3">
        <w:rPr>
          <w:lang w:val="sl"/>
        </w:rPr>
        <w:t xml:space="preserve">dokončne </w:t>
      </w:r>
      <w:r>
        <w:rPr>
          <w:lang w:val="sl"/>
        </w:rPr>
        <w:t>sodne odločbe, izdane po tem datumu (</w:t>
      </w:r>
      <w:proofErr w:type="spellStart"/>
      <w:r w:rsidR="00F3576C">
        <w:fldChar w:fldCharType="begin"/>
      </w:r>
      <w:r w:rsidR="00F3576C">
        <w:instrText xml:space="preserve"> HYPERLINK "http://hudoc.echr.coe.int/eng?i=001-87032" \t "_self" </w:instrText>
      </w:r>
      <w:r w:rsidR="00F3576C">
        <w:fldChar w:fldCharType="separate"/>
      </w:r>
      <w:r>
        <w:rPr>
          <w:rStyle w:val="Hyperlinkcase"/>
          <w:iCs/>
          <w:lang w:val="sl"/>
        </w:rPr>
        <w:t>Meltex</w:t>
      </w:r>
      <w:proofErr w:type="spellEnd"/>
      <w:r>
        <w:rPr>
          <w:rStyle w:val="Hyperlinkcase"/>
          <w:iCs/>
          <w:lang w:val="sl"/>
        </w:rPr>
        <w:t xml:space="preserve"> </w:t>
      </w:r>
      <w:proofErr w:type="spellStart"/>
      <w:r>
        <w:rPr>
          <w:rStyle w:val="Hyperlinkcase"/>
          <w:iCs/>
          <w:lang w:val="sl"/>
        </w:rPr>
        <w:t>Ltd</w:t>
      </w:r>
      <w:proofErr w:type="spellEnd"/>
      <w:r>
        <w:rPr>
          <w:rStyle w:val="Hyperlinkcase"/>
          <w:iCs/>
          <w:lang w:val="sl"/>
        </w:rPr>
        <w:t xml:space="preserve"> proti Armeniji</w:t>
      </w:r>
      <w:r w:rsidR="00F3576C">
        <w:rPr>
          <w:rStyle w:val="Hyperlinkcase"/>
          <w:iCs/>
          <w:lang w:val="sl"/>
        </w:rPr>
        <w:fldChar w:fldCharType="end"/>
      </w:r>
      <w:r>
        <w:rPr>
          <w:i/>
          <w:iCs/>
          <w:lang w:val="sl"/>
        </w:rPr>
        <w:t xml:space="preserve"> </w:t>
      </w:r>
      <w:r>
        <w:rPr>
          <w:lang w:val="sl"/>
        </w:rPr>
        <w:t>(sklep));</w:t>
      </w:r>
    </w:p>
    <w:p w14:paraId="060ED39E" w14:textId="22E667CC" w:rsidR="006143DF" w:rsidRPr="0064391B" w:rsidRDefault="006143DF" w:rsidP="002F2455">
      <w:pPr>
        <w:pStyle w:val="ECHRBullet1"/>
      </w:pPr>
      <w:r>
        <w:rPr>
          <w:lang w:val="sl"/>
        </w:rPr>
        <w:lastRenderedPageBreak/>
        <w:t>posege po odločilnem datumu (</w:t>
      </w:r>
      <w:proofErr w:type="spellStart"/>
      <w:r w:rsidR="00F3576C">
        <w:fldChar w:fldCharType="begin"/>
      </w:r>
      <w:r w:rsidR="00F3576C">
        <w:instrText xml:space="preserve"> HYPERLINK "http://hudoc.echr.coe.int/eng?i=001-83068" \t "_self" </w:instrText>
      </w:r>
      <w:r w:rsidR="00F3576C">
        <w:fldChar w:fldCharType="separate"/>
      </w:r>
      <w:r>
        <w:rPr>
          <w:rStyle w:val="Hyperlinkcase"/>
          <w:iCs/>
          <w:lang w:val="sl"/>
        </w:rPr>
        <w:t>Lepojić</w:t>
      </w:r>
      <w:proofErr w:type="spellEnd"/>
      <w:r>
        <w:rPr>
          <w:rStyle w:val="Hyperlinkcase"/>
          <w:iCs/>
          <w:lang w:val="sl"/>
        </w:rPr>
        <w:t xml:space="preserve"> proti Srbiji</w:t>
      </w:r>
      <w:r w:rsidR="00F3576C">
        <w:rPr>
          <w:rStyle w:val="Hyperlinkcase"/>
          <w:iCs/>
          <w:lang w:val="sl"/>
        </w:rPr>
        <w:fldChar w:fldCharType="end"/>
      </w:r>
      <w:r>
        <w:rPr>
          <w:lang w:val="sl"/>
        </w:rPr>
        <w:t xml:space="preserve">, 45. odstavek, </w:t>
      </w:r>
      <w:hyperlink r:id="rId849" w:tgtFrame="_self" w:history="1">
        <w:r w:rsidRPr="00D40D1C">
          <w:rPr>
            <w:rStyle w:val="Hyperlinkcase"/>
            <w:i w:val="0"/>
            <w:color w:val="auto"/>
            <w:lang w:val="sl"/>
          </w:rPr>
          <w:t>in</w:t>
        </w:r>
        <w:r>
          <w:rPr>
            <w:rStyle w:val="Hyperlinkcase"/>
            <w:i w:val="0"/>
            <w:lang w:val="sl"/>
          </w:rPr>
          <w:t xml:space="preserve"> </w:t>
        </w:r>
        <w:r>
          <w:rPr>
            <w:rStyle w:val="Hyperlinkcase"/>
            <w:iCs/>
            <w:lang w:val="sl"/>
          </w:rPr>
          <w:t>Filipović proti Srbiji</w:t>
        </w:r>
        <w:r>
          <w:rPr>
            <w:rStyle w:val="Hyperlinkcase"/>
            <w:i w:val="0"/>
            <w:lang w:val="sl"/>
          </w:rPr>
          <w:t>, 33. odstavek);</w:t>
        </w:r>
      </w:hyperlink>
    </w:p>
    <w:p w14:paraId="01D91690" w14:textId="308D3C91" w:rsidR="006143DF" w:rsidRPr="0064391B" w:rsidRDefault="006143DF" w:rsidP="002F2455">
      <w:pPr>
        <w:pStyle w:val="ECHRBullet1"/>
      </w:pPr>
      <w:r>
        <w:rPr>
          <w:lang w:val="sl"/>
        </w:rPr>
        <w:t xml:space="preserve">uporabo dokazov, pridobljenih kot rezultat </w:t>
      </w:r>
      <w:r w:rsidR="006258A3">
        <w:rPr>
          <w:lang w:val="sl"/>
        </w:rPr>
        <w:t xml:space="preserve">grdega ravnanja </w:t>
      </w:r>
      <w:r>
        <w:rPr>
          <w:lang w:val="sl"/>
        </w:rPr>
        <w:t>pred odločilnim datumom v sodnih odločbah, izdanih po tem datumu (</w:t>
      </w:r>
      <w:proofErr w:type="spellStart"/>
      <w:r w:rsidR="00F3576C">
        <w:fldChar w:fldCharType="begin"/>
      </w:r>
      <w:r w:rsidR="00F3576C">
        <w:instrText xml:space="preserve"> HYPERLINK "http://hudoc.echr.coe.int</w:instrText>
      </w:r>
      <w:r w:rsidR="00F3576C">
        <w:instrText xml:space="preserve">/eng?i=001-81352" \t "_self" </w:instrText>
      </w:r>
      <w:r w:rsidR="00F3576C">
        <w:fldChar w:fldCharType="separate"/>
      </w:r>
      <w:r>
        <w:rPr>
          <w:rStyle w:val="Hyperlinkcase"/>
          <w:iCs/>
          <w:lang w:val="sl"/>
        </w:rPr>
        <w:t>Harutyunyan</w:t>
      </w:r>
      <w:proofErr w:type="spellEnd"/>
      <w:r>
        <w:rPr>
          <w:rStyle w:val="Hyperlinkcase"/>
          <w:iCs/>
          <w:lang w:val="sl"/>
        </w:rPr>
        <w:t xml:space="preserve"> proti Armeniji</w:t>
      </w:r>
      <w:r w:rsidR="00F3576C">
        <w:rPr>
          <w:rStyle w:val="Hyperlinkcase"/>
          <w:iCs/>
          <w:lang w:val="sl"/>
        </w:rPr>
        <w:fldChar w:fldCharType="end"/>
      </w:r>
      <w:r>
        <w:rPr>
          <w:lang w:val="sl"/>
        </w:rPr>
        <w:t>, 50. odstavek);</w:t>
      </w:r>
    </w:p>
    <w:p w14:paraId="004354B4" w14:textId="43C2B15B" w:rsidR="006143DF" w:rsidRPr="0064391B" w:rsidRDefault="006143DF" w:rsidP="002F2455">
      <w:pPr>
        <w:pStyle w:val="ECHRBullet1"/>
      </w:pPr>
      <w:r>
        <w:rPr>
          <w:lang w:val="sl"/>
        </w:rPr>
        <w:t>tožbo za ugotovitev ničnosti pravnega naslova do premoženja, vloženo pred odločilnim datumom, a končano po njem (</w:t>
      </w:r>
      <w:proofErr w:type="spellStart"/>
      <w:r w:rsidR="00F3576C">
        <w:fldChar w:fldCharType="begin"/>
      </w:r>
      <w:r w:rsidR="00F3576C">
        <w:instrText xml:space="preserve"> HYPERLINK "http://hudoc.echr.coe.int/eng?i=001-87441" \t "_self" </w:instrText>
      </w:r>
      <w:r w:rsidR="00F3576C">
        <w:fldChar w:fldCharType="separate"/>
      </w:r>
      <w:r>
        <w:rPr>
          <w:rStyle w:val="Hyperlinkcase"/>
          <w:iCs/>
          <w:lang w:val="sl"/>
        </w:rPr>
        <w:t>Turgut</w:t>
      </w:r>
      <w:proofErr w:type="spellEnd"/>
      <w:r>
        <w:rPr>
          <w:rStyle w:val="Hyperlinkcase"/>
          <w:iCs/>
          <w:lang w:val="sl"/>
        </w:rPr>
        <w:t xml:space="preserve"> in drugi proti Turčiji</w:t>
      </w:r>
      <w:r w:rsidR="00F3576C">
        <w:rPr>
          <w:rStyle w:val="Hyperlinkcase"/>
          <w:iCs/>
          <w:lang w:val="sl"/>
        </w:rPr>
        <w:fldChar w:fldCharType="end"/>
      </w:r>
      <w:r>
        <w:rPr>
          <w:lang w:val="sl"/>
        </w:rPr>
        <w:t>, 73. odstavek);</w:t>
      </w:r>
    </w:p>
    <w:p w14:paraId="32152E53" w14:textId="1F1ADA89" w:rsidR="006143DF" w:rsidRPr="0064391B" w:rsidRDefault="006143DF" w:rsidP="002F2455">
      <w:pPr>
        <w:pStyle w:val="ECHRBullet1"/>
      </w:pPr>
      <w:r>
        <w:rPr>
          <w:lang w:val="sl"/>
        </w:rPr>
        <w:t>datum pravnomočne ugotovitve ničnosti pravnega naslova do premoženja (</w:t>
      </w:r>
      <w:proofErr w:type="spellStart"/>
      <w:r w:rsidR="00F3576C">
        <w:fldChar w:fldCharType="begin"/>
      </w:r>
      <w:r w:rsidR="00F3576C">
        <w:instrText xml:space="preserve"> HYPERLINK "http://hudoc.echr.coe.int/eng?i=001-81527" \t "_self" </w:instrText>
      </w:r>
      <w:r w:rsidR="00F3576C">
        <w:fldChar w:fldCharType="separate"/>
      </w:r>
      <w:r>
        <w:rPr>
          <w:rStyle w:val="Hyperlinkcase"/>
          <w:iCs/>
          <w:lang w:val="sl"/>
        </w:rPr>
        <w:t>Fener</w:t>
      </w:r>
      <w:proofErr w:type="spellEnd"/>
      <w:r>
        <w:rPr>
          <w:rStyle w:val="Hyperlinkcase"/>
          <w:iCs/>
          <w:lang w:val="sl"/>
        </w:rPr>
        <w:t xml:space="preserve"> Rum </w:t>
      </w:r>
      <w:proofErr w:type="spellStart"/>
      <w:r>
        <w:rPr>
          <w:rStyle w:val="Hyperlinkcase"/>
          <w:iCs/>
          <w:lang w:val="sl"/>
        </w:rPr>
        <w:t>Patrikliği</w:t>
      </w:r>
      <w:proofErr w:type="spellEnd"/>
      <w:r>
        <w:rPr>
          <w:rStyle w:val="Hyperlinkcase"/>
          <w:iCs/>
          <w:lang w:val="sl"/>
        </w:rPr>
        <w:t xml:space="preserve"> (</w:t>
      </w:r>
      <w:proofErr w:type="spellStart"/>
      <w:r>
        <w:rPr>
          <w:rStyle w:val="Hyperlinkcase"/>
          <w:iCs/>
          <w:lang w:val="sl"/>
        </w:rPr>
        <w:t>Ecumenical</w:t>
      </w:r>
      <w:proofErr w:type="spellEnd"/>
      <w:r>
        <w:rPr>
          <w:rStyle w:val="Hyperlinkcase"/>
          <w:iCs/>
          <w:lang w:val="sl"/>
        </w:rPr>
        <w:t xml:space="preserve"> </w:t>
      </w:r>
      <w:proofErr w:type="spellStart"/>
      <w:r>
        <w:rPr>
          <w:rStyle w:val="Hyperlinkcase"/>
          <w:iCs/>
          <w:lang w:val="sl"/>
        </w:rPr>
        <w:t>Patriarchy</w:t>
      </w:r>
      <w:proofErr w:type="spellEnd"/>
      <w:r>
        <w:rPr>
          <w:rStyle w:val="Hyperlinkcase"/>
          <w:iCs/>
          <w:lang w:val="sl"/>
        </w:rPr>
        <w:t>) proti Turčiji</w:t>
      </w:r>
      <w:r w:rsidR="00F3576C">
        <w:rPr>
          <w:rStyle w:val="Hyperlinkcase"/>
          <w:iCs/>
          <w:lang w:val="sl"/>
        </w:rPr>
        <w:fldChar w:fldCharType="end"/>
      </w:r>
      <w:r>
        <w:rPr>
          <w:lang w:val="sl"/>
        </w:rPr>
        <w:t xml:space="preserve"> (sklep)).</w:t>
      </w:r>
    </w:p>
    <w:p w14:paraId="719EE1B6" w14:textId="51145614" w:rsidR="006143DF" w:rsidRPr="0064391B" w:rsidRDefault="001D2BD4" w:rsidP="006143DF">
      <w:pPr>
        <w:pStyle w:val="ECHRParaSpaced"/>
      </w:pPr>
      <w:r>
        <w:rPr>
          <w:lang w:val="sl"/>
        </w:rPr>
        <w:fldChar w:fldCharType="begin"/>
      </w:r>
      <w:r>
        <w:rPr>
          <w:lang w:val="sl"/>
        </w:rPr>
        <w:instrText xml:space="preserve"> SEQ level0 \*arabic </w:instrText>
      </w:r>
      <w:r>
        <w:rPr>
          <w:lang w:val="sl"/>
        </w:rPr>
        <w:fldChar w:fldCharType="separate"/>
      </w:r>
      <w:r>
        <w:rPr>
          <w:noProof/>
          <w:lang w:val="sl"/>
        </w:rPr>
        <w:t>258</w:t>
      </w:r>
      <w:r>
        <w:rPr>
          <w:lang w:val="sl"/>
        </w:rPr>
        <w:fldChar w:fldCharType="end"/>
      </w:r>
      <w:r w:rsidR="00204560">
        <w:rPr>
          <w:lang w:val="sl"/>
        </w:rPr>
        <w:t>.  Glej tudi:</w:t>
      </w:r>
    </w:p>
    <w:p w14:paraId="77460291" w14:textId="3E6FCC3D" w:rsidR="006143DF" w:rsidRPr="0064391B" w:rsidRDefault="006143DF" w:rsidP="00725FC8">
      <w:pPr>
        <w:pStyle w:val="ECHRBullet1"/>
      </w:pPr>
      <w:r>
        <w:rPr>
          <w:lang w:val="sl"/>
        </w:rPr>
        <w:t>obsodbo pritožnika</w:t>
      </w:r>
      <w:r>
        <w:rPr>
          <w:i/>
          <w:iCs/>
          <w:lang w:val="sl"/>
        </w:rPr>
        <w:t xml:space="preserve"> in </w:t>
      </w:r>
      <w:proofErr w:type="spellStart"/>
      <w:r>
        <w:rPr>
          <w:i/>
          <w:iCs/>
          <w:lang w:val="sl"/>
        </w:rPr>
        <w:t>absentia</w:t>
      </w:r>
      <w:proofErr w:type="spellEnd"/>
      <w:r>
        <w:rPr>
          <w:lang w:val="sl"/>
        </w:rPr>
        <w:t xml:space="preserve"> na grških sodiščih pred izjavo Grčije po 25. členu kljub končno neuspešnim pritožbam, vloženim proti obsodbi po tem datumu (</w:t>
      </w:r>
      <w:proofErr w:type="spellStart"/>
      <w:r w:rsidR="00F3576C">
        <w:fldChar w:fldCharType="begin"/>
      </w:r>
      <w:r w:rsidR="00F3576C">
        <w:instrText xml:space="preserve"> HYPERLINK "http://hudoc.echr.coe.int/eng?i=001-57860" </w:instrText>
      </w:r>
      <w:r w:rsidR="00F3576C">
        <w:fldChar w:fldCharType="separate"/>
      </w:r>
      <w:r>
        <w:rPr>
          <w:rStyle w:val="Hyperlinkcase"/>
          <w:iCs/>
          <w:lang w:val="sl"/>
        </w:rPr>
        <w:t>Stamoulakatos</w:t>
      </w:r>
      <w:proofErr w:type="spellEnd"/>
      <w:r>
        <w:rPr>
          <w:rStyle w:val="Hyperlinkcase"/>
          <w:iCs/>
          <w:lang w:val="sl"/>
        </w:rPr>
        <w:t xml:space="preserve"> proti Grčiji</w:t>
      </w:r>
      <w:r>
        <w:rPr>
          <w:rStyle w:val="Hyperlinkcase"/>
          <w:i w:val="0"/>
          <w:lang w:val="sl"/>
        </w:rPr>
        <w:t xml:space="preserve"> (št. 1)</w:t>
      </w:r>
      <w:r w:rsidR="00F3576C">
        <w:rPr>
          <w:rStyle w:val="Hyperlinkcase"/>
          <w:i w:val="0"/>
          <w:lang w:val="sl"/>
        </w:rPr>
        <w:fldChar w:fldCharType="end"/>
      </w:r>
      <w:r>
        <w:rPr>
          <w:lang w:val="sl"/>
        </w:rPr>
        <w:t>; 33. odstavek);</w:t>
      </w:r>
    </w:p>
    <w:p w14:paraId="53DD73D4" w14:textId="3559494A" w:rsidR="006143DF" w:rsidRPr="0064391B" w:rsidRDefault="006143DF" w:rsidP="002F2455">
      <w:pPr>
        <w:pStyle w:val="ECHRBullet1"/>
      </w:pPr>
      <w:r>
        <w:rPr>
          <w:lang w:val="sl"/>
        </w:rPr>
        <w:t xml:space="preserve">implicitno odločbo osrednje volilne komisije, izdano pred ratifikacijo, o zavrnitvi pritožnikove prošnje po podpisu </w:t>
      </w:r>
      <w:r w:rsidR="003A3388">
        <w:rPr>
          <w:lang w:val="sl"/>
        </w:rPr>
        <w:t>peticije</w:t>
      </w:r>
      <w:r>
        <w:rPr>
          <w:lang w:val="sl"/>
        </w:rPr>
        <w:t>, ne da bi imel v potnem listu žig, medtem ko je postopek, sprožen iz tega razloga, potekal po tem datumu (</w:t>
      </w:r>
      <w:proofErr w:type="spellStart"/>
      <w:r w:rsidR="00F3576C">
        <w:fldChar w:fldCharType="begin"/>
      </w:r>
      <w:r w:rsidR="00F3576C">
        <w:instrText xml:space="preserve"> HYPERLINK "http://hudoc.echr.coe.int/eng?i=0</w:instrText>
      </w:r>
      <w:r w:rsidR="00F3576C">
        <w:instrText xml:space="preserve">01-31946" </w:instrText>
      </w:r>
      <w:r w:rsidR="00F3576C">
        <w:fldChar w:fldCharType="separate"/>
      </w:r>
      <w:r>
        <w:rPr>
          <w:rStyle w:val="Hyperlinkcase"/>
          <w:iCs/>
          <w:lang w:val="sl"/>
        </w:rPr>
        <w:t>Kadiķis</w:t>
      </w:r>
      <w:proofErr w:type="spellEnd"/>
      <w:r>
        <w:rPr>
          <w:rStyle w:val="Hyperlinkcase"/>
          <w:iCs/>
          <w:lang w:val="sl"/>
        </w:rPr>
        <w:t xml:space="preserve"> proti Latviji</w:t>
      </w:r>
      <w:r w:rsidR="00F3576C">
        <w:rPr>
          <w:rStyle w:val="Hyperlinkcase"/>
          <w:iCs/>
          <w:lang w:val="sl"/>
        </w:rPr>
        <w:fldChar w:fldCharType="end"/>
      </w:r>
      <w:r>
        <w:rPr>
          <w:lang w:val="sl"/>
        </w:rPr>
        <w:t xml:space="preserve"> (sklep));</w:t>
      </w:r>
    </w:p>
    <w:p w14:paraId="71B16F4B" w14:textId="7A4F1617" w:rsidR="006143DF" w:rsidRPr="0064391B" w:rsidRDefault="006143DF" w:rsidP="002F2455">
      <w:pPr>
        <w:pStyle w:val="ECHRBullet1"/>
      </w:pPr>
      <w:r>
        <w:rPr>
          <w:lang w:val="sl"/>
        </w:rPr>
        <w:t>odpustitev pritožnika iz službe in njegova civilna tožba, vložena pred ratifikacijo, ki ji sledi odločitev ustavnega sodišča po tem datumu (</w:t>
      </w:r>
      <w:hyperlink r:id="rId850" w:history="1">
        <w:r>
          <w:rPr>
            <w:rStyle w:val="Hyperlinkcase"/>
            <w:iCs/>
            <w:lang w:val="sl"/>
          </w:rPr>
          <w:t>Jovanović proti Hrvaški</w:t>
        </w:r>
      </w:hyperlink>
      <w:r>
        <w:rPr>
          <w:i/>
          <w:iCs/>
          <w:lang w:val="sl"/>
        </w:rPr>
        <w:t xml:space="preserve"> </w:t>
      </w:r>
      <w:r>
        <w:rPr>
          <w:lang w:val="sl"/>
        </w:rPr>
        <w:t>(sklep));</w:t>
      </w:r>
    </w:p>
    <w:p w14:paraId="3F0783F0" w14:textId="470F6565" w:rsidR="006143DF" w:rsidRPr="0064391B" w:rsidRDefault="006143DF" w:rsidP="002F2455">
      <w:pPr>
        <w:pStyle w:val="ECHRBullet1"/>
      </w:pPr>
      <w:r>
        <w:rPr>
          <w:lang w:val="sl"/>
        </w:rPr>
        <w:t>ministrsko odredbo o prenosu upravljanja pritožnikovega podjetja na odbor, ki ga imenuje minister za gospodarstvo, s tem pa mu odvzame pravico do dostopa do sodišča, medtem ko je bila sodba vrhovnega sodišča o zavrnitvi pritožnikove pritožbe izdana po odločilnem datumu (</w:t>
      </w:r>
      <w:proofErr w:type="spellStart"/>
      <w:r w:rsidR="00F3576C">
        <w:fldChar w:fldCharType="begin"/>
      </w:r>
      <w:r w:rsidR="00F3576C">
        <w:instrText xml:space="preserve"> HYPERLINK "http://hudoc.echr.coe.int/eng?i=001-57931" </w:instrText>
      </w:r>
      <w:r w:rsidR="00F3576C">
        <w:fldChar w:fldCharType="separate"/>
      </w:r>
      <w:r>
        <w:rPr>
          <w:rStyle w:val="Hyperlinkcase"/>
          <w:iCs/>
          <w:lang w:val="sl"/>
        </w:rPr>
        <w:t>Kefalas</w:t>
      </w:r>
      <w:proofErr w:type="spellEnd"/>
      <w:r>
        <w:rPr>
          <w:rStyle w:val="Hyperlinkcase"/>
          <w:iCs/>
          <w:lang w:val="sl"/>
        </w:rPr>
        <w:t xml:space="preserve"> in drugi proti Grčiji</w:t>
      </w:r>
      <w:r w:rsidR="00F3576C">
        <w:rPr>
          <w:rStyle w:val="Hyperlinkcase"/>
          <w:iCs/>
          <w:lang w:val="sl"/>
        </w:rPr>
        <w:fldChar w:fldCharType="end"/>
      </w:r>
      <w:r>
        <w:rPr>
          <w:lang w:val="sl"/>
        </w:rPr>
        <w:t>, 45. odstavek);</w:t>
      </w:r>
    </w:p>
    <w:p w14:paraId="1E5D530D" w14:textId="34B1A30B" w:rsidR="006143DF" w:rsidRPr="0064391B" w:rsidRDefault="006143DF" w:rsidP="002F2455">
      <w:pPr>
        <w:pStyle w:val="ECHRBullet1"/>
      </w:pPr>
      <w:r>
        <w:rPr>
          <w:lang w:val="sl"/>
        </w:rPr>
        <w:t>obsodbo pritožnika po ustrezni izjavi iz 46. člena zaradi izjav, danih novinarju pred tem datumom (</w:t>
      </w:r>
      <w:proofErr w:type="spellStart"/>
      <w:r w:rsidR="00F3576C">
        <w:fldChar w:fldCharType="begin"/>
      </w:r>
      <w:r w:rsidR="00F3576C">
        <w:instrText xml:space="preserve"> HYPERLINK "http:</w:instrText>
      </w:r>
      <w:r w:rsidR="00F3576C">
        <w:instrText xml:space="preserve">//hudoc.echr.coe.int/eng?i=001-58115" </w:instrText>
      </w:r>
      <w:r w:rsidR="00F3576C">
        <w:fldChar w:fldCharType="separate"/>
      </w:r>
      <w:r>
        <w:rPr>
          <w:rStyle w:val="Hyperlinkcase"/>
          <w:iCs/>
          <w:lang w:val="sl"/>
        </w:rPr>
        <w:t>Zana</w:t>
      </w:r>
      <w:proofErr w:type="spellEnd"/>
      <w:r>
        <w:rPr>
          <w:rStyle w:val="Hyperlinkcase"/>
          <w:iCs/>
          <w:lang w:val="sl"/>
        </w:rPr>
        <w:t xml:space="preserve"> proti Turčiji</w:t>
      </w:r>
      <w:r w:rsidR="00F3576C">
        <w:rPr>
          <w:rStyle w:val="Hyperlinkcase"/>
          <w:iCs/>
          <w:lang w:val="sl"/>
        </w:rPr>
        <w:fldChar w:fldCharType="end"/>
      </w:r>
      <w:r>
        <w:rPr>
          <w:lang w:val="sl"/>
        </w:rPr>
        <w:t>, 42. odstavek);</w:t>
      </w:r>
    </w:p>
    <w:p w14:paraId="7D47CA6C" w14:textId="34694BF7" w:rsidR="006143DF" w:rsidRPr="0064391B" w:rsidRDefault="006143DF" w:rsidP="002F2455">
      <w:pPr>
        <w:pStyle w:val="ECHRBullet1"/>
      </w:pPr>
      <w:r>
        <w:rPr>
          <w:lang w:val="sl"/>
        </w:rPr>
        <w:t>preiskavo prostorov pritožnikovega podjetja in zaseg dokumentov, čeprav je poznejši postopek potekal po ratifikaciji (</w:t>
      </w:r>
      <w:proofErr w:type="spellStart"/>
      <w:r w:rsidR="00F3576C">
        <w:fldChar w:fldCharType="begin"/>
      </w:r>
      <w:r w:rsidR="00F3576C">
        <w:instrText xml:space="preserve"> HYPERLINK "http://hudoc.echr.coe.int/eng?i=001-60739" </w:instrText>
      </w:r>
      <w:r w:rsidR="00F3576C">
        <w:fldChar w:fldCharType="separate"/>
      </w:r>
      <w:r>
        <w:rPr>
          <w:rStyle w:val="Hyperlinkcase"/>
          <w:iCs/>
          <w:lang w:val="sl"/>
        </w:rPr>
        <w:t>Veeber</w:t>
      </w:r>
      <w:proofErr w:type="spellEnd"/>
      <w:r>
        <w:rPr>
          <w:rStyle w:val="Hyperlinkcase"/>
          <w:iCs/>
          <w:lang w:val="sl"/>
        </w:rPr>
        <w:t xml:space="preserve"> proti Estoniji</w:t>
      </w:r>
      <w:r>
        <w:rPr>
          <w:rStyle w:val="Hyperlinkcase"/>
          <w:i w:val="0"/>
          <w:lang w:val="sl"/>
        </w:rPr>
        <w:t xml:space="preserve"> (št. 1)</w:t>
      </w:r>
      <w:r w:rsidR="00F3576C">
        <w:rPr>
          <w:rStyle w:val="Hyperlinkcase"/>
          <w:i w:val="0"/>
          <w:lang w:val="sl"/>
        </w:rPr>
        <w:fldChar w:fldCharType="end"/>
      </w:r>
      <w:r>
        <w:rPr>
          <w:lang w:val="sl"/>
        </w:rPr>
        <w:t xml:space="preserve">; 55. odstavek; glej tudi </w:t>
      </w:r>
      <w:hyperlink r:id="rId851" w:tgtFrame="_self" w:history="1">
        <w:proofErr w:type="spellStart"/>
        <w:r>
          <w:rPr>
            <w:rStyle w:val="Hyperlinkcase"/>
            <w:iCs/>
            <w:lang w:val="sl"/>
          </w:rPr>
          <w:t>Kikots</w:t>
        </w:r>
        <w:proofErr w:type="spellEnd"/>
        <w:r>
          <w:rPr>
            <w:rStyle w:val="Hyperlinkcase"/>
            <w:iCs/>
            <w:lang w:val="sl"/>
          </w:rPr>
          <w:t xml:space="preserve"> in </w:t>
        </w:r>
        <w:proofErr w:type="spellStart"/>
        <w:r>
          <w:rPr>
            <w:rStyle w:val="Hyperlinkcase"/>
            <w:iCs/>
            <w:lang w:val="sl"/>
          </w:rPr>
          <w:t>Kikota</w:t>
        </w:r>
        <w:proofErr w:type="spellEnd"/>
        <w:r>
          <w:rPr>
            <w:rStyle w:val="Hyperlinkcase"/>
            <w:iCs/>
            <w:lang w:val="sl"/>
          </w:rPr>
          <w:t xml:space="preserve"> proti Latviji</w:t>
        </w:r>
      </w:hyperlink>
      <w:r>
        <w:rPr>
          <w:i/>
          <w:iCs/>
          <w:lang w:val="sl"/>
        </w:rPr>
        <w:t xml:space="preserve"> </w:t>
      </w:r>
      <w:r>
        <w:rPr>
          <w:lang w:val="sl"/>
        </w:rPr>
        <w:t>(sklep)).</w:t>
      </w:r>
    </w:p>
    <w:p w14:paraId="462D93FC" w14:textId="14372592" w:rsidR="006143DF" w:rsidRPr="005C6FF9"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259</w:t>
      </w:r>
      <w:r>
        <w:rPr>
          <w:lang w:val="sl"/>
        </w:rPr>
        <w:fldChar w:fldCharType="end"/>
      </w:r>
      <w:r w:rsidR="00204560">
        <w:rPr>
          <w:lang w:val="sl"/>
        </w:rPr>
        <w:t xml:space="preserve">.  Če pa se pritožnik posebej pritoži zaradi združljivosti poznejših postopkov s členom konvencije, lahko Sodišče razglasi, da ima pristojnost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temporis</w:t>
      </w:r>
      <w:proofErr w:type="spellEnd"/>
      <w:r w:rsidR="00204560">
        <w:rPr>
          <w:lang w:val="sl"/>
        </w:rPr>
        <w:t xml:space="preserve"> </w:t>
      </w:r>
      <w:r w:rsidR="003A3388">
        <w:rPr>
          <w:lang w:val="sl"/>
        </w:rPr>
        <w:t>v zvezi s temi</w:t>
      </w:r>
      <w:r w:rsidR="00204560">
        <w:rPr>
          <w:lang w:val="sl"/>
        </w:rPr>
        <w:t xml:space="preserve"> pravn</w:t>
      </w:r>
      <w:r w:rsidR="003A3388">
        <w:rPr>
          <w:lang w:val="sl"/>
        </w:rPr>
        <w:t>imi</w:t>
      </w:r>
      <w:r w:rsidR="00204560">
        <w:rPr>
          <w:lang w:val="sl"/>
        </w:rPr>
        <w:t xml:space="preserve"> sredstv</w:t>
      </w:r>
      <w:r w:rsidR="003A3388">
        <w:rPr>
          <w:lang w:val="sl"/>
        </w:rPr>
        <w:t>i</w:t>
      </w:r>
      <w:r w:rsidR="00204560">
        <w:rPr>
          <w:lang w:val="sl"/>
        </w:rPr>
        <w:t xml:space="preserve"> (kasacijska pritožba na vrhovno sodišče proti odredbi prvostopenjskega sodišča za ustavitev tiskanja in distribucije časopisa v </w:t>
      </w:r>
      <w:hyperlink r:id="rId852" w:history="1">
        <w:proofErr w:type="spellStart"/>
        <w:r w:rsidR="00204560">
          <w:rPr>
            <w:rStyle w:val="Hyperlinkcase"/>
            <w:iCs/>
            <w:lang w:val="sl"/>
          </w:rPr>
          <w:t>Kerimov</w:t>
        </w:r>
        <w:proofErr w:type="spellEnd"/>
        <w:r w:rsidR="00204560">
          <w:rPr>
            <w:rStyle w:val="Hyperlinkcase"/>
            <w:iCs/>
            <w:lang w:val="sl"/>
          </w:rPr>
          <w:t xml:space="preserve"> proti Azerbajdžanu</w:t>
        </w:r>
      </w:hyperlink>
      <w:r w:rsidR="00204560">
        <w:rPr>
          <w:lang w:val="sl"/>
        </w:rPr>
        <w:t xml:space="preserve"> (sklep); do nezakonite razdelitve bančnega premoženja je prišlo pred odločilnim datumom in odškodninski zahtevek je bil vložen po tem datumu v</w:t>
      </w:r>
      <w:r w:rsidR="003A3388">
        <w:rPr>
          <w:lang w:val="sl"/>
        </w:rPr>
        <w:t xml:space="preserve"> </w:t>
      </w:r>
      <w:hyperlink r:id="rId853" w:tgtFrame="_self" w:history="1">
        <w:r w:rsidR="00204560">
          <w:rPr>
            <w:rStyle w:val="Hyperlinkcase"/>
            <w:iCs/>
            <w:lang w:val="sl"/>
          </w:rPr>
          <w:t>Kotov proti Rusiji</w:t>
        </w:r>
      </w:hyperlink>
      <w:r w:rsidR="00204560">
        <w:rPr>
          <w:lang w:val="sl"/>
        </w:rPr>
        <w:t xml:space="preserve"> [VS], 68.</w:t>
      </w:r>
      <w:r w:rsidR="00204560">
        <w:rPr>
          <w:lang w:val="sl"/>
        </w:rPr>
        <w:noBreakHyphen/>
        <w:t>69. odstavek).</w:t>
      </w:r>
    </w:p>
    <w:p w14:paraId="5D930309" w14:textId="22A8FF86" w:rsidR="006143DF" w:rsidRPr="005C6FF9"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260</w:t>
      </w:r>
      <w:r>
        <w:rPr>
          <w:lang w:val="sl"/>
        </w:rPr>
        <w:fldChar w:fldCharType="end"/>
      </w:r>
      <w:r w:rsidR="00204560">
        <w:rPr>
          <w:lang w:val="sl"/>
        </w:rPr>
        <w:t xml:space="preserve">.  Preizkus in merila, postavljena v </w:t>
      </w:r>
      <w:hyperlink r:id="rId854" w:history="1">
        <w:proofErr w:type="spellStart"/>
        <w:r w:rsidR="00204560">
          <w:rPr>
            <w:rStyle w:val="Hyperlinkcase"/>
            <w:iCs/>
            <w:lang w:val="sl"/>
          </w:rPr>
          <w:t>Blečić</w:t>
        </w:r>
        <w:proofErr w:type="spellEnd"/>
        <w:r w:rsidR="00204560">
          <w:rPr>
            <w:rStyle w:val="Hiperpovezava"/>
            <w:i/>
            <w:iCs/>
            <w:lang w:val="sl"/>
          </w:rPr>
          <w:t xml:space="preserve"> proti </w:t>
        </w:r>
        <w:r w:rsidR="00204560">
          <w:rPr>
            <w:rStyle w:val="Hyperlinkcase"/>
            <w:iCs/>
            <w:lang w:val="sl"/>
          </w:rPr>
          <w:t>Hrvaški</w:t>
        </w:r>
      </w:hyperlink>
      <w:r w:rsidR="00204560">
        <w:rPr>
          <w:lang w:val="sl"/>
        </w:rPr>
        <w:t xml:space="preserve"> [VS], so splošnega značaja; pri uporabi teh meril je treba upoštevati posebno naravo določenih pravic, kakršne so določene v 2. in 3. členu konvencije (</w:t>
      </w:r>
      <w:hyperlink r:id="rId855" w:tgtFrame="_self" w:history="1">
        <w:r w:rsidR="00204560">
          <w:rPr>
            <w:rStyle w:val="Hyperlinkcase"/>
            <w:iCs/>
            <w:lang w:val="sl"/>
          </w:rPr>
          <w:t>Šilih proti Sloveniji</w:t>
        </w:r>
      </w:hyperlink>
      <w:r w:rsidR="00204560">
        <w:rPr>
          <w:lang w:val="sl"/>
        </w:rPr>
        <w:t xml:space="preserve"> [VS], 147. odstavek).</w:t>
      </w:r>
    </w:p>
    <w:p w14:paraId="6BE85DF6" w14:textId="77777777" w:rsidR="006143DF" w:rsidRPr="005C6FF9" w:rsidRDefault="006143DF" w:rsidP="006143DF">
      <w:pPr>
        <w:pStyle w:val="ECHRHeading3"/>
        <w:rPr>
          <w:lang w:val="sl"/>
        </w:rPr>
      </w:pPr>
      <w:bookmarkStart w:id="251" w:name="_Toc494446622"/>
      <w:bookmarkStart w:id="252" w:name="_Toc274646214"/>
      <w:bookmarkStart w:id="253" w:name="_Toc103007750"/>
      <w:r>
        <w:rPr>
          <w:bCs/>
          <w:lang w:val="sl"/>
        </w:rPr>
        <w:t>3.  Posebne okoliščine</w:t>
      </w:r>
      <w:bookmarkEnd w:id="251"/>
      <w:bookmarkEnd w:id="252"/>
      <w:bookmarkEnd w:id="253"/>
    </w:p>
    <w:p w14:paraId="4C69A392" w14:textId="77777777" w:rsidR="006143DF" w:rsidRPr="005C6FF9" w:rsidRDefault="006143DF" w:rsidP="006143DF">
      <w:pPr>
        <w:pStyle w:val="ECHRHeading4"/>
        <w:rPr>
          <w:lang w:val="sl"/>
        </w:rPr>
      </w:pPr>
      <w:bookmarkStart w:id="254" w:name="_Toc274646215"/>
      <w:bookmarkStart w:id="255" w:name="_Toc494446623"/>
      <w:bookmarkStart w:id="256" w:name="_Toc103007751"/>
      <w:r>
        <w:rPr>
          <w:bCs/>
          <w:lang w:val="sl"/>
        </w:rPr>
        <w:t>a</w:t>
      </w:r>
      <w:bookmarkEnd w:id="254"/>
      <w:r>
        <w:rPr>
          <w:bCs/>
          <w:lang w:val="sl"/>
        </w:rPr>
        <w:t>.  Trajajoče kršitve</w:t>
      </w:r>
      <w:bookmarkEnd w:id="255"/>
      <w:bookmarkEnd w:id="256"/>
    </w:p>
    <w:p w14:paraId="0BB505F6" w14:textId="485F74F9"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261</w:t>
      </w:r>
      <w:r>
        <w:rPr>
          <w:lang w:val="sl"/>
        </w:rPr>
        <w:fldChar w:fldCharType="end"/>
      </w:r>
      <w:r w:rsidR="00204560">
        <w:rPr>
          <w:lang w:val="sl"/>
        </w:rPr>
        <w:t>.  Institucije konvencije so sprejele razširitev svoje pristojnosti</w:t>
      </w:r>
      <w:r w:rsidR="00BD231B">
        <w:rPr>
          <w:lang w:val="sl"/>
        </w:rPr>
        <w:t xml:space="preserve">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temporis</w:t>
      </w:r>
      <w:proofErr w:type="spellEnd"/>
      <w:r w:rsidR="00204560">
        <w:rPr>
          <w:i/>
          <w:iCs/>
          <w:lang w:val="sl"/>
        </w:rPr>
        <w:t xml:space="preserve"> </w:t>
      </w:r>
      <w:r w:rsidR="00204560">
        <w:rPr>
          <w:lang w:val="sl"/>
        </w:rPr>
        <w:t>na stanja, ki vključujejo trajajočo kršitev, ki je nastala pred začetkom veljavnosti konvencije, a se nadaljuje po tem datumu (</w:t>
      </w:r>
      <w:hyperlink r:id="rId856" w:history="1">
        <w:r w:rsidR="00204560">
          <w:rPr>
            <w:rStyle w:val="Hyperlinkcase"/>
            <w:iCs/>
            <w:lang w:val="sl"/>
          </w:rPr>
          <w:t>De Becker proti Belgiji</w:t>
        </w:r>
      </w:hyperlink>
      <w:r w:rsidR="00204560">
        <w:rPr>
          <w:i/>
          <w:iCs/>
          <w:lang w:val="sl"/>
        </w:rPr>
        <w:t xml:space="preserve">, </w:t>
      </w:r>
      <w:r w:rsidR="00204560">
        <w:rPr>
          <w:lang w:val="sl"/>
        </w:rPr>
        <w:t>sklep Komisije).</w:t>
      </w:r>
    </w:p>
    <w:p w14:paraId="096FF6B6" w14:textId="11173E44" w:rsidR="002129CD" w:rsidRPr="00112DF1" w:rsidRDefault="001D2BD4" w:rsidP="006143DF">
      <w:pPr>
        <w:pStyle w:val="ECHRParaSpaced"/>
        <w:rPr>
          <w:lang w:val="it-IT"/>
        </w:rPr>
      </w:pPr>
      <w:r>
        <w:rPr>
          <w:lang w:val="sl"/>
        </w:rPr>
        <w:fldChar w:fldCharType="begin"/>
      </w:r>
      <w:r>
        <w:rPr>
          <w:lang w:val="sl"/>
        </w:rPr>
        <w:instrText xml:space="preserve"> SEQ level0 \*arabic </w:instrText>
      </w:r>
      <w:r>
        <w:rPr>
          <w:lang w:val="sl"/>
        </w:rPr>
        <w:fldChar w:fldCharType="separate"/>
      </w:r>
      <w:r>
        <w:rPr>
          <w:noProof/>
          <w:lang w:val="sl"/>
        </w:rPr>
        <w:t>262</w:t>
      </w:r>
      <w:r>
        <w:rPr>
          <w:lang w:val="sl"/>
        </w:rPr>
        <w:fldChar w:fldCharType="end"/>
      </w:r>
      <w:r w:rsidR="00204560">
        <w:rPr>
          <w:lang w:val="sl"/>
        </w:rPr>
        <w:t>.  Sodišče je ta pristop uporabilo v več primerih glede pravice do premoženja:</w:t>
      </w:r>
    </w:p>
    <w:p w14:paraId="6B0F6E3B" w14:textId="7168E3CC" w:rsidR="006143DF" w:rsidRPr="00112DF1" w:rsidRDefault="006143DF" w:rsidP="002F2455">
      <w:pPr>
        <w:pStyle w:val="ECHRBullet1"/>
        <w:rPr>
          <w:lang w:val="it-IT"/>
        </w:rPr>
      </w:pPr>
      <w:r>
        <w:rPr>
          <w:lang w:val="sl"/>
        </w:rPr>
        <w:t>trajajoča nezakonita zasedba zemljišča, ki pripada pritožnikom, z vojno mornarico brez nadomestila (</w:t>
      </w:r>
      <w:proofErr w:type="spellStart"/>
      <w:r w:rsidR="00F3576C">
        <w:fldChar w:fldCharType="begin"/>
      </w:r>
      <w:r w:rsidR="00F3576C">
        <w:instrText xml:space="preserve"> HYPERLINK "http://hudoc.echr.coe.int/eng?i=001-</w:instrText>
      </w:r>
      <w:r w:rsidR="00F3576C">
        <w:instrText xml:space="preserve">57836" </w:instrText>
      </w:r>
      <w:r w:rsidR="00F3576C">
        <w:fldChar w:fldCharType="separate"/>
      </w:r>
      <w:r>
        <w:rPr>
          <w:rStyle w:val="Hyperlinkcase"/>
          <w:iCs/>
          <w:lang w:val="sl"/>
        </w:rPr>
        <w:t>Papamichalopoulos</w:t>
      </w:r>
      <w:proofErr w:type="spellEnd"/>
      <w:r>
        <w:rPr>
          <w:rStyle w:val="Hyperlinkcase"/>
          <w:iCs/>
          <w:lang w:val="sl"/>
        </w:rPr>
        <w:t xml:space="preserve"> in drugi proti Grčiji</w:t>
      </w:r>
      <w:r w:rsidR="00F3576C">
        <w:rPr>
          <w:rStyle w:val="Hyperlinkcase"/>
          <w:iCs/>
          <w:lang w:val="sl"/>
        </w:rPr>
        <w:fldChar w:fldCharType="end"/>
      </w:r>
      <w:r>
        <w:rPr>
          <w:lang w:val="sl"/>
        </w:rPr>
        <w:t>, 40. odstavek);</w:t>
      </w:r>
    </w:p>
    <w:p w14:paraId="4A04B356" w14:textId="5FF80D48" w:rsidR="006143DF" w:rsidRPr="00112DF1" w:rsidRDefault="006143DF" w:rsidP="002F2455">
      <w:pPr>
        <w:pStyle w:val="ECHRBullet1"/>
        <w:rPr>
          <w:lang w:val="it-IT"/>
        </w:rPr>
      </w:pPr>
      <w:r>
        <w:rPr>
          <w:lang w:val="sl"/>
        </w:rPr>
        <w:lastRenderedPageBreak/>
        <w:t>zavrnitev dostopa do pritožnikove posesti na Severnem Cipru (</w:t>
      </w:r>
      <w:proofErr w:type="spellStart"/>
      <w:r w:rsidR="00F3576C">
        <w:fldChar w:fldCharType="begin"/>
      </w:r>
      <w:r w:rsidR="00F3576C">
        <w:instrText xml:space="preserve"> HYPERLINK "http://hudoc.echr.coe.int/eng?i=001-58007" </w:instrText>
      </w:r>
      <w:r w:rsidR="00F3576C">
        <w:fldChar w:fldCharType="separate"/>
      </w:r>
      <w:r>
        <w:rPr>
          <w:rStyle w:val="Hyperlinkcase"/>
          <w:iCs/>
          <w:lang w:val="sl"/>
        </w:rPr>
        <w:t>Loizidou</w:t>
      </w:r>
      <w:proofErr w:type="spellEnd"/>
      <w:r>
        <w:rPr>
          <w:rStyle w:val="Hyperlinkcase"/>
          <w:iCs/>
          <w:lang w:val="sl"/>
        </w:rPr>
        <w:t xml:space="preserve"> proti Turčiji </w:t>
      </w:r>
      <w:r w:rsidR="00F3576C">
        <w:rPr>
          <w:rStyle w:val="Hyperlinkcase"/>
          <w:iCs/>
          <w:lang w:val="sl"/>
        </w:rPr>
        <w:fldChar w:fldCharType="end"/>
      </w:r>
      <w:r>
        <w:rPr>
          <w:rStyle w:val="Hyperlinkcase"/>
          <w:i w:val="0"/>
          <w:color w:val="auto"/>
          <w:lang w:val="sl"/>
        </w:rPr>
        <w:t>(utemeljenost)</w:t>
      </w:r>
      <w:r>
        <w:rPr>
          <w:lang w:val="sl"/>
        </w:rPr>
        <w:t>, 46. in 47. odstavek);</w:t>
      </w:r>
    </w:p>
    <w:p w14:paraId="3160C548" w14:textId="4A226CE1" w:rsidR="006143DF" w:rsidRPr="00112DF1" w:rsidRDefault="006143DF" w:rsidP="002F2455">
      <w:pPr>
        <w:pStyle w:val="ECHRBullet1"/>
        <w:rPr>
          <w:lang w:val="it-IT"/>
        </w:rPr>
      </w:pPr>
      <w:r>
        <w:rPr>
          <w:lang w:val="sl"/>
        </w:rPr>
        <w:t>neplačilo končne odškodnine za podržavljeno premoženje (</w:t>
      </w:r>
      <w:proofErr w:type="spellStart"/>
      <w:r w:rsidR="00F3576C">
        <w:fldChar w:fldCharType="begin"/>
      </w:r>
      <w:r w:rsidR="00F3576C">
        <w:instrText xml:space="preserve"> HYPERLINK "http://hudoc.echr.coe.int/eng?i=001-58417" </w:instrText>
      </w:r>
      <w:r w:rsidR="00F3576C">
        <w:fldChar w:fldCharType="separate"/>
      </w:r>
      <w:r>
        <w:rPr>
          <w:rStyle w:val="Hyperlinkcase"/>
          <w:iCs/>
          <w:lang w:val="sl"/>
        </w:rPr>
        <w:t>Almeida</w:t>
      </w:r>
      <w:proofErr w:type="spellEnd"/>
      <w:r>
        <w:rPr>
          <w:rStyle w:val="Hyperlinkcase"/>
          <w:iCs/>
          <w:lang w:val="sl"/>
        </w:rPr>
        <w:t xml:space="preserve"> </w:t>
      </w:r>
      <w:proofErr w:type="spellStart"/>
      <w:r>
        <w:rPr>
          <w:rStyle w:val="Hyperlinkcase"/>
          <w:iCs/>
          <w:lang w:val="sl"/>
        </w:rPr>
        <w:t>Garrett</w:t>
      </w:r>
      <w:proofErr w:type="spellEnd"/>
      <w:r>
        <w:rPr>
          <w:rStyle w:val="Hyperlinkcase"/>
          <w:iCs/>
          <w:lang w:val="sl"/>
        </w:rPr>
        <w:t xml:space="preserve">, </w:t>
      </w:r>
      <w:proofErr w:type="spellStart"/>
      <w:r>
        <w:rPr>
          <w:rStyle w:val="Hyperlinkcase"/>
          <w:iCs/>
          <w:lang w:val="sl"/>
        </w:rPr>
        <w:t>Mascarenhas</w:t>
      </w:r>
      <w:proofErr w:type="spellEnd"/>
      <w:r>
        <w:rPr>
          <w:rStyle w:val="Hyperlinkcase"/>
          <w:iCs/>
          <w:lang w:val="sl"/>
        </w:rPr>
        <w:t xml:space="preserve"> </w:t>
      </w:r>
      <w:proofErr w:type="spellStart"/>
      <w:r>
        <w:rPr>
          <w:rStyle w:val="Hyperlinkcase"/>
          <w:iCs/>
          <w:lang w:val="sl"/>
        </w:rPr>
        <w:t>Falcăo</w:t>
      </w:r>
      <w:proofErr w:type="spellEnd"/>
      <w:r>
        <w:rPr>
          <w:rStyle w:val="Hyperlinkcase"/>
          <w:iCs/>
          <w:lang w:val="sl"/>
        </w:rPr>
        <w:t xml:space="preserve"> in drugi proti Portugalski</w:t>
      </w:r>
      <w:r w:rsidR="00F3576C">
        <w:rPr>
          <w:rStyle w:val="Hyperlinkcase"/>
          <w:iCs/>
          <w:lang w:val="sl"/>
        </w:rPr>
        <w:fldChar w:fldCharType="end"/>
      </w:r>
      <w:r>
        <w:rPr>
          <w:lang w:val="sl"/>
        </w:rPr>
        <w:t>, 43. odstavek);</w:t>
      </w:r>
    </w:p>
    <w:p w14:paraId="687D293B" w14:textId="18CA6883" w:rsidR="006143DF" w:rsidRPr="00112DF1" w:rsidRDefault="006143DF" w:rsidP="002F2455">
      <w:pPr>
        <w:pStyle w:val="ECHRBullet1"/>
        <w:rPr>
          <w:lang w:val="it-IT"/>
        </w:rPr>
      </w:pPr>
      <w:r>
        <w:rPr>
          <w:lang w:val="sl"/>
        </w:rPr>
        <w:t>trajajoča nezmožnost pritožnice, da bi znova pridobila svoje premoženje in da bi za oddajo svoje hiše prejela ustrezno najemnino na podlagi zakonov, ki so bili v veljavi pred poljsko ratifikacijo Protokola št. 1 in po njej (</w:t>
      </w:r>
      <w:proofErr w:type="spellStart"/>
      <w:r w:rsidR="00F3576C">
        <w:fldChar w:fldCharType="begin"/>
      </w:r>
      <w:r w:rsidR="00F3576C">
        <w:instrText xml:space="preserve"> HYPERLINK "http://hudoc.echr.coe.int/eng?i=001-75882" </w:instrText>
      </w:r>
      <w:r w:rsidR="00F3576C">
        <w:fldChar w:fldCharType="separate"/>
      </w:r>
      <w:r>
        <w:rPr>
          <w:rStyle w:val="Hyperlinkcase"/>
          <w:iCs/>
          <w:lang w:val="sl"/>
        </w:rPr>
        <w:t>Hutten-Czapska</w:t>
      </w:r>
      <w:proofErr w:type="spellEnd"/>
      <w:r>
        <w:rPr>
          <w:rStyle w:val="Hyperlinkcase"/>
          <w:iCs/>
          <w:lang w:val="sl"/>
        </w:rPr>
        <w:t xml:space="preserve"> proti Poljski</w:t>
      </w:r>
      <w:r w:rsidR="00F3576C">
        <w:rPr>
          <w:rStyle w:val="Hyperlinkcase"/>
          <w:iCs/>
          <w:lang w:val="sl"/>
        </w:rPr>
        <w:fldChar w:fldCharType="end"/>
      </w:r>
      <w:r>
        <w:rPr>
          <w:i/>
          <w:iCs/>
          <w:lang w:val="sl"/>
        </w:rPr>
        <w:t xml:space="preserve"> </w:t>
      </w:r>
      <w:r>
        <w:rPr>
          <w:lang w:val="sl"/>
        </w:rPr>
        <w:t>[VS], 152. in 153. odstavek</w:t>
      </w:r>
      <w:r w:rsidR="00BD231B">
        <w:rPr>
          <w:lang w:val="sl"/>
        </w:rPr>
        <w:t>);</w:t>
      </w:r>
    </w:p>
    <w:p w14:paraId="24A3A09D" w14:textId="190884E9" w:rsidR="006143DF" w:rsidRPr="00112DF1" w:rsidRDefault="006143DF" w:rsidP="002F2455">
      <w:pPr>
        <w:pStyle w:val="ECHRBullet1"/>
        <w:rPr>
          <w:lang w:val="it-IT"/>
        </w:rPr>
      </w:pPr>
      <w:r>
        <w:rPr>
          <w:lang w:val="sl"/>
        </w:rPr>
        <w:t xml:space="preserve">trajajoča neizvršitev domače odločbe v pritožničino korist zoper državo </w:t>
      </w:r>
      <w:hyperlink r:id="rId857" w:history="1">
        <w:r>
          <w:rPr>
            <w:rStyle w:val="Hyperlinkcase"/>
            <w:iCs/>
            <w:lang w:val="sl"/>
          </w:rPr>
          <w:t>Krstić proti Srbiji</w:t>
        </w:r>
      </w:hyperlink>
      <w:r>
        <w:rPr>
          <w:lang w:val="sl"/>
        </w:rPr>
        <w:t>, 63.–69. odstavek).</w:t>
      </w:r>
    </w:p>
    <w:p w14:paraId="34557B41" w14:textId="43BC66F5"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263</w:t>
      </w:r>
      <w:r>
        <w:rPr>
          <w:lang w:val="sl"/>
        </w:rPr>
        <w:fldChar w:fldCharType="end"/>
      </w:r>
      <w:r w:rsidR="00204560">
        <w:rPr>
          <w:lang w:val="sl"/>
        </w:rPr>
        <w:t>.  Omejitve: zgolj odvzem posameznikovega doma ali premoženja je načeloma "trenutno dejanje" in ne povzroča trajajočega stanja "odvzema" glede na te pravice (</w:t>
      </w:r>
      <w:proofErr w:type="spellStart"/>
      <w:r w:rsidR="00F3576C">
        <w:fldChar w:fldCharType="begin"/>
      </w:r>
      <w:r w:rsidR="00F3576C">
        <w:instrText xml:space="preserve"> HYPERLINK "http://hudoc.echr.coe.int/eng?i=001-72688" </w:instrText>
      </w:r>
      <w:r w:rsidR="00F3576C">
        <w:fldChar w:fldCharType="separate"/>
      </w:r>
      <w:r w:rsidR="00204560">
        <w:rPr>
          <w:rStyle w:val="Hyperlinkcase"/>
          <w:iCs/>
          <w:lang w:val="sl"/>
        </w:rPr>
        <w:t>Blečić</w:t>
      </w:r>
      <w:proofErr w:type="spellEnd"/>
      <w:r w:rsidR="00204560">
        <w:rPr>
          <w:rStyle w:val="Hiperpovezava"/>
          <w:i/>
          <w:iCs/>
          <w:lang w:val="sl"/>
        </w:rPr>
        <w:t xml:space="preserve"> proti </w:t>
      </w:r>
      <w:r w:rsidR="00204560">
        <w:rPr>
          <w:rStyle w:val="Hyperlinkcase"/>
          <w:iCs/>
          <w:lang w:val="sl"/>
        </w:rPr>
        <w:t>Hrvaški</w:t>
      </w:r>
      <w:r w:rsidR="00204560">
        <w:rPr>
          <w:rStyle w:val="Hyperlinkcase"/>
          <w:i w:val="0"/>
          <w:lang w:val="sl"/>
        </w:rPr>
        <w:t xml:space="preserve"> </w:t>
      </w:r>
      <w:r w:rsidR="00F3576C">
        <w:rPr>
          <w:rStyle w:val="Hyperlinkcase"/>
          <w:i w:val="0"/>
          <w:lang w:val="sl"/>
        </w:rPr>
        <w:fldChar w:fldCharType="end"/>
      </w:r>
      <w:r w:rsidR="00204560">
        <w:rPr>
          <w:lang w:val="sl"/>
        </w:rPr>
        <w:t xml:space="preserve">[VS], 86. odstavek in v njem </w:t>
      </w:r>
      <w:r w:rsidR="00BD231B">
        <w:rPr>
          <w:lang w:val="sl"/>
        </w:rPr>
        <w:t xml:space="preserve">navedeni </w:t>
      </w:r>
      <w:r w:rsidR="00204560">
        <w:rPr>
          <w:lang w:val="sl"/>
        </w:rPr>
        <w:t>sklic</w:t>
      </w:r>
      <w:r w:rsidR="00BD231B">
        <w:rPr>
          <w:lang w:val="sl"/>
        </w:rPr>
        <w:t>i</w:t>
      </w:r>
      <w:r w:rsidR="00204560">
        <w:rPr>
          <w:lang w:val="sl"/>
        </w:rPr>
        <w:t>). Glede posebnega primera odvzema premoženja po letu 1945 v prejšnjem režimu glej sklice, naveden</w:t>
      </w:r>
      <w:r w:rsidR="00BD231B">
        <w:rPr>
          <w:lang w:val="sl"/>
        </w:rPr>
        <w:t>e</w:t>
      </w:r>
      <w:r w:rsidR="00204560">
        <w:rPr>
          <w:lang w:val="sl"/>
        </w:rPr>
        <w:t xml:space="preserve"> v </w:t>
      </w:r>
      <w:hyperlink r:id="rId858" w:tgtFrame="_self" w:history="1">
        <w:proofErr w:type="spellStart"/>
        <w:r w:rsidR="00204560">
          <w:rPr>
            <w:rStyle w:val="Hyperlinkcase"/>
            <w:iCs/>
            <w:lang w:val="sl"/>
          </w:rPr>
          <w:t>Preussische</w:t>
        </w:r>
        <w:proofErr w:type="spellEnd"/>
        <w:r w:rsidR="00204560">
          <w:rPr>
            <w:rStyle w:val="Hyperlinkcase"/>
            <w:iCs/>
            <w:lang w:val="sl"/>
          </w:rPr>
          <w:t xml:space="preserve"> </w:t>
        </w:r>
        <w:proofErr w:type="spellStart"/>
        <w:r w:rsidR="00204560">
          <w:rPr>
            <w:rStyle w:val="Hyperlinkcase"/>
            <w:iCs/>
            <w:lang w:val="sl"/>
          </w:rPr>
          <w:t>Treuhand</w:t>
        </w:r>
        <w:proofErr w:type="spellEnd"/>
        <w:r w:rsidR="00204560">
          <w:rPr>
            <w:rStyle w:val="Hyperlinkcase"/>
            <w:iCs/>
            <w:lang w:val="sl"/>
          </w:rPr>
          <w:t xml:space="preserve"> </w:t>
        </w:r>
        <w:proofErr w:type="spellStart"/>
        <w:r w:rsidR="00204560">
          <w:rPr>
            <w:rStyle w:val="Hyperlinkcase"/>
            <w:iCs/>
            <w:lang w:val="sl"/>
          </w:rPr>
          <w:t>GmbH</w:t>
        </w:r>
        <w:proofErr w:type="spellEnd"/>
        <w:r w:rsidR="00204560">
          <w:rPr>
            <w:rStyle w:val="Hyperlinkcase"/>
            <w:iCs/>
            <w:lang w:val="sl"/>
          </w:rPr>
          <w:t xml:space="preserve"> &amp; Co. KG a. A. proti Poljski</w:t>
        </w:r>
      </w:hyperlink>
      <w:r w:rsidR="00204560">
        <w:rPr>
          <w:lang w:val="sl"/>
        </w:rPr>
        <w:t xml:space="preserve"> (sklep), 55.–62. odstavek.</w:t>
      </w:r>
    </w:p>
    <w:p w14:paraId="4E664CBF" w14:textId="2DC69DF2"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264</w:t>
      </w:r>
      <w:r>
        <w:rPr>
          <w:lang w:val="sl"/>
        </w:rPr>
        <w:fldChar w:fldCharType="end"/>
      </w:r>
      <w:r w:rsidR="00204560">
        <w:rPr>
          <w:lang w:val="sl"/>
        </w:rPr>
        <w:t xml:space="preserve">.  Trajajočo naravo kršitve lahko ugotovimo tudi glede na kateri koli drugi člen konvencije (glede 2. člena in smrtne kazni, izrečene pritožnikom pred odločilnim datumom, glej </w:t>
      </w:r>
      <w:hyperlink r:id="rId859" w:history="1">
        <w:proofErr w:type="spellStart"/>
        <w:r w:rsidR="00204560">
          <w:rPr>
            <w:rStyle w:val="Hyperlinkcase"/>
            <w:iCs/>
            <w:lang w:val="sl"/>
          </w:rPr>
          <w:t>Ilaşcu</w:t>
        </w:r>
        <w:proofErr w:type="spellEnd"/>
        <w:r w:rsidR="00204560">
          <w:rPr>
            <w:rStyle w:val="Hyperlinkcase"/>
            <w:iCs/>
            <w:lang w:val="sl"/>
          </w:rPr>
          <w:t xml:space="preserve"> in drugi proti Moldaviji in Rusiji </w:t>
        </w:r>
      </w:hyperlink>
      <w:r w:rsidR="00204560">
        <w:rPr>
          <w:lang w:val="sl"/>
        </w:rPr>
        <w:t xml:space="preserve">[VS], 406.–408. odstavek; glede 8. člena in </w:t>
      </w:r>
      <w:proofErr w:type="spellStart"/>
      <w:r w:rsidR="00204560">
        <w:rPr>
          <w:lang w:val="sl"/>
        </w:rPr>
        <w:t>neureditve</w:t>
      </w:r>
      <w:proofErr w:type="spellEnd"/>
      <w:r w:rsidR="00204560">
        <w:rPr>
          <w:lang w:val="sl"/>
        </w:rPr>
        <w:t xml:space="preserve"> </w:t>
      </w:r>
      <w:r w:rsidR="00685D17">
        <w:rPr>
          <w:lang w:val="sl"/>
        </w:rPr>
        <w:t xml:space="preserve">prebivanja </w:t>
      </w:r>
      <w:r w:rsidR="00204560">
        <w:rPr>
          <w:lang w:val="sl"/>
        </w:rPr>
        <w:t xml:space="preserve">oseb, ki so bile "izbrisane" iz registra stalnega prebivalstva pred odločilnim datumom, glej </w:t>
      </w:r>
      <w:hyperlink r:id="rId860" w:tgtFrame="_self" w:history="1">
        <w:proofErr w:type="spellStart"/>
        <w:r w:rsidR="00204560">
          <w:rPr>
            <w:rStyle w:val="Hyperlinkcase"/>
            <w:iCs/>
            <w:lang w:val="sl"/>
          </w:rPr>
          <w:t>Kurić</w:t>
        </w:r>
        <w:proofErr w:type="spellEnd"/>
        <w:r w:rsidR="00204560">
          <w:rPr>
            <w:rStyle w:val="Hyperlinkcase"/>
            <w:iCs/>
            <w:lang w:val="sl"/>
          </w:rPr>
          <w:t xml:space="preserve"> in drugi proti Sloveniji</w:t>
        </w:r>
      </w:hyperlink>
      <w:r w:rsidR="00204560">
        <w:rPr>
          <w:lang w:val="sl"/>
        </w:rPr>
        <w:t xml:space="preserve"> [VS], 240.</w:t>
      </w:r>
      <w:r w:rsidR="00204560">
        <w:rPr>
          <w:lang w:val="sl"/>
        </w:rPr>
        <w:noBreakHyphen/>
        <w:t xml:space="preserve">241. odstavek; glej tudi glede 8. člena in nezmožnosti ureditve </w:t>
      </w:r>
      <w:proofErr w:type="spellStart"/>
      <w:r w:rsidR="003E71A8">
        <w:rPr>
          <w:lang w:val="sl"/>
        </w:rPr>
        <w:t>rezidentskega</w:t>
      </w:r>
      <w:proofErr w:type="spellEnd"/>
      <w:r w:rsidR="003E71A8">
        <w:rPr>
          <w:lang w:val="sl"/>
        </w:rPr>
        <w:t xml:space="preserve"> </w:t>
      </w:r>
      <w:r w:rsidR="00204560">
        <w:rPr>
          <w:lang w:val="sl"/>
        </w:rPr>
        <w:t xml:space="preserve">statusa pritožnika, </w:t>
      </w:r>
      <w:hyperlink r:id="rId861" w:history="1">
        <w:r w:rsidR="00204560">
          <w:rPr>
            <w:rStyle w:val="Hyperlinkcase"/>
            <w:iCs/>
            <w:lang w:val="sl"/>
          </w:rPr>
          <w:t>Hoti proti Hrvaški</w:t>
        </w:r>
      </w:hyperlink>
      <w:r w:rsidR="00204560">
        <w:rPr>
          <w:lang w:val="sl"/>
        </w:rPr>
        <w:t>, 84. odstavek).</w:t>
      </w:r>
    </w:p>
    <w:p w14:paraId="459B16F3" w14:textId="1D4345AB" w:rsidR="006143DF" w:rsidRPr="00112DF1" w:rsidRDefault="006143DF" w:rsidP="006143DF">
      <w:pPr>
        <w:pStyle w:val="ECHRHeading4"/>
        <w:rPr>
          <w:lang w:val="sl"/>
        </w:rPr>
      </w:pPr>
      <w:bookmarkStart w:id="257" w:name="_Toc494446624"/>
      <w:bookmarkStart w:id="258" w:name="_Toc296609429"/>
      <w:bookmarkStart w:id="259" w:name="_Toc103007752"/>
      <w:r>
        <w:rPr>
          <w:bCs/>
          <w:lang w:val="sl"/>
        </w:rPr>
        <w:t>b.  "Trajajoča" postopkovna obveznost preiskave izginotij, ki so se zgodila pred odločilnim datumom</w:t>
      </w:r>
      <w:bookmarkEnd w:id="257"/>
      <w:bookmarkEnd w:id="258"/>
      <w:bookmarkEnd w:id="259"/>
    </w:p>
    <w:p w14:paraId="69CC40C4" w14:textId="37A617B1" w:rsidR="006143DF" w:rsidRPr="00112DF1" w:rsidRDefault="001D2BD4" w:rsidP="006143DF">
      <w:pPr>
        <w:pStyle w:val="ECHRParaSpaced"/>
        <w:rPr>
          <w:lang w:val="it-IT"/>
        </w:rPr>
      </w:pPr>
      <w:r>
        <w:rPr>
          <w:lang w:val="sl"/>
        </w:rPr>
        <w:fldChar w:fldCharType="begin"/>
      </w:r>
      <w:r>
        <w:rPr>
          <w:lang w:val="sl"/>
        </w:rPr>
        <w:instrText xml:space="preserve"> SEQ level0 \*arabic </w:instrText>
      </w:r>
      <w:r>
        <w:rPr>
          <w:lang w:val="sl"/>
        </w:rPr>
        <w:fldChar w:fldCharType="separate"/>
      </w:r>
      <w:r>
        <w:rPr>
          <w:noProof/>
          <w:lang w:val="sl"/>
        </w:rPr>
        <w:t>265</w:t>
      </w:r>
      <w:r>
        <w:rPr>
          <w:lang w:val="sl"/>
        </w:rPr>
        <w:fldChar w:fldCharType="end"/>
      </w:r>
      <w:r w:rsidR="00204560">
        <w:rPr>
          <w:lang w:val="sl"/>
        </w:rPr>
        <w:t xml:space="preserve">.  Izginotje ni "trenutno" dejanje ali dogodek. Nasprotno, Sodišče izginotje obravnava kot poseben pojav, ki ga opredeljuje trajajoče stanje negotovosti in neodgovornosti, v kateri obstaja pomanjkanje informacij ali celo namerno prikrivanje ali zamegljevanje tega, kar se je zgodilo. Poleg tega poznejša odsotnost pojasnila, kje je pogrešana oseba in kakšna je njena usoda, pomeni trajajoče stanje. Tako postopkovna obveznost preiskave lahko traja, dokler je usoda te osebe nepojasnjena; trajajoča </w:t>
      </w:r>
      <w:proofErr w:type="spellStart"/>
      <w:r w:rsidR="00204560">
        <w:rPr>
          <w:lang w:val="sl"/>
        </w:rPr>
        <w:t>neizvedba</w:t>
      </w:r>
      <w:proofErr w:type="spellEnd"/>
      <w:r w:rsidR="00204560">
        <w:rPr>
          <w:lang w:val="sl"/>
        </w:rPr>
        <w:t xml:space="preserve"> potrebne preiskave bo veljala za trajajočo kršitev, tudi kadar se lahko sčasoma domneva smrt (</w:t>
      </w:r>
      <w:proofErr w:type="spellStart"/>
      <w:r w:rsidR="00F3576C">
        <w:fldChar w:fldCharType="begin"/>
      </w:r>
      <w:r w:rsidR="00F3576C">
        <w:instrText xml:space="preserve"> HYPERLINK "http://hudoc.echr.coe.int/eng?i=001-941</w:instrText>
      </w:r>
      <w:r w:rsidR="00F3576C">
        <w:instrText xml:space="preserve">62" \t "_self" </w:instrText>
      </w:r>
      <w:r w:rsidR="00F3576C">
        <w:fldChar w:fldCharType="separate"/>
      </w:r>
      <w:r w:rsidR="00204560">
        <w:rPr>
          <w:rStyle w:val="Hyperlinkcase"/>
          <w:iCs/>
          <w:lang w:val="sl"/>
        </w:rPr>
        <w:t>Varnava</w:t>
      </w:r>
      <w:proofErr w:type="spellEnd"/>
      <w:r w:rsidR="00204560">
        <w:rPr>
          <w:rStyle w:val="Hyperlinkcase"/>
          <w:iCs/>
          <w:lang w:val="sl"/>
        </w:rPr>
        <w:t xml:space="preserve"> in drugi proti Turčiji</w:t>
      </w:r>
      <w:r w:rsidR="00204560">
        <w:rPr>
          <w:rStyle w:val="Hyperlinkcase"/>
          <w:i w:val="0"/>
          <w:lang w:val="sl"/>
        </w:rPr>
        <w:t xml:space="preserve"> </w:t>
      </w:r>
      <w:r w:rsidR="00F3576C">
        <w:rPr>
          <w:rStyle w:val="Hyperlinkcase"/>
          <w:i w:val="0"/>
          <w:lang w:val="sl"/>
        </w:rPr>
        <w:fldChar w:fldCharType="end"/>
      </w:r>
      <w:r w:rsidR="00204560">
        <w:rPr>
          <w:lang w:val="sl"/>
        </w:rPr>
        <w:t xml:space="preserve">[VS], 148. in 149. odstavek). Glede uporabe sodne prakse </w:t>
      </w:r>
      <w:proofErr w:type="spellStart"/>
      <w:r w:rsidR="00204560">
        <w:rPr>
          <w:rStyle w:val="CLLItalic"/>
          <w:lang w:val="sl"/>
        </w:rPr>
        <w:t>Varnava</w:t>
      </w:r>
      <w:proofErr w:type="spellEnd"/>
      <w:r w:rsidR="00204560">
        <w:rPr>
          <w:lang w:val="sl"/>
        </w:rPr>
        <w:t xml:space="preserve"> glej </w:t>
      </w:r>
      <w:hyperlink r:id="rId862" w:tgtFrame="_self" w:history="1">
        <w:proofErr w:type="spellStart"/>
        <w:r w:rsidR="00204560">
          <w:rPr>
            <w:rStyle w:val="Hyperlinkcase"/>
            <w:iCs/>
            <w:lang w:val="sl"/>
          </w:rPr>
          <w:t>Palić</w:t>
        </w:r>
        <w:proofErr w:type="spellEnd"/>
        <w:r w:rsidR="00204560">
          <w:rPr>
            <w:rStyle w:val="Hyperlinkcase"/>
            <w:iCs/>
            <w:lang w:val="sl"/>
          </w:rPr>
          <w:t xml:space="preserve"> proti Bosni in Hercegovini</w:t>
        </w:r>
      </w:hyperlink>
      <w:r w:rsidR="00204560">
        <w:rPr>
          <w:lang w:val="sl"/>
        </w:rPr>
        <w:t>, 46. odstavek.</w:t>
      </w:r>
    </w:p>
    <w:p w14:paraId="5BDD8CE6" w14:textId="10CEB437" w:rsidR="006143DF" w:rsidRPr="00112DF1" w:rsidRDefault="006143DF" w:rsidP="006143DF">
      <w:pPr>
        <w:pStyle w:val="ECHRHeading4"/>
        <w:rPr>
          <w:lang w:val="it-IT"/>
        </w:rPr>
      </w:pPr>
      <w:bookmarkStart w:id="260" w:name="_Toc494446625"/>
      <w:bookmarkStart w:id="261" w:name="_Toc274646216"/>
      <w:bookmarkStart w:id="262" w:name="_Toc103007753"/>
      <w:r>
        <w:rPr>
          <w:bCs/>
          <w:lang w:val="sl"/>
        </w:rPr>
        <w:t>c.  Postopkovna obveznost preiskave smrti po 2. členu: postopek v zvezi z dejstvi zunaj časovne pristojnosti Sodišča</w:t>
      </w:r>
      <w:bookmarkEnd w:id="260"/>
      <w:bookmarkEnd w:id="261"/>
      <w:bookmarkEnd w:id="262"/>
    </w:p>
    <w:p w14:paraId="5D732A65" w14:textId="79E7C5C7" w:rsidR="006143DF" w:rsidRPr="00112DF1" w:rsidRDefault="001D2BD4" w:rsidP="006143DF">
      <w:pPr>
        <w:pStyle w:val="ECHRParaSpaced"/>
        <w:rPr>
          <w:lang w:val="it-IT"/>
        </w:rPr>
      </w:pPr>
      <w:r>
        <w:rPr>
          <w:lang w:val="sl"/>
        </w:rPr>
        <w:fldChar w:fldCharType="begin"/>
      </w:r>
      <w:r>
        <w:rPr>
          <w:lang w:val="sl"/>
        </w:rPr>
        <w:instrText xml:space="preserve"> SEQ level0 \*arabic </w:instrText>
      </w:r>
      <w:r>
        <w:rPr>
          <w:lang w:val="sl"/>
        </w:rPr>
        <w:fldChar w:fldCharType="separate"/>
      </w:r>
      <w:r>
        <w:rPr>
          <w:noProof/>
          <w:lang w:val="sl"/>
        </w:rPr>
        <w:t>266</w:t>
      </w:r>
      <w:r>
        <w:rPr>
          <w:lang w:val="sl"/>
        </w:rPr>
        <w:fldChar w:fldCharType="end"/>
      </w:r>
      <w:r w:rsidR="00204560">
        <w:rPr>
          <w:lang w:val="sl"/>
        </w:rPr>
        <w:t>.  Sodišče razlikuje med obveznostjo preiskave sumljive smrti ali umora in obveznostjo preiskave sumljivega izginotja.</w:t>
      </w:r>
    </w:p>
    <w:p w14:paraId="262E528A" w14:textId="4E1E3A0E" w:rsidR="006143DF" w:rsidRPr="00112DF1" w:rsidRDefault="006143DF" w:rsidP="006143DF">
      <w:pPr>
        <w:pStyle w:val="ECHRParaSpaced"/>
        <w:rPr>
          <w:bCs/>
          <w:lang w:val="sl"/>
        </w:rPr>
      </w:pPr>
      <w:r>
        <w:rPr>
          <w:lang w:val="sl"/>
        </w:rPr>
        <w:t>Zato meni, da je pozitivna obveznost izvesti učinkovito preiskavo po 2. členu konvencije ločljiva obveznost, ki je za državo lahko zavezujoča tudi takrat, ko je prišlo do smrti pred odločilnim datumom (</w:t>
      </w:r>
      <w:hyperlink r:id="rId863" w:tgtFrame="_self" w:history="1">
        <w:r>
          <w:rPr>
            <w:rStyle w:val="Hyperlinkcase"/>
            <w:iCs/>
            <w:lang w:val="sl"/>
          </w:rPr>
          <w:t xml:space="preserve">Šilih proti Sloveniji </w:t>
        </w:r>
      </w:hyperlink>
      <w:r>
        <w:rPr>
          <w:lang w:val="sl"/>
        </w:rPr>
        <w:t>[VS], 159. odstavek – zadeva se nanaša na smrt, do katere je prišlo pred odločilnim datumom, medtem ko je do pomanjkljivosti pri vodenju preiskave ali njene opustitve prišlo po tem datumu). Njegova časovna pristojnost, kar zadeva presojo skladnosti s temi obveznostmi, se izvaja v okviru določenih omejitev, ki jih je vzpostavilo, ob upoštevanju načela pravne varnosti (</w:t>
      </w:r>
      <w:proofErr w:type="spellStart"/>
      <w:r w:rsidR="00F3576C">
        <w:fldChar w:fldCharType="begin"/>
      </w:r>
      <w:r w:rsidR="00F3576C">
        <w:instrText xml:space="preserve"> HYPERLINK "http://hudoc.echr.coe.int/eng?i=001-92142" \t "_self" </w:instrText>
      </w:r>
      <w:r w:rsidR="00F3576C">
        <w:fldChar w:fldCharType="separate"/>
      </w:r>
      <w:r>
        <w:rPr>
          <w:rStyle w:val="Hiperpovezava"/>
          <w:lang w:val="sl"/>
        </w:rPr>
        <w:t>ibid</w:t>
      </w:r>
      <w:proofErr w:type="spellEnd"/>
      <w:r>
        <w:rPr>
          <w:rStyle w:val="Hiperpovezava"/>
          <w:lang w:val="sl"/>
        </w:rPr>
        <w:t>.</w:t>
      </w:r>
      <w:r w:rsidR="00F3576C">
        <w:rPr>
          <w:rStyle w:val="Hiperpovezava"/>
          <w:lang w:val="sl"/>
        </w:rPr>
        <w:fldChar w:fldCharType="end"/>
      </w:r>
      <w:r>
        <w:rPr>
          <w:lang w:val="sl"/>
        </w:rPr>
        <w:t>, 161.–163. odstavek). Prvič, samo postopkovna dejanja in/ali opustitve, do katerih je prišlo po odločilnem datumu, lahko spadajo v časovno pristojnost Sodišča (</w:t>
      </w:r>
      <w:proofErr w:type="spellStart"/>
      <w:r w:rsidR="00F3576C">
        <w:fldChar w:fldCharType="begin"/>
      </w:r>
      <w:r w:rsidR="00F3576C">
        <w:instrText xml:space="preserve"> HYPERLINK "http://hudoc.echr.coe.int/eng?i=001-92142" \t "_self" </w:instrText>
      </w:r>
      <w:r w:rsidR="00F3576C">
        <w:fldChar w:fldCharType="separate"/>
      </w:r>
      <w:r>
        <w:rPr>
          <w:rStyle w:val="Hiperpovezava"/>
          <w:lang w:val="sl"/>
        </w:rPr>
        <w:t>ibid</w:t>
      </w:r>
      <w:proofErr w:type="spellEnd"/>
      <w:r>
        <w:rPr>
          <w:rStyle w:val="Hiperpovezava"/>
          <w:lang w:val="sl"/>
        </w:rPr>
        <w:t>.</w:t>
      </w:r>
      <w:r w:rsidR="00F3576C">
        <w:rPr>
          <w:rStyle w:val="Hiperpovezava"/>
          <w:lang w:val="sl"/>
        </w:rPr>
        <w:fldChar w:fldCharType="end"/>
      </w:r>
      <w:r>
        <w:rPr>
          <w:lang w:val="sl"/>
        </w:rPr>
        <w:t xml:space="preserve">, 162. odstavek). Drugič, Sodišče poudarja, da mora za nastop postopkovnih obveznosti obstajati pristna povezava med smrtjo in začetkom veljavnosti konvencije za toženo državo. Za vzpostavitev takšne povezave morata biti torej izpolnjeni dve merili: prvič, čas med smrtjo in začetkom veljavnosti konvencije mora biti dokaj kratek (ne več kot deset let), in drugič, potrebna je ugotovitev, da je bil ali pa bi moral biti, pomemben del postopkovnih </w:t>
      </w:r>
      <w:r>
        <w:rPr>
          <w:lang w:val="sl"/>
        </w:rPr>
        <w:lastRenderedPageBreak/>
        <w:t>korakov – ne samo učinkovita preiskava o smrti te osebe, ampak tudi uvedba ustreznega postopka za ugotovitev vzroka smrti in uveljavljanje odgovornosti odgovornih – opravljen, potem ko je ta država ratificirala konvencijo (</w:t>
      </w:r>
      <w:proofErr w:type="spellStart"/>
      <w:r w:rsidR="00F3576C">
        <w:fldChar w:fldCharType="begin"/>
      </w:r>
      <w:r w:rsidR="00F3576C">
        <w:instrText xml:space="preserve"> HYPERLINK "http://hudoc.echr.coe.int/eng?i=001-127684" \t "_self" </w:instrText>
      </w:r>
      <w:r w:rsidR="00F3576C">
        <w:fldChar w:fldCharType="separate"/>
      </w:r>
      <w:r>
        <w:rPr>
          <w:rStyle w:val="Hyperlinkcase"/>
          <w:iCs/>
          <w:lang w:val="sl"/>
        </w:rPr>
        <w:t>Janowiec</w:t>
      </w:r>
      <w:proofErr w:type="spellEnd"/>
      <w:r>
        <w:rPr>
          <w:rStyle w:val="Hyperlinkcase"/>
          <w:iCs/>
          <w:lang w:val="sl"/>
        </w:rPr>
        <w:t xml:space="preserve"> in drugi proti Rusiji</w:t>
      </w:r>
      <w:r w:rsidR="00F3576C">
        <w:rPr>
          <w:rStyle w:val="Hyperlinkcase"/>
          <w:iCs/>
          <w:lang w:val="sl"/>
        </w:rPr>
        <w:fldChar w:fldCharType="end"/>
      </w:r>
      <w:r>
        <w:rPr>
          <w:lang w:val="sl"/>
        </w:rPr>
        <w:t xml:space="preserve"> [VS], 145.–148. odstavek; </w:t>
      </w:r>
      <w:hyperlink r:id="rId864" w:history="1">
        <w:proofErr w:type="spellStart"/>
        <w:r>
          <w:rPr>
            <w:rStyle w:val="Hyperlinkcase"/>
            <w:iCs/>
            <w:lang w:val="sl"/>
          </w:rPr>
          <w:t>Mocanu</w:t>
        </w:r>
        <w:proofErr w:type="spellEnd"/>
        <w:r>
          <w:rPr>
            <w:rStyle w:val="Hyperlinkcase"/>
            <w:iCs/>
            <w:lang w:val="sl"/>
          </w:rPr>
          <w:t xml:space="preserve"> in drugi proti Romuniji</w:t>
        </w:r>
      </w:hyperlink>
      <w:r>
        <w:rPr>
          <w:lang w:val="sl"/>
        </w:rPr>
        <w:t xml:space="preserve"> </w:t>
      </w:r>
      <w:r>
        <w:rPr>
          <w:snapToGrid w:val="0"/>
          <w:lang w:val="sl"/>
        </w:rPr>
        <w:t>[VS]</w:t>
      </w:r>
      <w:r>
        <w:rPr>
          <w:lang w:val="sl"/>
        </w:rPr>
        <w:t xml:space="preserve">, 205.–206. odstavek). Za poznejšo uporabo preizkusa "pristne povezave" glej na primer </w:t>
      </w:r>
      <w:hyperlink r:id="rId865" w:tgtFrame="_self" w:history="1">
        <w:proofErr w:type="spellStart"/>
        <w:r>
          <w:rPr>
            <w:rStyle w:val="Hyperlinkcase"/>
            <w:iCs/>
            <w:lang w:val="sl"/>
          </w:rPr>
          <w:t>Şandru</w:t>
        </w:r>
        <w:proofErr w:type="spellEnd"/>
        <w:r>
          <w:rPr>
            <w:rStyle w:val="Hyperlinkcase"/>
            <w:iCs/>
            <w:lang w:val="sl"/>
          </w:rPr>
          <w:t xml:space="preserve"> in drugi proti Romuniji</w:t>
        </w:r>
      </w:hyperlink>
      <w:r>
        <w:rPr>
          <w:lang w:val="sl"/>
        </w:rPr>
        <w:t xml:space="preserve">, 57. odstavek; </w:t>
      </w:r>
      <w:hyperlink r:id="rId866" w:tgtFrame="_self" w:history="1">
        <w:proofErr w:type="spellStart"/>
        <w:r>
          <w:rPr>
            <w:rStyle w:val="Hyperlinkcase"/>
            <w:iCs/>
            <w:lang w:val="sl"/>
          </w:rPr>
          <w:t>Çakir</w:t>
        </w:r>
        <w:proofErr w:type="spellEnd"/>
        <w:r>
          <w:rPr>
            <w:rStyle w:val="Hyperlinkcase"/>
            <w:iCs/>
            <w:lang w:val="sl"/>
          </w:rPr>
          <w:t xml:space="preserve"> in drugi proti Cipru</w:t>
        </w:r>
      </w:hyperlink>
      <w:r>
        <w:rPr>
          <w:lang w:val="sl"/>
        </w:rPr>
        <w:t xml:space="preserve"> (sklep); </w:t>
      </w:r>
      <w:hyperlink r:id="rId867" w:history="1">
        <w:r>
          <w:rPr>
            <w:rStyle w:val="Hyperlinkcase"/>
            <w:iCs/>
            <w:lang w:val="sl"/>
          </w:rPr>
          <w:t>Jelić proti Hrvaški</w:t>
        </w:r>
      </w:hyperlink>
      <w:r>
        <w:rPr>
          <w:lang w:val="sl"/>
        </w:rPr>
        <w:t xml:space="preserve">, 55.–58. odstavek; </w:t>
      </w:r>
      <w:hyperlink r:id="rId868" w:history="1">
        <w:proofErr w:type="spellStart"/>
        <w:r>
          <w:rPr>
            <w:rStyle w:val="Hyperlinkcase"/>
            <w:iCs/>
            <w:lang w:val="sl"/>
          </w:rPr>
          <w:t>Melnichuk</w:t>
        </w:r>
        <w:proofErr w:type="spellEnd"/>
        <w:r>
          <w:rPr>
            <w:rStyle w:val="Hyperlinkcase"/>
            <w:iCs/>
            <w:lang w:val="sl"/>
          </w:rPr>
          <w:t xml:space="preserve"> in drugi proti Romuniji</w:t>
        </w:r>
      </w:hyperlink>
      <w:r>
        <w:rPr>
          <w:lang w:val="sl"/>
        </w:rPr>
        <w:t xml:space="preserve">, 72.–75. odstavek; </w:t>
      </w:r>
      <w:hyperlink r:id="rId869" w:history="1">
        <w:proofErr w:type="spellStart"/>
        <w:r>
          <w:rPr>
            <w:rStyle w:val="Hyperlinkcase"/>
            <w:iCs/>
            <w:lang w:val="sl"/>
          </w:rPr>
          <w:t>Ranđelović</w:t>
        </w:r>
        <w:proofErr w:type="spellEnd"/>
        <w:r>
          <w:rPr>
            <w:rStyle w:val="Hyperlinkcase"/>
            <w:iCs/>
            <w:lang w:val="sl"/>
          </w:rPr>
          <w:t xml:space="preserve"> in drugi proti Črni gori</w:t>
        </w:r>
      </w:hyperlink>
      <w:r>
        <w:rPr>
          <w:lang w:val="sl"/>
        </w:rPr>
        <w:t xml:space="preserve">, 92.–94. odstavek; </w:t>
      </w:r>
      <w:hyperlink r:id="rId870" w:history="1">
        <w:proofErr w:type="spellStart"/>
        <w:r>
          <w:rPr>
            <w:rStyle w:val="Hyperlinkcase"/>
            <w:iCs/>
            <w:lang w:val="sl"/>
          </w:rPr>
          <w:t>Chong</w:t>
        </w:r>
        <w:proofErr w:type="spellEnd"/>
        <w:r>
          <w:rPr>
            <w:rStyle w:val="Hyperlinkcase"/>
            <w:iCs/>
            <w:lang w:val="sl"/>
          </w:rPr>
          <w:t xml:space="preserve"> in drugi proti Združenemu kraljestvu</w:t>
        </w:r>
      </w:hyperlink>
      <w:r>
        <w:rPr>
          <w:sz w:val="18"/>
          <w:szCs w:val="18"/>
          <w:lang w:val="sl"/>
        </w:rPr>
        <w:t xml:space="preserve"> </w:t>
      </w:r>
      <w:r>
        <w:rPr>
          <w:lang w:val="sl"/>
        </w:rPr>
        <w:t xml:space="preserve">(sklep), 84.–90. odstavek; </w:t>
      </w:r>
      <w:hyperlink r:id="rId871" w:history="1">
        <w:r>
          <w:rPr>
            <w:rStyle w:val="Hyperlinkcase"/>
            <w:iCs/>
            <w:lang w:val="sl"/>
          </w:rPr>
          <w:t>Jurica proti Hrvaški</w:t>
        </w:r>
      </w:hyperlink>
      <w:r>
        <w:rPr>
          <w:lang w:val="sl"/>
        </w:rPr>
        <w:t>,</w:t>
      </w:r>
      <w:r>
        <w:rPr>
          <w:i/>
          <w:iCs/>
          <w:lang w:val="sl"/>
        </w:rPr>
        <w:t xml:space="preserve"> </w:t>
      </w:r>
      <w:r>
        <w:rPr>
          <w:lang w:val="sl"/>
        </w:rPr>
        <w:t>67.–72. odstavek (uporaba preizkusa pri postopkovnih zahtevah iz 8. člena v primeru zdravniške malomarnosti).</w:t>
      </w:r>
    </w:p>
    <w:p w14:paraId="5A21368C" w14:textId="4B9B5363"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267</w:t>
      </w:r>
      <w:r>
        <w:rPr>
          <w:lang w:val="sl"/>
        </w:rPr>
        <w:fldChar w:fldCharType="end"/>
      </w:r>
      <w:r w:rsidR="00204560">
        <w:rPr>
          <w:lang w:val="sl"/>
        </w:rPr>
        <w:t xml:space="preserve">.  V </w:t>
      </w:r>
      <w:hyperlink r:id="rId872" w:tgtFrame="_self" w:history="1">
        <w:r w:rsidR="00204560">
          <w:rPr>
            <w:rStyle w:val="Hyperlinkcase"/>
            <w:iCs/>
            <w:lang w:val="sl"/>
          </w:rPr>
          <w:t>Tuna proti Turčiji</w:t>
        </w:r>
      </w:hyperlink>
      <w:r w:rsidR="00204560">
        <w:rPr>
          <w:lang w:val="sl"/>
        </w:rPr>
        <w:t xml:space="preserve"> v zvezi s smrtjo kot posledico mučenja je Sodišče prvič uporabilo načela, opredeljena v sodbi </w:t>
      </w:r>
      <w:r w:rsidR="00204560">
        <w:rPr>
          <w:rStyle w:val="CLLItalic"/>
          <w:lang w:val="sl"/>
        </w:rPr>
        <w:t>Šilih,</w:t>
      </w:r>
      <w:r w:rsidR="00204560">
        <w:rPr>
          <w:lang w:val="sl"/>
        </w:rPr>
        <w:t xml:space="preserve"> tako, da je preučilo pritožnikove postopkovne pritožbe glede na skupno upoštevanje 2. in 3. člena. Sodišče je ponovilo načela v zvezi z "ločljivostjo" postopkovnih obveznosti, zlasti obeh meril, ki se uporabljata pri določanju njegove pristojnosti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temporis</w:t>
      </w:r>
      <w:proofErr w:type="spellEnd"/>
      <w:r w:rsidR="00204560">
        <w:rPr>
          <w:lang w:val="sl"/>
        </w:rPr>
        <w:t>, kjer so se dejstva v zvezi z vsebinskim vidikom 2. in 3. člena, kakor v tem primeru, zgodila zunaj obdobja, ki ga pokriva njegova pristojnost, medtem ko so se dejstva v zvezi s postopkovnim vidikom – namreč poznejši postopek – zgodila, vsaj delno, v tem obdobju.</w:t>
      </w:r>
    </w:p>
    <w:p w14:paraId="47367E76" w14:textId="17D8BF3E" w:rsidR="006143DF" w:rsidRPr="00112DF1" w:rsidRDefault="006143DF" w:rsidP="006143DF">
      <w:pPr>
        <w:pStyle w:val="ECHRParaSpaced"/>
        <w:rPr>
          <w:lang w:val="sl"/>
        </w:rPr>
      </w:pPr>
      <w:r>
        <w:rPr>
          <w:lang w:val="sl"/>
        </w:rPr>
        <w:t xml:space="preserve">Za poznejšo uporabo za postopkovne pritožbe na podlagi 3. člena glej na primer sodbo </w:t>
      </w:r>
      <w:hyperlink r:id="rId873" w:tgtFrame="_self" w:history="1">
        <w:proofErr w:type="spellStart"/>
        <w:r>
          <w:rPr>
            <w:rStyle w:val="Hyperlinkcase"/>
            <w:iCs/>
            <w:lang w:val="sl"/>
          </w:rPr>
          <w:t>Yatsenko</w:t>
        </w:r>
        <w:proofErr w:type="spellEnd"/>
        <w:r>
          <w:rPr>
            <w:rStyle w:val="Hyperlinkcase"/>
            <w:iCs/>
            <w:lang w:val="sl"/>
          </w:rPr>
          <w:t xml:space="preserve"> proti Ukrajini</w:t>
        </w:r>
        <w:r>
          <w:rPr>
            <w:rStyle w:val="Hyperlinkcase"/>
            <w:i w:val="0"/>
            <w:lang w:val="sl"/>
          </w:rPr>
          <w:t xml:space="preserve"> </w:t>
        </w:r>
      </w:hyperlink>
      <w:r>
        <w:rPr>
          <w:lang w:val="sl"/>
        </w:rPr>
        <w:t xml:space="preserve">in </w:t>
      </w:r>
      <w:hyperlink r:id="rId874" w:history="1">
        <w:proofErr w:type="spellStart"/>
        <w:r>
          <w:rPr>
            <w:rStyle w:val="Hyperlinkcase"/>
            <w:iCs/>
            <w:lang w:val="sl"/>
          </w:rPr>
          <w:t>Mocanu</w:t>
        </w:r>
        <w:proofErr w:type="spellEnd"/>
        <w:r>
          <w:rPr>
            <w:rStyle w:val="Hyperlinkcase"/>
            <w:iCs/>
            <w:lang w:val="sl"/>
          </w:rPr>
          <w:t xml:space="preserve"> in drugi proti Romuniji </w:t>
        </w:r>
      </w:hyperlink>
      <w:r>
        <w:rPr>
          <w:snapToGrid w:val="0"/>
          <w:lang w:val="sl"/>
        </w:rPr>
        <w:t>[VS]</w:t>
      </w:r>
      <w:r>
        <w:rPr>
          <w:lang w:val="sl"/>
        </w:rPr>
        <w:t>, 207.–211. odstavek.</w:t>
      </w:r>
    </w:p>
    <w:p w14:paraId="109E5A66" w14:textId="20DACC9E" w:rsidR="00172690"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268</w:t>
      </w:r>
      <w:r>
        <w:rPr>
          <w:lang w:val="sl"/>
        </w:rPr>
        <w:fldChar w:fldCharType="end"/>
      </w:r>
      <w:r w:rsidR="00204560">
        <w:rPr>
          <w:lang w:val="sl"/>
        </w:rPr>
        <w:t>.  Vendar pa Sodišče ne izključuje možnosti, da bi v določenih izrednih okoliščinah, ki ne izpolnjujejo standarda "pristne povezave", povezava lahko temeljila tudi na potrebi, da se resnično in učinkovito zagotovi varstvo jamstev in temeljnih vrednot, ki jih ščiti konvencija (</w:t>
      </w:r>
      <w:hyperlink r:id="rId875" w:tgtFrame="_self" w:history="1">
        <w:r w:rsidR="00204560">
          <w:rPr>
            <w:rStyle w:val="Hyperlinkcase"/>
            <w:iCs/>
            <w:lang w:val="sl"/>
          </w:rPr>
          <w:t>Šilih proti Sloveniji</w:t>
        </w:r>
      </w:hyperlink>
      <w:r w:rsidR="00204560">
        <w:rPr>
          <w:lang w:val="sl"/>
        </w:rPr>
        <w:t xml:space="preserve"> [VS], (163. odstavek). Ta preizkus "konvencijskih vrednot", ki deluje kot izjema od splošnega pravila in s tem omogoča nadaljnjo razširitev pristojnosti Sodišča v preteklost, se lahko uporabi le, če ima sprožilni dogodek večjo razsežnost, ki pomeni zanikanje samih temeljev konvencije (kot v primerih hudih kaznivih dejanj po mednarodnem pravu), vendar le za dogodke, ki so se zgodili po sprejetju konvencije 4. novembra 1950. Zato pogodbenica po konvenciji ne more biti odgovorna za to, da ni preiskovala niti najhujših kaznivih dejanj po mednarodnem pravu, če so bila storjena pred konvencijo (</w:t>
      </w:r>
      <w:proofErr w:type="spellStart"/>
      <w:r w:rsidR="00F3576C">
        <w:fldChar w:fldCharType="begin"/>
      </w:r>
      <w:r w:rsidR="00F3576C">
        <w:instrText xml:space="preserve"> HYPERLINK "http://hudoc.echr.coe.int/eng?i=001-127684" \t "_self" </w:instrText>
      </w:r>
      <w:r w:rsidR="00F3576C">
        <w:fldChar w:fldCharType="separate"/>
      </w:r>
      <w:r w:rsidR="00204560">
        <w:rPr>
          <w:rStyle w:val="Hyperlinkcase"/>
          <w:iCs/>
          <w:lang w:val="sl"/>
        </w:rPr>
        <w:t>Janowiec</w:t>
      </w:r>
      <w:proofErr w:type="spellEnd"/>
      <w:r w:rsidR="00204560">
        <w:rPr>
          <w:rStyle w:val="Hyperlinkcase"/>
          <w:iCs/>
          <w:lang w:val="sl"/>
        </w:rPr>
        <w:t xml:space="preserve"> in drugi proti Rusiji</w:t>
      </w:r>
      <w:r w:rsidR="00F3576C">
        <w:rPr>
          <w:rStyle w:val="Hyperlinkcase"/>
          <w:iCs/>
          <w:lang w:val="sl"/>
        </w:rPr>
        <w:fldChar w:fldCharType="end"/>
      </w:r>
      <w:r w:rsidR="00204560">
        <w:rPr>
          <w:lang w:val="sl"/>
        </w:rPr>
        <w:t xml:space="preserve"> [VS], 149.–151. odstavek, zadeva v zvezi s preiskavami pokolov v Katinu leta 1940, ki zato niso spadali v pristojnost Sodišča</w:t>
      </w:r>
      <w:r w:rsidR="00FB48D4">
        <w:rPr>
          <w:lang w:val="sl"/>
        </w:rPr>
        <w:t xml:space="preserve">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temporis</w:t>
      </w:r>
      <w:proofErr w:type="spellEnd"/>
      <w:r w:rsidR="00F3576C">
        <w:fldChar w:fldCharType="begin"/>
      </w:r>
      <w:r w:rsidR="00F3576C">
        <w:instrText xml:space="preserve"> HYPERLINK "http://hudoc.echr.coe.int/eng?i=001-186724" </w:instrText>
      </w:r>
      <w:r w:rsidR="00F3576C">
        <w:fldChar w:fldCharType="separate"/>
      </w:r>
      <w:r w:rsidR="00204560">
        <w:rPr>
          <w:rStyle w:val="Hyperlinkcase"/>
          <w:i w:val="0"/>
          <w:lang w:val="sl"/>
        </w:rPr>
        <w:t xml:space="preserve">; </w:t>
      </w:r>
      <w:proofErr w:type="spellStart"/>
      <w:r w:rsidR="00204560">
        <w:rPr>
          <w:rStyle w:val="Hyperlinkcase"/>
          <w:iCs/>
          <w:lang w:val="sl"/>
        </w:rPr>
        <w:t>Chong</w:t>
      </w:r>
      <w:proofErr w:type="spellEnd"/>
      <w:r w:rsidR="00204560">
        <w:rPr>
          <w:rStyle w:val="Hyperlinkcase"/>
          <w:iCs/>
          <w:lang w:val="sl"/>
        </w:rPr>
        <w:t xml:space="preserve"> in drugi proti Združenemu kraljestvu</w:t>
      </w:r>
      <w:r w:rsidR="00F3576C">
        <w:rPr>
          <w:rStyle w:val="Hyperlinkcase"/>
          <w:iCs/>
          <w:lang w:val="sl"/>
        </w:rPr>
        <w:fldChar w:fldCharType="end"/>
      </w:r>
      <w:r w:rsidR="00204560">
        <w:rPr>
          <w:i/>
          <w:iCs/>
          <w:sz w:val="18"/>
          <w:szCs w:val="18"/>
          <w:lang w:val="sl"/>
        </w:rPr>
        <w:t xml:space="preserve"> </w:t>
      </w:r>
      <w:r w:rsidR="00204560">
        <w:rPr>
          <w:lang w:val="sl"/>
        </w:rPr>
        <w:t>(sklep), 91. odstavek, v zvezi s pobojem štiriindvajsetih neoboroženih civilistov, ki so ga izvedli britanski vojaki v Malaji leta 1948).</w:t>
      </w:r>
    </w:p>
    <w:p w14:paraId="25FEB341" w14:textId="77777777" w:rsidR="006143DF" w:rsidRPr="00112DF1" w:rsidRDefault="006143DF" w:rsidP="006143DF">
      <w:pPr>
        <w:pStyle w:val="ECHRHeading4"/>
        <w:rPr>
          <w:lang w:val="sl"/>
        </w:rPr>
      </w:pPr>
      <w:bookmarkStart w:id="263" w:name="_Toc274646219"/>
      <w:bookmarkStart w:id="264" w:name="_Toc494446626"/>
      <w:bookmarkStart w:id="265" w:name="_Toc103007754"/>
      <w:r>
        <w:rPr>
          <w:bCs/>
          <w:lang w:val="sl"/>
        </w:rPr>
        <w:t>d</w:t>
      </w:r>
      <w:bookmarkEnd w:id="263"/>
      <w:r>
        <w:rPr>
          <w:bCs/>
          <w:lang w:val="sl"/>
        </w:rPr>
        <w:t>.  Obravnavanje predhodnih dejstev</w:t>
      </w:r>
      <w:bookmarkEnd w:id="264"/>
      <w:bookmarkEnd w:id="265"/>
    </w:p>
    <w:p w14:paraId="372F80EE" w14:textId="04E8801A"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269</w:t>
      </w:r>
      <w:r>
        <w:rPr>
          <w:lang w:val="sl"/>
        </w:rPr>
        <w:fldChar w:fldCharType="end"/>
      </w:r>
      <w:r w:rsidR="00172690">
        <w:rPr>
          <w:lang w:val="sl"/>
        </w:rPr>
        <w:t>.  Sodišče meni, da lahko "upošteva dejstva pred ratifikacijo, kadar bi se lahko štelo, da so privedla do položaja, ki sega čez ta datum, ali pa bi bila lahko pomembna za razumevanje dejstev, ki so se pojavila po tem datumu" (</w:t>
      </w:r>
      <w:proofErr w:type="spellStart"/>
      <w:r w:rsidR="00F3576C">
        <w:fldChar w:fldCharType="begin"/>
      </w:r>
      <w:r w:rsidR="00F3576C">
        <w:instrText xml:space="preserve"> HYPERLINK "http://hudoc.echr.coe.int/eng?i=001-22924" \t "_self" </w:instrText>
      </w:r>
      <w:r w:rsidR="00F3576C">
        <w:fldChar w:fldCharType="separate"/>
      </w:r>
      <w:r w:rsidR="00172690">
        <w:rPr>
          <w:rStyle w:val="Hyperlinkcase"/>
          <w:iCs/>
          <w:lang w:val="sl"/>
        </w:rPr>
        <w:t>Broniowski</w:t>
      </w:r>
      <w:proofErr w:type="spellEnd"/>
      <w:r w:rsidR="00172690">
        <w:rPr>
          <w:rStyle w:val="Hyperlinkcase"/>
          <w:iCs/>
          <w:lang w:val="sl"/>
        </w:rPr>
        <w:t xml:space="preserve"> proti Poljski</w:t>
      </w:r>
      <w:r w:rsidR="00F3576C">
        <w:rPr>
          <w:rStyle w:val="Hyperlinkcase"/>
          <w:iCs/>
          <w:lang w:val="sl"/>
        </w:rPr>
        <w:fldChar w:fldCharType="end"/>
      </w:r>
      <w:r w:rsidR="00172690">
        <w:rPr>
          <w:lang w:val="sl"/>
        </w:rPr>
        <w:t xml:space="preserve"> (sklep) [VS], 74. odstavek; </w:t>
      </w:r>
      <w:hyperlink r:id="rId876" w:history="1">
        <w:r w:rsidR="00172690">
          <w:rPr>
            <w:rStyle w:val="Hyperlinkcase"/>
            <w:iCs/>
            <w:lang w:val="sl"/>
          </w:rPr>
          <w:t>Hoti proti Hrvaški</w:t>
        </w:r>
      </w:hyperlink>
      <w:r w:rsidR="00172690">
        <w:rPr>
          <w:lang w:val="sl"/>
        </w:rPr>
        <w:t>, 85. odstavek).</w:t>
      </w:r>
    </w:p>
    <w:p w14:paraId="00C6AF2F" w14:textId="77777777" w:rsidR="002129CD" w:rsidRPr="00112DF1" w:rsidRDefault="006143DF" w:rsidP="006143DF">
      <w:pPr>
        <w:pStyle w:val="ECHRHeading4"/>
        <w:rPr>
          <w:lang w:val="it-IT"/>
        </w:rPr>
      </w:pPr>
      <w:bookmarkStart w:id="266" w:name="_Toc494446627"/>
      <w:bookmarkStart w:id="267" w:name="_Toc274646220"/>
      <w:bookmarkStart w:id="268" w:name="_Toc103007755"/>
      <w:r>
        <w:rPr>
          <w:bCs/>
          <w:lang w:val="sl"/>
        </w:rPr>
        <w:t>e.  Trajajoči postopek ali pripor</w:t>
      </w:r>
      <w:bookmarkEnd w:id="266"/>
      <w:bookmarkEnd w:id="267"/>
      <w:bookmarkEnd w:id="268"/>
    </w:p>
    <w:p w14:paraId="1660A109" w14:textId="6687097C"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270</w:t>
      </w:r>
      <w:r>
        <w:rPr>
          <w:lang w:val="sl"/>
        </w:rPr>
        <w:fldChar w:fldCharType="end"/>
      </w:r>
      <w:r w:rsidR="00204560">
        <w:rPr>
          <w:lang w:val="sl"/>
        </w:rPr>
        <w:t xml:space="preserve">.  Poseben položaj nastane kot posledica pritožb v zvezi z dolžino sodnega postopka (prvi odstavek 6. člena konvencije), ki so bile vložene pred ratifikacijo, vendar se nadaljujejo po tem datumu. Čeprav je njegova pristojnost omejena na obdobje po odločilnem datumu, je Sodišče stanje postopka do tega datuma pogosto upoštevalo kot napotek (na primer, </w:t>
      </w:r>
      <w:hyperlink r:id="rId877" w:tgtFrame="_self" w:history="1">
        <w:proofErr w:type="spellStart"/>
        <w:r w:rsidR="00204560">
          <w:rPr>
            <w:rStyle w:val="Hyperlinkcase"/>
            <w:iCs/>
            <w:lang w:val="sl"/>
          </w:rPr>
          <w:t>Humen</w:t>
        </w:r>
        <w:proofErr w:type="spellEnd"/>
        <w:r w:rsidR="00204560">
          <w:rPr>
            <w:rStyle w:val="Hyperlinkcase"/>
            <w:iCs/>
            <w:lang w:val="sl"/>
          </w:rPr>
          <w:t xml:space="preserve"> proti Poljski</w:t>
        </w:r>
      </w:hyperlink>
      <w:r w:rsidR="00204560">
        <w:rPr>
          <w:lang w:val="sl"/>
        </w:rPr>
        <w:t xml:space="preserve"> [VS], 58.-59. odstavek, in </w:t>
      </w:r>
      <w:hyperlink r:id="rId878" w:history="1">
        <w:proofErr w:type="spellStart"/>
        <w:r w:rsidR="00204560">
          <w:rPr>
            <w:rStyle w:val="Hyperlinkcase"/>
            <w:iCs/>
            <w:lang w:val="sl"/>
          </w:rPr>
          <w:t>Foti</w:t>
        </w:r>
        <w:proofErr w:type="spellEnd"/>
        <w:r w:rsidR="00204560">
          <w:rPr>
            <w:rStyle w:val="Hyperlinkcase"/>
            <w:iCs/>
            <w:lang w:val="sl"/>
          </w:rPr>
          <w:t xml:space="preserve"> in drugi proti Italiji</w:t>
        </w:r>
      </w:hyperlink>
      <w:r w:rsidR="00204560">
        <w:rPr>
          <w:lang w:val="sl"/>
        </w:rPr>
        <w:t>, 53. odstavek).</w:t>
      </w:r>
    </w:p>
    <w:p w14:paraId="140E83FB" w14:textId="499B5162" w:rsidR="006143DF" w:rsidRPr="00112DF1" w:rsidRDefault="006143DF" w:rsidP="006143DF">
      <w:pPr>
        <w:pStyle w:val="ECHRParaSpaced"/>
        <w:rPr>
          <w:lang w:val="sl"/>
        </w:rPr>
      </w:pPr>
      <w:r>
        <w:rPr>
          <w:lang w:val="sl"/>
        </w:rPr>
        <w:t>Enako velja za zadeve v zvezi s priporom na podlagi tretjega odstavka 5. člena (</w:t>
      </w:r>
      <w:proofErr w:type="spellStart"/>
      <w:r w:rsidR="00F3576C">
        <w:fldChar w:fldCharType="begin"/>
      </w:r>
      <w:r w:rsidR="00F3576C">
        <w:instrText xml:space="preserve"> HYPERLINK "http://hudoc.echr.coe.int/eng?i=001-67584" </w:instrText>
      </w:r>
      <w:r w:rsidR="00F3576C">
        <w:fldChar w:fldCharType="separate"/>
      </w:r>
      <w:r>
        <w:rPr>
          <w:rStyle w:val="Hyperlinkcase"/>
          <w:iCs/>
          <w:lang w:val="sl"/>
        </w:rPr>
        <w:t>Klyakhin</w:t>
      </w:r>
      <w:proofErr w:type="spellEnd"/>
      <w:r>
        <w:rPr>
          <w:rStyle w:val="Hyperlinkcase"/>
          <w:iCs/>
          <w:lang w:val="sl"/>
        </w:rPr>
        <w:t xml:space="preserve"> proti Rusiji</w:t>
      </w:r>
      <w:r w:rsidR="00F3576C">
        <w:rPr>
          <w:rStyle w:val="Hyperlinkcase"/>
          <w:iCs/>
          <w:lang w:val="sl"/>
        </w:rPr>
        <w:fldChar w:fldCharType="end"/>
      </w:r>
      <w:r>
        <w:rPr>
          <w:i/>
          <w:iCs/>
          <w:lang w:val="sl"/>
        </w:rPr>
        <w:t xml:space="preserve">, </w:t>
      </w:r>
      <w:r>
        <w:rPr>
          <w:lang w:val="sl"/>
        </w:rPr>
        <w:t xml:space="preserve">58.-59. odstavek) ali pogoji </w:t>
      </w:r>
      <w:r w:rsidR="00364741">
        <w:rPr>
          <w:lang w:val="sl"/>
        </w:rPr>
        <w:t xml:space="preserve">pridržanja </w:t>
      </w:r>
      <w:r>
        <w:rPr>
          <w:lang w:val="sl"/>
        </w:rPr>
        <w:t>na podlagi 3. člena (</w:t>
      </w:r>
      <w:proofErr w:type="spellStart"/>
      <w:r w:rsidR="00F3576C">
        <w:fldChar w:fldCharType="begin"/>
      </w:r>
      <w:r w:rsidR="00F3576C">
        <w:instrText xml:space="preserve"> HYPERLINK "http://hudoc.echr.coe.int/eng?i=001-60606" </w:instrText>
      </w:r>
      <w:r w:rsidR="00F3576C">
        <w:fldChar w:fldCharType="separate"/>
      </w:r>
      <w:r>
        <w:rPr>
          <w:rStyle w:val="Hyperlinkcase"/>
          <w:iCs/>
          <w:lang w:val="sl"/>
        </w:rPr>
        <w:t>Kalashnikov</w:t>
      </w:r>
      <w:proofErr w:type="spellEnd"/>
      <w:r>
        <w:rPr>
          <w:rStyle w:val="Hyperlinkcase"/>
          <w:iCs/>
          <w:lang w:val="sl"/>
        </w:rPr>
        <w:t xml:space="preserve"> proti Rusiji</w:t>
      </w:r>
      <w:r w:rsidR="00F3576C">
        <w:rPr>
          <w:rStyle w:val="Hyperlinkcase"/>
          <w:iCs/>
          <w:lang w:val="sl"/>
        </w:rPr>
        <w:fldChar w:fldCharType="end"/>
      </w:r>
      <w:r>
        <w:rPr>
          <w:lang w:val="sl"/>
        </w:rPr>
        <w:t>, 36. odstavek).</w:t>
      </w:r>
    </w:p>
    <w:p w14:paraId="0BE9E005" w14:textId="6583C20C"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271</w:t>
      </w:r>
      <w:r>
        <w:rPr>
          <w:lang w:val="sl"/>
        </w:rPr>
        <w:fldChar w:fldCharType="end"/>
      </w:r>
      <w:r w:rsidR="00204560">
        <w:rPr>
          <w:lang w:val="sl"/>
        </w:rPr>
        <w:t xml:space="preserve">.  Glede poštenosti postopka Sodišče lahko preuči, ali je mogoče pomanjkljivosti v fazi sojenja nadomestiti s postopkovnimi varovalkami v preiskavi, ki je bila opravljena pred odločilnim datumom </w:t>
      </w:r>
      <w:r w:rsidR="00204560">
        <w:rPr>
          <w:lang w:val="sl"/>
        </w:rPr>
        <w:lastRenderedPageBreak/>
        <w:t>(</w:t>
      </w:r>
      <w:hyperlink r:id="rId879" w:history="1">
        <w:r w:rsidR="00204560">
          <w:rPr>
            <w:rStyle w:val="Hyperlinkcase"/>
            <w:iCs/>
            <w:lang w:val="sl"/>
          </w:rPr>
          <w:t xml:space="preserve">Barberà, </w:t>
        </w:r>
        <w:proofErr w:type="spellStart"/>
        <w:r w:rsidR="00204560">
          <w:rPr>
            <w:rStyle w:val="Hyperlinkcase"/>
            <w:iCs/>
            <w:lang w:val="sl"/>
          </w:rPr>
          <w:t>Messegué</w:t>
        </w:r>
        <w:proofErr w:type="spellEnd"/>
        <w:r w:rsidR="00204560">
          <w:rPr>
            <w:rStyle w:val="Hyperlinkcase"/>
            <w:iCs/>
            <w:lang w:val="sl"/>
          </w:rPr>
          <w:t xml:space="preserve"> </w:t>
        </w:r>
        <w:proofErr w:type="spellStart"/>
        <w:r w:rsidR="00204560">
          <w:rPr>
            <w:rStyle w:val="Hyperlinkcase"/>
            <w:iCs/>
            <w:lang w:val="sl"/>
          </w:rPr>
          <w:t>and</w:t>
        </w:r>
        <w:proofErr w:type="spellEnd"/>
        <w:r w:rsidR="00204560">
          <w:rPr>
            <w:rStyle w:val="Hyperlinkcase"/>
            <w:iCs/>
            <w:lang w:val="sl"/>
          </w:rPr>
          <w:t xml:space="preserve"> </w:t>
        </w:r>
        <w:proofErr w:type="spellStart"/>
        <w:r w:rsidR="00204560">
          <w:rPr>
            <w:rStyle w:val="Hyperlinkcase"/>
            <w:iCs/>
            <w:lang w:val="sl"/>
          </w:rPr>
          <w:t>Jabardo</w:t>
        </w:r>
        <w:proofErr w:type="spellEnd"/>
        <w:r w:rsidR="00204560">
          <w:rPr>
            <w:rStyle w:val="Hyperlinkcase"/>
            <w:iCs/>
            <w:lang w:val="sl"/>
          </w:rPr>
          <w:t xml:space="preserve"> proti </w:t>
        </w:r>
        <w:r w:rsidR="00204560">
          <w:rPr>
            <w:rStyle w:val="Hyperlinkcase"/>
            <w:i w:val="0"/>
            <w:lang w:val="sl"/>
          </w:rPr>
          <w:t>Španiji</w:t>
        </w:r>
      </w:hyperlink>
      <w:r w:rsidR="00204560">
        <w:rPr>
          <w:lang w:val="sl"/>
        </w:rPr>
        <w:t>, 61. in 84. odstavek). Pri tem sodniki v Strasbourgu postopek obravnavajo kot celoto (glej tudi</w:t>
      </w:r>
      <w:hyperlink r:id="rId880" w:history="1">
        <w:r w:rsidR="00204560">
          <w:rPr>
            <w:rStyle w:val="Hyperlinkcase"/>
            <w:i w:val="0"/>
            <w:lang w:val="sl"/>
          </w:rPr>
          <w:t xml:space="preserve"> </w:t>
        </w:r>
        <w:proofErr w:type="spellStart"/>
        <w:r w:rsidR="00204560">
          <w:rPr>
            <w:rStyle w:val="Hyperlinkcase"/>
            <w:iCs/>
            <w:lang w:val="sl"/>
          </w:rPr>
          <w:t>Kerojärvi</w:t>
        </w:r>
        <w:proofErr w:type="spellEnd"/>
        <w:r w:rsidR="00204560">
          <w:rPr>
            <w:rStyle w:val="Hyperlinkcase"/>
            <w:iCs/>
            <w:lang w:val="sl"/>
          </w:rPr>
          <w:t xml:space="preserve"> proti Finski</w:t>
        </w:r>
      </w:hyperlink>
      <w:r w:rsidR="00204560">
        <w:rPr>
          <w:lang w:val="sl"/>
        </w:rPr>
        <w:t>, 41. odstavek).</w:t>
      </w:r>
    </w:p>
    <w:p w14:paraId="2643DD42" w14:textId="0AB824B3"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272</w:t>
      </w:r>
      <w:r>
        <w:rPr>
          <w:lang w:val="sl"/>
        </w:rPr>
        <w:fldChar w:fldCharType="end"/>
      </w:r>
      <w:r w:rsidR="00204560">
        <w:rPr>
          <w:lang w:val="sl"/>
        </w:rPr>
        <w:t>.  Postopkovna pritožba na podlagi petega odstavka 5. člena ne more spadati v časovno pristojnost Sodišča, če je do odvzema prostosti prišlo pred začetkom veljavnosti Konvencije (</w:t>
      </w:r>
      <w:proofErr w:type="spellStart"/>
      <w:r w:rsidR="00F3576C">
        <w:fldChar w:fldCharType="begin"/>
      </w:r>
      <w:r w:rsidR="00F3576C">
        <w:instrText xml:space="preserve"> HYPERLINK "http://hudoc.echr.coe.int/eng?i=001-</w:instrText>
      </w:r>
      <w:r w:rsidR="00F3576C">
        <w:instrText xml:space="preserve">77807" </w:instrText>
      </w:r>
      <w:r w:rsidR="00F3576C">
        <w:fldChar w:fldCharType="separate"/>
      </w:r>
      <w:r w:rsidR="00204560">
        <w:rPr>
          <w:rStyle w:val="Hyperlinkcase"/>
          <w:iCs/>
          <w:lang w:val="sl"/>
        </w:rPr>
        <w:t>Korizno</w:t>
      </w:r>
      <w:proofErr w:type="spellEnd"/>
      <w:r w:rsidR="00204560">
        <w:rPr>
          <w:rStyle w:val="Hyperlinkcase"/>
          <w:iCs/>
          <w:lang w:val="sl"/>
        </w:rPr>
        <w:t xml:space="preserve"> proti Latviji</w:t>
      </w:r>
      <w:r w:rsidR="00F3576C">
        <w:rPr>
          <w:rStyle w:val="Hyperlinkcase"/>
          <w:iCs/>
          <w:lang w:val="sl"/>
        </w:rPr>
        <w:fldChar w:fldCharType="end"/>
      </w:r>
      <w:r w:rsidR="00204560">
        <w:rPr>
          <w:i/>
          <w:iCs/>
          <w:lang w:val="sl"/>
        </w:rPr>
        <w:t xml:space="preserve"> </w:t>
      </w:r>
      <w:r w:rsidR="00204560">
        <w:rPr>
          <w:lang w:val="sl"/>
        </w:rPr>
        <w:t>(sklep)).</w:t>
      </w:r>
    </w:p>
    <w:p w14:paraId="148C04B8" w14:textId="77777777" w:rsidR="006143DF" w:rsidRPr="00112DF1" w:rsidRDefault="006143DF" w:rsidP="006143DF">
      <w:pPr>
        <w:pStyle w:val="ECHRHeading4"/>
        <w:rPr>
          <w:lang w:val="sl"/>
        </w:rPr>
      </w:pPr>
      <w:bookmarkStart w:id="269" w:name="_Toc494446628"/>
      <w:bookmarkStart w:id="270" w:name="_Toc274646221"/>
      <w:bookmarkStart w:id="271" w:name="_Toc103007756"/>
      <w:proofErr w:type="spellStart"/>
      <w:r>
        <w:rPr>
          <w:bCs/>
          <w:lang w:val="sl"/>
        </w:rPr>
        <w:t>f.</w:t>
      </w:r>
      <w:proofErr w:type="spellEnd"/>
      <w:r>
        <w:rPr>
          <w:bCs/>
          <w:lang w:val="sl"/>
        </w:rPr>
        <w:t>  Pravica do odškodnine zaradi neupravičene obsodbe</w:t>
      </w:r>
      <w:bookmarkEnd w:id="269"/>
      <w:bookmarkEnd w:id="270"/>
      <w:bookmarkEnd w:id="271"/>
    </w:p>
    <w:p w14:paraId="5A9DD538" w14:textId="55648E70"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273</w:t>
      </w:r>
      <w:r>
        <w:rPr>
          <w:lang w:val="sl"/>
        </w:rPr>
        <w:fldChar w:fldCharType="end"/>
      </w:r>
      <w:r w:rsidR="00204560">
        <w:rPr>
          <w:lang w:val="sl"/>
        </w:rPr>
        <w:t>.  Sodišče se je izreklo, da je pristojno za preučitev pritožb</w:t>
      </w:r>
      <w:r w:rsidR="00F045DD">
        <w:rPr>
          <w:lang w:val="sl"/>
        </w:rPr>
        <w:t>e</w:t>
      </w:r>
      <w:r w:rsidR="00204560">
        <w:rPr>
          <w:lang w:val="sl"/>
        </w:rPr>
        <w:t xml:space="preserve"> po 3. členu Protokola št. 7, če je bila oseba obsojena pred odločilnim datumom, vendar je bila obsodba po tem datumu razveljavljena (</w:t>
      </w:r>
      <w:proofErr w:type="spellStart"/>
      <w:r w:rsidR="00F3576C">
        <w:fldChar w:fldCharType="begin"/>
      </w:r>
      <w:r w:rsidR="00F3576C">
        <w:instrText xml:space="preserve"> HYPERLINK "http://hudoc.echr.coe.int/eng?i=001-87352" \t "_self" </w:instrText>
      </w:r>
      <w:r w:rsidR="00F3576C">
        <w:fldChar w:fldCharType="separate"/>
      </w:r>
      <w:r w:rsidR="00204560">
        <w:rPr>
          <w:rStyle w:val="Hyperlinkcase"/>
          <w:iCs/>
          <w:lang w:val="sl"/>
        </w:rPr>
        <w:t>Matveyev</w:t>
      </w:r>
      <w:proofErr w:type="spellEnd"/>
      <w:r w:rsidR="00204560">
        <w:rPr>
          <w:rStyle w:val="Hyperlinkcase"/>
          <w:iCs/>
          <w:lang w:val="sl"/>
        </w:rPr>
        <w:t xml:space="preserve"> proti Rusiji</w:t>
      </w:r>
      <w:r w:rsidR="00F3576C">
        <w:rPr>
          <w:rStyle w:val="Hyperlinkcase"/>
          <w:iCs/>
          <w:lang w:val="sl"/>
        </w:rPr>
        <w:fldChar w:fldCharType="end"/>
      </w:r>
      <w:r w:rsidR="00204560">
        <w:rPr>
          <w:lang w:val="sl"/>
        </w:rPr>
        <w:t>, 38. odstavek).</w:t>
      </w:r>
    </w:p>
    <w:p w14:paraId="39B796C9" w14:textId="195649BC" w:rsidR="002129CD" w:rsidRPr="00112DF1" w:rsidRDefault="006143DF" w:rsidP="006143DF">
      <w:pPr>
        <w:pStyle w:val="ECHRHeading4"/>
        <w:rPr>
          <w:lang w:val="it-IT"/>
        </w:rPr>
      </w:pPr>
      <w:bookmarkStart w:id="272" w:name="_Toc103007757"/>
      <w:bookmarkStart w:id="273" w:name="_Toc494446629"/>
      <w:r>
        <w:rPr>
          <w:bCs/>
          <w:lang w:val="sl"/>
        </w:rPr>
        <w:t>g.  Pravica, da nisi dvakrat sojen ali kaznovan</w:t>
      </w:r>
      <w:bookmarkEnd w:id="272"/>
      <w:r>
        <w:rPr>
          <w:bCs/>
          <w:lang w:val="sl"/>
        </w:rPr>
        <w:t xml:space="preserve"> </w:t>
      </w:r>
      <w:bookmarkEnd w:id="273"/>
    </w:p>
    <w:p w14:paraId="3026E002" w14:textId="0DB94D5C"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274</w:t>
      </w:r>
      <w:r>
        <w:rPr>
          <w:lang w:val="sl"/>
        </w:rPr>
        <w:fldChar w:fldCharType="end"/>
      </w:r>
      <w:r w:rsidR="00204560">
        <w:rPr>
          <w:lang w:val="sl"/>
        </w:rPr>
        <w:t>.  Sodišče se je izreklo, da je časovno pristojno za preučitev pritožb</w:t>
      </w:r>
      <w:r w:rsidR="00F045DD">
        <w:rPr>
          <w:lang w:val="sl"/>
        </w:rPr>
        <w:t>e</w:t>
      </w:r>
      <w:r w:rsidR="00204560">
        <w:rPr>
          <w:lang w:val="sl"/>
        </w:rPr>
        <w:t xml:space="preserve"> po 4. členu Protokola št. 7, če je bilo osebi sojeno ali je bila kaznovana v drugem sklopu postopkov po odločilnem datumu, čeprav je bil prvi sklop postopkov zaključen pred tem datumom. Pravice, da nisi dvakrat sojen ali kaznovan, ni mogoče izključiti v zvezi s postopki, vodenimi pred ratifikacijo, če je bila ta oseba po ratifikaciji konvencije obsojena za isto kaznivo dejanje (</w:t>
      </w:r>
      <w:proofErr w:type="spellStart"/>
      <w:r w:rsidR="00F3576C">
        <w:fldChar w:fldCharType="begin"/>
      </w:r>
      <w:r w:rsidR="00F3576C">
        <w:instrText xml:space="preserve"> HYPERLINK "http://hudoc.echr.coe.int/eng?i=001-144276" </w:instrText>
      </w:r>
      <w:r w:rsidR="00F3576C">
        <w:fldChar w:fldCharType="separate"/>
      </w:r>
      <w:r w:rsidR="00204560">
        <w:rPr>
          <w:rStyle w:val="Hyperlinkcase"/>
          <w:iCs/>
          <w:lang w:val="sl"/>
        </w:rPr>
        <w:t>Marguš</w:t>
      </w:r>
      <w:proofErr w:type="spellEnd"/>
      <w:r w:rsidR="00204560">
        <w:rPr>
          <w:rStyle w:val="Hyperlinkcase"/>
          <w:iCs/>
          <w:lang w:val="sl"/>
        </w:rPr>
        <w:t xml:space="preserve"> proti Hrvaški</w:t>
      </w:r>
      <w:r w:rsidR="00F3576C">
        <w:rPr>
          <w:rStyle w:val="Hyperlinkcase"/>
          <w:iCs/>
          <w:lang w:val="sl"/>
        </w:rPr>
        <w:fldChar w:fldCharType="end"/>
      </w:r>
      <w:r w:rsidR="00204560">
        <w:rPr>
          <w:lang w:val="sl"/>
        </w:rPr>
        <w:t xml:space="preserve"> [VS], 93.–98. odstavek).</w:t>
      </w:r>
    </w:p>
    <w:p w14:paraId="5E6C67FE" w14:textId="77777777" w:rsidR="006143DF" w:rsidRPr="00112DF1" w:rsidRDefault="006143DF" w:rsidP="006143DF">
      <w:pPr>
        <w:pStyle w:val="ECHRHeading2"/>
        <w:rPr>
          <w:lang w:val="sl"/>
        </w:rPr>
      </w:pPr>
      <w:bookmarkStart w:id="274" w:name="_Toc494446630"/>
      <w:bookmarkStart w:id="275" w:name="_Toc274646222"/>
      <w:bookmarkStart w:id="276" w:name="_Toc103007758"/>
      <w:r>
        <w:rPr>
          <w:bCs/>
          <w:lang w:val="sl"/>
        </w:rPr>
        <w:t xml:space="preserve">D. Nezdružljivost </w:t>
      </w:r>
      <w:proofErr w:type="spellStart"/>
      <w:r>
        <w:rPr>
          <w:rStyle w:val="CLLItalic"/>
          <w:bCs/>
          <w:lang w:val="sl"/>
        </w:rPr>
        <w:t>ratione</w:t>
      </w:r>
      <w:proofErr w:type="spellEnd"/>
      <w:r>
        <w:rPr>
          <w:rStyle w:val="CLLItalic"/>
          <w:bCs/>
          <w:lang w:val="sl"/>
        </w:rPr>
        <w:t xml:space="preserve"> </w:t>
      </w:r>
      <w:proofErr w:type="spellStart"/>
      <w:r>
        <w:rPr>
          <w:rStyle w:val="CLLItalic"/>
          <w:bCs/>
          <w:lang w:val="sl"/>
        </w:rPr>
        <w:t>materiae</w:t>
      </w:r>
      <w:bookmarkEnd w:id="274"/>
      <w:bookmarkEnd w:id="275"/>
      <w:bookmarkEnd w:id="276"/>
      <w:proofErr w:type="spellEnd"/>
    </w:p>
    <w:p w14:paraId="7FDE6F1C" w14:textId="18D980C4" w:rsidR="00697167" w:rsidRPr="00112DF1" w:rsidRDefault="001D2BD4" w:rsidP="00697167">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275</w:t>
      </w:r>
      <w:r>
        <w:rPr>
          <w:lang w:val="sl"/>
        </w:rPr>
        <w:fldChar w:fldCharType="end"/>
      </w:r>
      <w:r w:rsidR="00204560">
        <w:rPr>
          <w:lang w:val="sl"/>
        </w:rPr>
        <w:t xml:space="preserve">.  Združljivost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materiae</w:t>
      </w:r>
      <w:proofErr w:type="spellEnd"/>
      <w:r w:rsidR="00204560">
        <w:rPr>
          <w:i/>
          <w:iCs/>
          <w:lang w:val="sl"/>
        </w:rPr>
        <w:t xml:space="preserve"> </w:t>
      </w:r>
      <w:r w:rsidR="00204560">
        <w:rPr>
          <w:lang w:val="sl"/>
        </w:rPr>
        <w:t xml:space="preserve">obravnavane pritožbe ali očitkov s konvencijo izvira iz vsebinske pristojnosti Sodišča. </w:t>
      </w:r>
      <w:r w:rsidR="00204560">
        <w:rPr>
          <w:rStyle w:val="sb8d990e2"/>
          <w:lang w:val="sl"/>
        </w:rPr>
        <w:t xml:space="preserve">Ker je vprašanje uporabnosti vprašanje pristojnosti Sodišča </w:t>
      </w:r>
      <w:proofErr w:type="spellStart"/>
      <w:r w:rsidR="00204560">
        <w:rPr>
          <w:rStyle w:val="s6b621b36"/>
          <w:i/>
          <w:iCs/>
          <w:lang w:val="sl"/>
        </w:rPr>
        <w:t>ratione</w:t>
      </w:r>
      <w:proofErr w:type="spellEnd"/>
      <w:r w:rsidR="00204560">
        <w:rPr>
          <w:rStyle w:val="s6b621b36"/>
          <w:i/>
          <w:iCs/>
          <w:lang w:val="sl"/>
        </w:rPr>
        <w:t xml:space="preserve"> </w:t>
      </w:r>
      <w:proofErr w:type="spellStart"/>
      <w:r w:rsidR="00204560">
        <w:rPr>
          <w:rStyle w:val="s6b621b36"/>
          <w:i/>
          <w:iCs/>
          <w:lang w:val="sl"/>
        </w:rPr>
        <w:t>materiae</w:t>
      </w:r>
      <w:proofErr w:type="spellEnd"/>
      <w:r w:rsidR="00204560">
        <w:rPr>
          <w:rStyle w:val="sb8d990e2"/>
          <w:lang w:val="sl"/>
        </w:rPr>
        <w:t xml:space="preserve">, je treba praviloma ustrezno analizo opraviti v fazi dopustnosti, razen če obstaja poseben razlog, da se to vprašanje </w:t>
      </w:r>
      <w:r w:rsidR="00F045DD">
        <w:rPr>
          <w:rStyle w:val="sb8d990e2"/>
          <w:lang w:val="sl"/>
        </w:rPr>
        <w:t xml:space="preserve">združi z vprašanjem </w:t>
      </w:r>
      <w:r w:rsidR="00204560">
        <w:rPr>
          <w:rStyle w:val="sb8d990e2"/>
          <w:lang w:val="sl"/>
        </w:rPr>
        <w:t>utemeljenosti</w:t>
      </w:r>
      <w:r w:rsidR="00204560">
        <w:rPr>
          <w:lang w:val="sl"/>
        </w:rPr>
        <w:t xml:space="preserve"> (glej načela, določena v </w:t>
      </w:r>
      <w:hyperlink r:id="rId881" w:history="1">
        <w:r w:rsidR="00204560">
          <w:rPr>
            <w:rStyle w:val="Hyperlinkcase"/>
            <w:iCs/>
            <w:lang w:val="sl"/>
          </w:rPr>
          <w:t>Denisov proti Ukrajini</w:t>
        </w:r>
      </w:hyperlink>
      <w:r w:rsidR="00204560">
        <w:rPr>
          <w:lang w:val="sl"/>
        </w:rPr>
        <w:t xml:space="preserve"> [VS], 93. odstavek, in kot primer glej </w:t>
      </w:r>
      <w:hyperlink r:id="rId882" w:history="1">
        <w:r w:rsidR="00204560">
          <w:rPr>
            <w:rStyle w:val="Hiperpovezava"/>
            <w:i/>
            <w:iCs/>
            <w:lang w:val="sl"/>
          </w:rPr>
          <w:t xml:space="preserve">Studio </w:t>
        </w:r>
        <w:proofErr w:type="spellStart"/>
        <w:r w:rsidR="00204560">
          <w:rPr>
            <w:rStyle w:val="Hiperpovezava"/>
            <w:i/>
            <w:iCs/>
            <w:lang w:val="sl"/>
          </w:rPr>
          <w:t>Monitori</w:t>
        </w:r>
        <w:proofErr w:type="spellEnd"/>
        <w:r w:rsidR="00204560">
          <w:rPr>
            <w:rStyle w:val="Hiperpovezava"/>
            <w:i/>
            <w:iCs/>
            <w:lang w:val="sl"/>
          </w:rPr>
          <w:t xml:space="preserve"> in drugi proti Gruziji</w:t>
        </w:r>
      </w:hyperlink>
      <w:r w:rsidR="00204560">
        <w:rPr>
          <w:lang w:val="sl"/>
        </w:rPr>
        <w:t>, 32. odstavek).</w:t>
      </w:r>
    </w:p>
    <w:p w14:paraId="13597E55" w14:textId="6B2D9779" w:rsidR="00967366"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276</w:t>
      </w:r>
      <w:r>
        <w:rPr>
          <w:lang w:val="sl"/>
        </w:rPr>
        <w:fldChar w:fldCharType="end"/>
      </w:r>
      <w:r w:rsidR="00697167">
        <w:rPr>
          <w:lang w:val="sl"/>
        </w:rPr>
        <w:t xml:space="preserve">.  Da bi bila pritožba </w:t>
      </w:r>
      <w:proofErr w:type="spellStart"/>
      <w:r w:rsidR="00697167">
        <w:rPr>
          <w:rStyle w:val="CLLItalic"/>
          <w:lang w:val="sl"/>
        </w:rPr>
        <w:t>ratione</w:t>
      </w:r>
      <w:proofErr w:type="spellEnd"/>
      <w:r w:rsidR="00697167">
        <w:rPr>
          <w:rStyle w:val="CLLItalic"/>
          <w:lang w:val="sl"/>
        </w:rPr>
        <w:t xml:space="preserve"> </w:t>
      </w:r>
      <w:proofErr w:type="spellStart"/>
      <w:r w:rsidR="00697167">
        <w:rPr>
          <w:rStyle w:val="CLLItalic"/>
          <w:lang w:val="sl"/>
        </w:rPr>
        <w:t>materiae</w:t>
      </w:r>
      <w:proofErr w:type="spellEnd"/>
      <w:r w:rsidR="00697167">
        <w:rPr>
          <w:lang w:val="sl"/>
        </w:rPr>
        <w:t xml:space="preserve"> združljiva s konvencijo, mora biti pravica, na katero se sklicuje pritožnik, zagotovljena s konvencijo in njenimi veljavnimi protokoli. Na primer, nedopustne so pritožbe, ki se nanašajo na pravico do izdaje vozniškega dovoljenja (</w:t>
      </w:r>
      <w:hyperlink r:id="rId883" w:tgtFrame="_self" w:history="1">
        <w:r w:rsidR="00697167">
          <w:rPr>
            <w:rStyle w:val="Hyperlinkcase"/>
            <w:iCs/>
            <w:lang w:val="sl"/>
          </w:rPr>
          <w:t>X. proti Zvezni republiki Nemčiji</w:t>
        </w:r>
      </w:hyperlink>
      <w:r w:rsidR="00697167">
        <w:rPr>
          <w:lang w:val="sl"/>
        </w:rPr>
        <w:t>, sklep Komisije z dne 7. marca 1977), pravico do samoodločbe (</w:t>
      </w:r>
      <w:hyperlink r:id="rId884" w:tgtFrame="_self" w:history="1">
        <w:r w:rsidR="00697167">
          <w:rPr>
            <w:rStyle w:val="Hyperlinkcase"/>
            <w:iCs/>
            <w:lang w:val="sl"/>
          </w:rPr>
          <w:t>X. proti Nizozemski</w:t>
        </w:r>
      </w:hyperlink>
      <w:r w:rsidR="00697167">
        <w:rPr>
          <w:lang w:val="sl"/>
        </w:rPr>
        <w:t>, sklep Komisije) in pravico tujih državljanov do vstopa in bivanja na ozemlju države pogodbenice (</w:t>
      </w:r>
      <w:proofErr w:type="spellStart"/>
      <w:r w:rsidR="00F3576C">
        <w:fldChar w:fldCharType="begin"/>
      </w:r>
      <w:r w:rsidR="00F3576C">
        <w:instrText xml:space="preserve"> HYPERLINK "http://hudoc.echr.coe.int/eng?i=001-43404" \t "_self" </w:instrText>
      </w:r>
      <w:r w:rsidR="00F3576C">
        <w:fldChar w:fldCharType="separate"/>
      </w:r>
      <w:r w:rsidR="00697167">
        <w:rPr>
          <w:rStyle w:val="Hyperlinkcase"/>
          <w:iCs/>
          <w:lang w:val="sl"/>
        </w:rPr>
        <w:t>Peñafiel</w:t>
      </w:r>
      <w:proofErr w:type="spellEnd"/>
      <w:r w:rsidR="00697167">
        <w:rPr>
          <w:rStyle w:val="Hyperlinkcase"/>
          <w:iCs/>
          <w:lang w:val="sl"/>
        </w:rPr>
        <w:t xml:space="preserve"> </w:t>
      </w:r>
      <w:proofErr w:type="spellStart"/>
      <w:r w:rsidR="00697167">
        <w:rPr>
          <w:rStyle w:val="Hyperlinkcase"/>
          <w:iCs/>
          <w:lang w:val="sl"/>
        </w:rPr>
        <w:t>Salgado</w:t>
      </w:r>
      <w:proofErr w:type="spellEnd"/>
      <w:r w:rsidR="00697167">
        <w:rPr>
          <w:rStyle w:val="Hyperlinkcase"/>
          <w:iCs/>
          <w:lang w:val="sl"/>
        </w:rPr>
        <w:t xml:space="preserve"> proti Španiji</w:t>
      </w:r>
      <w:r w:rsidR="00F3576C">
        <w:rPr>
          <w:rStyle w:val="Hyperlinkcase"/>
          <w:iCs/>
          <w:lang w:val="sl"/>
        </w:rPr>
        <w:fldChar w:fldCharType="end"/>
      </w:r>
      <w:r w:rsidR="00697167">
        <w:rPr>
          <w:lang w:val="sl"/>
        </w:rPr>
        <w:t xml:space="preserve"> (sklep)), ali zatrjevano univerzalno posameznikovo pravico do varstva določene kulturne dediščine (</w:t>
      </w:r>
      <w:proofErr w:type="spellStart"/>
      <w:r w:rsidR="00F3576C">
        <w:fldChar w:fldCharType="begin"/>
      </w:r>
      <w:r w:rsidR="00F3576C">
        <w:instrText xml:space="preserve"> HYPERLINK "http://hudoc.echr.coe.int/eng?i=001-191120" </w:instrText>
      </w:r>
      <w:r w:rsidR="00F3576C">
        <w:fldChar w:fldCharType="separate"/>
      </w:r>
      <w:r w:rsidR="00697167">
        <w:rPr>
          <w:rStyle w:val="Hiperpovezava"/>
          <w:rFonts w:cs="Arial"/>
          <w:i/>
          <w:iCs/>
          <w:lang w:val="sl"/>
        </w:rPr>
        <w:t>Ahunbay</w:t>
      </w:r>
      <w:proofErr w:type="spellEnd"/>
      <w:r w:rsidR="00697167">
        <w:rPr>
          <w:rStyle w:val="Hiperpovezava"/>
          <w:rFonts w:cs="Arial"/>
          <w:i/>
          <w:iCs/>
          <w:lang w:val="sl"/>
        </w:rPr>
        <w:t xml:space="preserve"> in drugi proti Turčiji</w:t>
      </w:r>
      <w:r w:rsidR="00F3576C">
        <w:rPr>
          <w:rStyle w:val="Hiperpovezava"/>
          <w:rFonts w:cs="Arial"/>
          <w:i/>
          <w:iCs/>
          <w:lang w:val="sl"/>
        </w:rPr>
        <w:fldChar w:fldCharType="end"/>
      </w:r>
      <w:r w:rsidR="00697167">
        <w:rPr>
          <w:lang w:val="sl"/>
        </w:rPr>
        <w:t xml:space="preserve"> (sklep), 21.–26. odstavek), ker te pravice kot take niso navedene med pravicami in svoboščinami, ki jih zagotavlja konvencija.</w:t>
      </w:r>
    </w:p>
    <w:p w14:paraId="6B5051C7" w14:textId="4F18E69B"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277</w:t>
      </w:r>
      <w:r>
        <w:rPr>
          <w:lang w:val="sl"/>
        </w:rPr>
        <w:fldChar w:fldCharType="end"/>
      </w:r>
      <w:r w:rsidR="00204560">
        <w:rPr>
          <w:lang w:val="sl"/>
        </w:rPr>
        <w:t>.  Prav tako ni zagotovljena "pravica do državljanstva", podobna tisti v 15. členu Splošne deklaracije o človekovih pravicah, ali pravica do pridobitve ali zadržanja določenega državljanstva (</w:t>
      </w:r>
      <w:proofErr w:type="spellStart"/>
      <w:r w:rsidR="00F3576C">
        <w:fldChar w:fldCharType="begin"/>
      </w:r>
      <w:r w:rsidR="00F3576C">
        <w:instrText xml:space="preserve"> HYPERLINK "http://hudoc.echr.coe.int/eng?i=001-150232" </w:instrText>
      </w:r>
      <w:r w:rsidR="00F3576C">
        <w:fldChar w:fldCharType="separate"/>
      </w:r>
      <w:r w:rsidR="00204560">
        <w:rPr>
          <w:rStyle w:val="Hyperlinkcase"/>
          <w:iCs/>
          <w:lang w:val="sl"/>
        </w:rPr>
        <w:t>Petropavlovskis</w:t>
      </w:r>
      <w:proofErr w:type="spellEnd"/>
      <w:r w:rsidR="00204560">
        <w:rPr>
          <w:rStyle w:val="Hyperlinkcase"/>
          <w:iCs/>
          <w:lang w:val="sl"/>
        </w:rPr>
        <w:t xml:space="preserve"> proti Latviji</w:t>
      </w:r>
      <w:r w:rsidR="00F3576C">
        <w:rPr>
          <w:rStyle w:val="Hyperlinkcase"/>
          <w:iCs/>
          <w:lang w:val="sl"/>
        </w:rPr>
        <w:fldChar w:fldCharType="end"/>
      </w:r>
      <w:r w:rsidR="00204560">
        <w:rPr>
          <w:lang w:val="sl"/>
        </w:rPr>
        <w:t>, 73.</w:t>
      </w:r>
      <w:r w:rsidR="00204560">
        <w:rPr>
          <w:lang w:val="sl"/>
        </w:rPr>
        <w:noBreakHyphen/>
        <w:t>74. odstavek). Kljub temu pa Sodišče ne izključuje možnosti, da bi lahko bila arbitrarna zavrnitev podelitve državljanstva v določenih okoliščinah kršitev 8. člena konvencije zaradi vpliva takšne zavrnitve na zasebno življenje posameznika (</w:t>
      </w:r>
      <w:proofErr w:type="spellStart"/>
      <w:r w:rsidR="00F3576C">
        <w:fldChar w:fldCharType="begin"/>
      </w:r>
      <w:r w:rsidR="00F3576C">
        <w:instrText xml:space="preserve"> HYPERLINK "http://hudoc.echr.coe.int/eng?i=001-22231" </w:instrText>
      </w:r>
      <w:r w:rsidR="00F3576C">
        <w:fldChar w:fldCharType="separate"/>
      </w:r>
      <w:r w:rsidR="00204560">
        <w:rPr>
          <w:rStyle w:val="Hyperlinkcase"/>
          <w:iCs/>
          <w:lang w:val="sl"/>
        </w:rPr>
        <w:t>Slivenko</w:t>
      </w:r>
      <w:proofErr w:type="spellEnd"/>
      <w:r w:rsidR="00204560">
        <w:rPr>
          <w:rStyle w:val="Hyperlinkcase"/>
          <w:iCs/>
          <w:lang w:val="sl"/>
        </w:rPr>
        <w:t xml:space="preserve"> in drugi proti Latviji</w:t>
      </w:r>
      <w:r w:rsidR="00204560">
        <w:rPr>
          <w:rStyle w:val="Hyperlinkcase"/>
          <w:i w:val="0"/>
          <w:lang w:val="sl"/>
        </w:rPr>
        <w:t xml:space="preserve"> </w:t>
      </w:r>
      <w:r w:rsidR="00F3576C">
        <w:rPr>
          <w:rStyle w:val="Hyperlinkcase"/>
          <w:i w:val="0"/>
          <w:lang w:val="sl"/>
        </w:rPr>
        <w:fldChar w:fldCharType="end"/>
      </w:r>
      <w:r w:rsidR="00204560">
        <w:rPr>
          <w:lang w:val="sl"/>
        </w:rPr>
        <w:t xml:space="preserve">(sklep) [VS], 77. odstavek; </w:t>
      </w:r>
      <w:hyperlink r:id="rId885" w:history="1">
        <w:proofErr w:type="spellStart"/>
        <w:r w:rsidR="00204560">
          <w:rPr>
            <w:rStyle w:val="Hyperlinkcase"/>
            <w:iCs/>
            <w:lang w:val="sl"/>
          </w:rPr>
          <w:t>Genovese</w:t>
        </w:r>
        <w:proofErr w:type="spellEnd"/>
        <w:r w:rsidR="00204560">
          <w:rPr>
            <w:rStyle w:val="Hyperlinkcase"/>
            <w:iCs/>
            <w:lang w:val="sl"/>
          </w:rPr>
          <w:t xml:space="preserve"> proti Malti</w:t>
        </w:r>
      </w:hyperlink>
      <w:r w:rsidR="00204560">
        <w:rPr>
          <w:lang w:val="sl"/>
        </w:rPr>
        <w:t xml:space="preserve">, 30. odstavek). Ista načela morajo veljati za preklic že pridobljenega državljanstva, saj bi to lahko povzročilo podoben – če ne celo večji – poseg v posameznikovo pravico do spoštovanja </w:t>
      </w:r>
      <w:r w:rsidR="00F045DD">
        <w:rPr>
          <w:lang w:val="sl"/>
        </w:rPr>
        <w:t xml:space="preserve">družinskega </w:t>
      </w:r>
      <w:r w:rsidR="00204560">
        <w:rPr>
          <w:lang w:val="sl"/>
        </w:rPr>
        <w:t>in zasebnega življenja (</w:t>
      </w:r>
      <w:hyperlink r:id="rId886" w:history="1">
        <w:r w:rsidR="00204560">
          <w:rPr>
            <w:rStyle w:val="Hyperlinkcase"/>
            <w:iCs/>
            <w:lang w:val="sl"/>
          </w:rPr>
          <w:t>Ramadan proti Malti</w:t>
        </w:r>
      </w:hyperlink>
      <w:r w:rsidR="00204560">
        <w:rPr>
          <w:lang w:val="sl"/>
        </w:rPr>
        <w:t>, 84.</w:t>
      </w:r>
      <w:r w:rsidR="00204560">
        <w:rPr>
          <w:lang w:val="sl"/>
        </w:rPr>
        <w:noBreakHyphen/>
        <w:t xml:space="preserve">85. odstavek; </w:t>
      </w:r>
      <w:hyperlink r:id="rId887" w:history="1">
        <w:r w:rsidR="00204560">
          <w:rPr>
            <w:rStyle w:val="Hyperlinkcase"/>
            <w:iCs/>
            <w:lang w:val="sl"/>
          </w:rPr>
          <w:t>K2 proti Združenemu kraljestvu</w:t>
        </w:r>
      </w:hyperlink>
      <w:r w:rsidR="00204560">
        <w:rPr>
          <w:lang w:val="sl"/>
        </w:rPr>
        <w:t xml:space="preserve"> (sklep), 49.-50. odstavek; </w:t>
      </w:r>
      <w:hyperlink r:id="rId888" w:anchor="{&quot;itemid&quot;:[&quot;001-203164&quot;]}" w:history="1">
        <w:proofErr w:type="spellStart"/>
        <w:r w:rsidR="00204560">
          <w:rPr>
            <w:rStyle w:val="Hiperpovezava"/>
            <w:i/>
            <w:iCs/>
            <w:lang w:val="sl"/>
          </w:rPr>
          <w:t>Ghoumid</w:t>
        </w:r>
        <w:proofErr w:type="spellEnd"/>
        <w:r w:rsidR="00204560">
          <w:rPr>
            <w:rStyle w:val="Hiperpovezava"/>
            <w:i/>
            <w:iCs/>
            <w:lang w:val="sl"/>
          </w:rPr>
          <w:t xml:space="preserve"> in drugi proti Franciji</w:t>
        </w:r>
      </w:hyperlink>
      <w:r w:rsidR="00204560">
        <w:rPr>
          <w:lang w:val="sl"/>
        </w:rPr>
        <w:t>, 41–44. odstavek).</w:t>
      </w:r>
      <w:r w:rsidR="002E69DE">
        <w:rPr>
          <w:lang w:val="sl"/>
        </w:rPr>
        <w:t xml:space="preserve"> </w:t>
      </w:r>
      <w:r w:rsidR="00204560">
        <w:rPr>
          <w:lang w:val="sl"/>
        </w:rPr>
        <w:t>Prav tako je Sodišče odločilo, da konvencija ali njeni protokoli ne zagotavljajo pravice do odpovedi državljanstvu; vendar ne more izključiti, da bi lahko samovoljna zavrnitev zahteve po odpovedi državljanstvu v nekaterih zelo izjemnih okoliščinah predstavljala kršitev 8. člena konvencije, če taka zavrnitev vpliva na zasebno življenje posameznika (</w:t>
      </w:r>
      <w:proofErr w:type="spellStart"/>
      <w:r w:rsidR="00F3576C">
        <w:fldChar w:fldCharType="begin"/>
      </w:r>
      <w:r w:rsidR="00F3576C">
        <w:instrText xml:space="preserve"> HYPERLINK "http://hudoc.echr.coe.int/eng?i=001</w:instrText>
      </w:r>
      <w:r w:rsidR="00F3576C">
        <w:instrText xml:space="preserve">-75463" \t "_self" </w:instrText>
      </w:r>
      <w:r w:rsidR="00F3576C">
        <w:fldChar w:fldCharType="separate"/>
      </w:r>
      <w:r w:rsidR="00204560">
        <w:rPr>
          <w:rStyle w:val="Hyperlinkcase"/>
          <w:iCs/>
          <w:lang w:val="sl"/>
        </w:rPr>
        <w:t>Riener</w:t>
      </w:r>
      <w:proofErr w:type="spellEnd"/>
      <w:r w:rsidR="00204560">
        <w:rPr>
          <w:rStyle w:val="Hyperlinkcase"/>
          <w:iCs/>
          <w:lang w:val="sl"/>
        </w:rPr>
        <w:t xml:space="preserve"> proti Bolgariji</w:t>
      </w:r>
      <w:r w:rsidR="00F3576C">
        <w:rPr>
          <w:rStyle w:val="Hyperlinkcase"/>
          <w:iCs/>
          <w:lang w:val="sl"/>
        </w:rPr>
        <w:fldChar w:fldCharType="end"/>
      </w:r>
      <w:r w:rsidR="00204560">
        <w:rPr>
          <w:lang w:val="sl"/>
        </w:rPr>
        <w:t>, 153.-154. odstavek).</w:t>
      </w:r>
    </w:p>
    <w:p w14:paraId="035E2367" w14:textId="712D6FFB"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278</w:t>
      </w:r>
      <w:r>
        <w:rPr>
          <w:lang w:val="sl"/>
        </w:rPr>
        <w:fldChar w:fldCharType="end"/>
      </w:r>
      <w:r w:rsidR="00204560">
        <w:rPr>
          <w:lang w:val="sl"/>
        </w:rPr>
        <w:t xml:space="preserve">.  Čeprav Sodišče ni pristojno za obravnavanje domnevnih kršitev pravic, ki jih zagotavljajo drugi mednarodni instrumenti, pa pri opredeljevanju pomena izrazov in pojmov iz besedila konvencije lahko upošteva in mora upoštevati elemente mednarodnega prava, ki ni konvencija (glej, na primer, </w:t>
      </w:r>
      <w:hyperlink r:id="rId889" w:history="1">
        <w:r w:rsidR="00204560">
          <w:rPr>
            <w:rStyle w:val="Hiperpovezava"/>
            <w:i/>
            <w:iCs/>
            <w:lang w:val="sl"/>
          </w:rPr>
          <w:t xml:space="preserve">N. D. in </w:t>
        </w:r>
        <w:r w:rsidR="00204560">
          <w:rPr>
            <w:rStyle w:val="Hiperpovezava"/>
            <w:i/>
            <w:iCs/>
            <w:lang w:val="sl"/>
          </w:rPr>
          <w:lastRenderedPageBreak/>
          <w:t>N. T. proti Španiji</w:t>
        </w:r>
      </w:hyperlink>
      <w:r w:rsidR="00204560">
        <w:rPr>
          <w:lang w:val="sl"/>
        </w:rPr>
        <w:t xml:space="preserve"> [VS], 172., 174.–183. odstavek in tam naveden</w:t>
      </w:r>
      <w:r w:rsidR="00204CA1">
        <w:rPr>
          <w:lang w:val="sl"/>
        </w:rPr>
        <w:t>e</w:t>
      </w:r>
      <w:r w:rsidR="00204560">
        <w:rPr>
          <w:lang w:val="sl"/>
        </w:rPr>
        <w:t xml:space="preserve"> sklic</w:t>
      </w:r>
      <w:r w:rsidR="00204CA1">
        <w:rPr>
          <w:lang w:val="sl"/>
        </w:rPr>
        <w:t>e</w:t>
      </w:r>
      <w:r w:rsidR="00204560">
        <w:rPr>
          <w:lang w:val="sl"/>
        </w:rPr>
        <w:t xml:space="preserve">; </w:t>
      </w:r>
      <w:hyperlink r:id="rId890" w:tgtFrame="_self" w:history="1">
        <w:proofErr w:type="spellStart"/>
        <w:r w:rsidR="00204560">
          <w:rPr>
            <w:rStyle w:val="Hyperlinkcase"/>
            <w:iCs/>
            <w:lang w:val="sl"/>
          </w:rPr>
          <w:t>Demir</w:t>
        </w:r>
        <w:proofErr w:type="spellEnd"/>
        <w:r w:rsidR="00204560">
          <w:rPr>
            <w:rStyle w:val="Hyperlinkcase"/>
            <w:iCs/>
            <w:lang w:val="sl"/>
          </w:rPr>
          <w:t xml:space="preserve"> in </w:t>
        </w:r>
        <w:proofErr w:type="spellStart"/>
        <w:r w:rsidR="00204560">
          <w:rPr>
            <w:rStyle w:val="Hyperlinkcase"/>
            <w:iCs/>
            <w:lang w:val="sl"/>
          </w:rPr>
          <w:t>Baykara</w:t>
        </w:r>
        <w:proofErr w:type="spellEnd"/>
        <w:r w:rsidR="00204560">
          <w:rPr>
            <w:rStyle w:val="Hyperlinkcase"/>
            <w:iCs/>
            <w:lang w:val="sl"/>
          </w:rPr>
          <w:t xml:space="preserve"> proti Turčiji</w:t>
        </w:r>
      </w:hyperlink>
      <w:r w:rsidR="00204560">
        <w:rPr>
          <w:lang w:val="sl"/>
        </w:rPr>
        <w:t xml:space="preserve"> [VS], 85. odstavek; </w:t>
      </w:r>
      <w:hyperlink r:id="rId891" w:history="1">
        <w:proofErr w:type="spellStart"/>
        <w:r w:rsidR="00204560">
          <w:rPr>
            <w:rStyle w:val="Hyperlinkcase"/>
            <w:iCs/>
            <w:lang w:val="sl"/>
          </w:rPr>
          <w:t>Hassan</w:t>
        </w:r>
        <w:proofErr w:type="spellEnd"/>
        <w:r w:rsidR="00204560">
          <w:rPr>
            <w:rStyle w:val="Hyperlinkcase"/>
            <w:iCs/>
            <w:lang w:val="sl"/>
          </w:rPr>
          <w:t xml:space="preserve"> proti Združenemu kraljestvu </w:t>
        </w:r>
      </w:hyperlink>
      <w:r w:rsidR="00204560">
        <w:rPr>
          <w:lang w:val="sl"/>
        </w:rPr>
        <w:t>[VS], 99. odstavek in naslednji;</w:t>
      </w:r>
      <w:r w:rsidR="00204560">
        <w:rPr>
          <w:vertAlign w:val="superscript"/>
          <w:lang w:val="sl"/>
        </w:rPr>
        <w:t xml:space="preserve"> </w:t>
      </w:r>
      <w:hyperlink r:id="rId892" w:history="1">
        <w:proofErr w:type="spellStart"/>
        <w:r w:rsidR="00204560">
          <w:rPr>
            <w:rStyle w:val="Hyperlinkcase"/>
            <w:iCs/>
            <w:lang w:val="sl"/>
          </w:rPr>
          <w:t>Blokhin</w:t>
        </w:r>
        <w:proofErr w:type="spellEnd"/>
        <w:r w:rsidR="00204560">
          <w:rPr>
            <w:rStyle w:val="Hyperlinkcase"/>
            <w:iCs/>
            <w:lang w:val="sl"/>
          </w:rPr>
          <w:t xml:space="preserve"> proti Rusiji</w:t>
        </w:r>
      </w:hyperlink>
      <w:r w:rsidR="00204560">
        <w:rPr>
          <w:szCs w:val="24"/>
          <w:lang w:val="sl"/>
        </w:rPr>
        <w:t xml:space="preserve"> [VS]</w:t>
      </w:r>
      <w:r w:rsidR="00204560">
        <w:rPr>
          <w:lang w:val="sl"/>
        </w:rPr>
        <w:t>, 203. odstavek).</w:t>
      </w:r>
    </w:p>
    <w:p w14:paraId="4D80CD4E" w14:textId="692CD5B7" w:rsidR="006143DF" w:rsidRPr="00112DF1" w:rsidRDefault="001D2BD4" w:rsidP="006143DF">
      <w:pPr>
        <w:pStyle w:val="ECHRParaSpaced"/>
        <w:rPr>
          <w:lang w:val="it-IT"/>
        </w:rPr>
      </w:pPr>
      <w:r>
        <w:rPr>
          <w:lang w:val="sl"/>
        </w:rPr>
        <w:fldChar w:fldCharType="begin"/>
      </w:r>
      <w:r>
        <w:rPr>
          <w:lang w:val="sl"/>
        </w:rPr>
        <w:instrText xml:space="preserve"> SEQ level0 \*arabic </w:instrText>
      </w:r>
      <w:r>
        <w:rPr>
          <w:lang w:val="sl"/>
        </w:rPr>
        <w:fldChar w:fldCharType="separate"/>
      </w:r>
      <w:r>
        <w:rPr>
          <w:noProof/>
          <w:lang w:val="sl"/>
        </w:rPr>
        <w:t>279</w:t>
      </w:r>
      <w:r>
        <w:rPr>
          <w:lang w:val="sl"/>
        </w:rPr>
        <w:fldChar w:fldCharType="end"/>
      </w:r>
      <w:r w:rsidR="00204560">
        <w:rPr>
          <w:lang w:val="sl"/>
        </w:rPr>
        <w:t xml:space="preserve">.  V skladu z </w:t>
      </w:r>
      <w:hyperlink r:id="rId893" w:history="1">
        <w:proofErr w:type="spellStart"/>
        <w:r w:rsidR="00204560">
          <w:rPr>
            <w:rStyle w:val="Hyperlinkcase"/>
            <w:iCs/>
            <w:lang w:val="sl"/>
          </w:rPr>
          <w:t>Blečić</w:t>
        </w:r>
        <w:proofErr w:type="spellEnd"/>
        <w:r w:rsidR="00204560">
          <w:rPr>
            <w:rStyle w:val="Hyperlinkcase"/>
            <w:iCs/>
            <w:lang w:val="sl"/>
          </w:rPr>
          <w:t xml:space="preserve"> proti Hrvaški</w:t>
        </w:r>
      </w:hyperlink>
      <w:r w:rsidR="00204560">
        <w:rPr>
          <w:lang w:val="sl"/>
        </w:rPr>
        <w:t xml:space="preserve"> [VS], 67. odstavek, vsako vprašanje, ki vpliva na pristojnost Sodišča, določa sama konvencija, zlasti 32. člen (</w:t>
      </w:r>
      <w:proofErr w:type="spellStart"/>
      <w:r w:rsidR="00F3576C">
        <w:fldChar w:fldCharType="begin"/>
      </w:r>
      <w:r w:rsidR="00F3576C">
        <w:instrText xml:space="preserve"> HYPERLINK "http://hudoc.echr.coe.int/eng?i=001-22231" </w:instrText>
      </w:r>
      <w:r w:rsidR="00F3576C">
        <w:fldChar w:fldCharType="separate"/>
      </w:r>
      <w:r w:rsidR="00204560">
        <w:rPr>
          <w:rStyle w:val="Hyperlinkcase"/>
          <w:iCs/>
          <w:lang w:val="sl"/>
        </w:rPr>
        <w:t>Slivenko</w:t>
      </w:r>
      <w:proofErr w:type="spellEnd"/>
      <w:r w:rsidR="00204560">
        <w:rPr>
          <w:rStyle w:val="Hyperlinkcase"/>
          <w:iCs/>
          <w:lang w:val="sl"/>
        </w:rPr>
        <w:t xml:space="preserve"> in drugi proti Latviji</w:t>
      </w:r>
      <w:r w:rsidR="00F3576C">
        <w:rPr>
          <w:rStyle w:val="Hyperlinkcase"/>
          <w:iCs/>
          <w:lang w:val="sl"/>
        </w:rPr>
        <w:fldChar w:fldCharType="end"/>
      </w:r>
      <w:r w:rsidR="00204560">
        <w:rPr>
          <w:lang w:val="sl"/>
        </w:rPr>
        <w:t xml:space="preserve"> (sklep) [VS], 56. odstavek in naslednji), in ne vloge strank v posamezni zadevi, zgolj odsotnost ugovora nezdružljivosti pa te pristojnosti ne more razširiti. Sodišče je tako dolžno v vsaki fazi postopka preveriti, ali ima pristojnost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materiae</w:t>
      </w:r>
      <w:proofErr w:type="spellEnd"/>
      <w:r w:rsidR="00204560">
        <w:rPr>
          <w:lang w:val="sl"/>
        </w:rPr>
        <w:t>, ne glede na to, ali</w:t>
      </w:r>
      <w:r w:rsidR="00204CA1">
        <w:rPr>
          <w:lang w:val="sl"/>
        </w:rPr>
        <w:t xml:space="preserve"> je</w:t>
      </w:r>
      <w:r w:rsidR="00204560">
        <w:rPr>
          <w:lang w:val="sl"/>
        </w:rPr>
        <w:t xml:space="preserve"> vlad</w:t>
      </w:r>
      <w:r w:rsidR="00204CA1">
        <w:rPr>
          <w:lang w:val="sl"/>
        </w:rPr>
        <w:t>i onemogočeno</w:t>
      </w:r>
      <w:r w:rsidR="00204560">
        <w:rPr>
          <w:lang w:val="sl"/>
        </w:rPr>
        <w:t xml:space="preserve"> uveljavlja</w:t>
      </w:r>
      <w:r w:rsidR="00204CA1">
        <w:rPr>
          <w:lang w:val="sl"/>
        </w:rPr>
        <w:t>ti</w:t>
      </w:r>
      <w:r w:rsidR="00204560">
        <w:rPr>
          <w:lang w:val="sl"/>
        </w:rPr>
        <w:t xml:space="preserve"> tak ugovor ali ne (</w:t>
      </w:r>
      <w:proofErr w:type="spellStart"/>
      <w:r w:rsidR="00F3576C">
        <w:fldChar w:fldCharType="begin"/>
      </w:r>
      <w:r w:rsidR="00F3576C">
        <w:instrText xml:space="preserve"> HYPERLINK "http://hudoc.echr.coe.int/eng?i=001-98428" \t "_self" </w:instrText>
      </w:r>
      <w:r w:rsidR="00F3576C">
        <w:fldChar w:fldCharType="separate"/>
      </w:r>
      <w:r w:rsidR="00204560">
        <w:rPr>
          <w:rStyle w:val="Hyperlinkcase"/>
          <w:iCs/>
          <w:lang w:val="sl"/>
        </w:rPr>
        <w:t>Tănase</w:t>
      </w:r>
      <w:proofErr w:type="spellEnd"/>
      <w:r w:rsidR="00204560">
        <w:rPr>
          <w:rStyle w:val="Hyperlinkcase"/>
          <w:iCs/>
          <w:lang w:val="sl"/>
        </w:rPr>
        <w:t xml:space="preserve"> proti </w:t>
      </w:r>
      <w:proofErr w:type="spellStart"/>
      <w:r w:rsidR="00204560">
        <w:rPr>
          <w:rStyle w:val="Hyperlinkcase"/>
          <w:iCs/>
          <w:lang w:val="sl"/>
        </w:rPr>
        <w:t>Moldovi</w:t>
      </w:r>
      <w:proofErr w:type="spellEnd"/>
      <w:r w:rsidR="00F3576C">
        <w:rPr>
          <w:rStyle w:val="Hyperlinkcase"/>
          <w:iCs/>
          <w:lang w:val="sl"/>
        </w:rPr>
        <w:fldChar w:fldCharType="end"/>
      </w:r>
      <w:r w:rsidR="00204560">
        <w:rPr>
          <w:lang w:val="sl"/>
        </w:rPr>
        <w:t xml:space="preserve"> [VS], 131. odstavek).</w:t>
      </w:r>
      <w:r w:rsidR="00204560">
        <w:rPr>
          <w:rStyle w:val="Naslov1Znak"/>
          <w:b w:val="0"/>
          <w:bCs w:val="0"/>
          <w:lang w:val="sl"/>
        </w:rPr>
        <w:t xml:space="preserve"> </w:t>
      </w:r>
      <w:r w:rsidR="00204560">
        <w:rPr>
          <w:lang w:val="sl"/>
        </w:rPr>
        <w:t xml:space="preserve">Sodišče lahko torej to vprašanje obravnava </w:t>
      </w:r>
      <w:r w:rsidR="00F238AE">
        <w:rPr>
          <w:lang w:val="sl"/>
        </w:rPr>
        <w:t>po uradni dolžnosti</w:t>
      </w:r>
      <w:r w:rsidR="00204560">
        <w:rPr>
          <w:lang w:val="sl"/>
        </w:rPr>
        <w:t xml:space="preserve"> (</w:t>
      </w:r>
      <w:hyperlink r:id="rId894" w:history="1">
        <w:r w:rsidR="00204560">
          <w:rPr>
            <w:rStyle w:val="Hiperpovezava"/>
            <w:i/>
            <w:iCs/>
            <w:lang w:val="sl"/>
          </w:rPr>
          <w:t xml:space="preserve">Studio </w:t>
        </w:r>
        <w:proofErr w:type="spellStart"/>
        <w:r w:rsidR="00204560">
          <w:rPr>
            <w:rStyle w:val="Hiperpovezava"/>
            <w:i/>
            <w:iCs/>
            <w:lang w:val="sl"/>
          </w:rPr>
          <w:t>Monitori</w:t>
        </w:r>
        <w:proofErr w:type="spellEnd"/>
        <w:r w:rsidR="00204560">
          <w:rPr>
            <w:rStyle w:val="Hiperpovezava"/>
            <w:i/>
            <w:iCs/>
            <w:lang w:val="sl"/>
          </w:rPr>
          <w:t xml:space="preserve"> in drugi proti Gruziji</w:t>
        </w:r>
      </w:hyperlink>
      <w:r w:rsidR="00204560">
        <w:rPr>
          <w:lang w:val="sl"/>
        </w:rPr>
        <w:t>, 32. odstavek).</w:t>
      </w:r>
    </w:p>
    <w:p w14:paraId="61510D97" w14:textId="780FBC25"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280</w:t>
      </w:r>
      <w:r>
        <w:rPr>
          <w:lang w:val="sl"/>
        </w:rPr>
        <w:fldChar w:fldCharType="end"/>
      </w:r>
      <w:r w:rsidR="00204560">
        <w:rPr>
          <w:lang w:val="sl"/>
        </w:rPr>
        <w:t xml:space="preserve">.  Pritožbe, ki se nanašajo na določbo konvencije, v zvezi s katero tožena država izrazi pridržek, se razglasijo za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materiae</w:t>
      </w:r>
      <w:proofErr w:type="spellEnd"/>
      <w:r w:rsidR="00204560">
        <w:rPr>
          <w:lang w:val="sl"/>
        </w:rPr>
        <w:t xml:space="preserve"> nezdružljive s konvencijo (</w:t>
      </w:r>
      <w:proofErr w:type="spellStart"/>
      <w:r w:rsidR="00F3576C">
        <w:fldChar w:fldCharType="begin"/>
      </w:r>
      <w:r w:rsidR="00F3576C">
        <w:instrText xml:space="preserve"> HYPERLINK "http://hudoc.echr.coe.int/eng?i=001-171835" </w:instrText>
      </w:r>
      <w:r w:rsidR="00F3576C">
        <w:fldChar w:fldCharType="separate"/>
      </w:r>
      <w:r w:rsidR="00204560">
        <w:rPr>
          <w:rStyle w:val="Hyperlinkcase"/>
          <w:iCs/>
          <w:lang w:val="sl"/>
        </w:rPr>
        <w:t>Benavent</w:t>
      </w:r>
      <w:proofErr w:type="spellEnd"/>
      <w:r w:rsidR="00204560">
        <w:rPr>
          <w:rStyle w:val="Hyperlinkcase"/>
          <w:iCs/>
          <w:lang w:val="sl"/>
        </w:rPr>
        <w:t xml:space="preserve"> Díaz proti Španiji</w:t>
      </w:r>
      <w:r w:rsidR="00F3576C">
        <w:rPr>
          <w:rStyle w:val="Hyperlinkcase"/>
          <w:iCs/>
          <w:lang w:val="sl"/>
        </w:rPr>
        <w:fldChar w:fldCharType="end"/>
      </w:r>
      <w:r w:rsidR="00204560">
        <w:rPr>
          <w:lang w:val="sl"/>
        </w:rPr>
        <w:t xml:space="preserve"> (sklep), 53. odstavek; </w:t>
      </w:r>
      <w:hyperlink r:id="rId895" w:tgtFrame="_self" w:history="1">
        <w:r w:rsidR="00204560">
          <w:rPr>
            <w:rStyle w:val="Hyperlinkcase"/>
            <w:iCs/>
            <w:lang w:val="sl"/>
          </w:rPr>
          <w:t xml:space="preserve">Kozlova in </w:t>
        </w:r>
        <w:proofErr w:type="spellStart"/>
        <w:r w:rsidR="00204560">
          <w:rPr>
            <w:rStyle w:val="Hyperlinkcase"/>
            <w:iCs/>
            <w:lang w:val="sl"/>
          </w:rPr>
          <w:t>Smirnova</w:t>
        </w:r>
        <w:proofErr w:type="spellEnd"/>
        <w:r w:rsidR="00204560">
          <w:rPr>
            <w:rStyle w:val="Hyperlinkcase"/>
            <w:iCs/>
            <w:lang w:val="sl"/>
          </w:rPr>
          <w:t xml:space="preserve"> proti Latviji</w:t>
        </w:r>
      </w:hyperlink>
      <w:r w:rsidR="00204560">
        <w:rPr>
          <w:lang w:val="sl"/>
        </w:rPr>
        <w:t xml:space="preserve"> (sklep)), pod pogojem, da vprašanje spada na področje uporabe pridržka (</w:t>
      </w:r>
      <w:proofErr w:type="spellStart"/>
      <w:r w:rsidR="00F3576C">
        <w:fldChar w:fldCharType="begin"/>
      </w:r>
      <w:r w:rsidR="00F3576C">
        <w:instrText xml:space="preserve"> HYPERLINK "http://hudoc.echr.coe.int/eng?i=001-60555" </w:instrText>
      </w:r>
      <w:r w:rsidR="00F3576C">
        <w:fldChar w:fldCharType="separate"/>
      </w:r>
      <w:r w:rsidR="00204560">
        <w:rPr>
          <w:rStyle w:val="Hyperlinkcase"/>
          <w:iCs/>
          <w:lang w:val="sl"/>
        </w:rPr>
        <w:t>Göktan</w:t>
      </w:r>
      <w:proofErr w:type="spellEnd"/>
      <w:r w:rsidR="00204560">
        <w:rPr>
          <w:rStyle w:val="Hyperlinkcase"/>
          <w:iCs/>
          <w:lang w:val="sl"/>
        </w:rPr>
        <w:t xml:space="preserve"> proti Franciji</w:t>
      </w:r>
      <w:r w:rsidR="00F3576C">
        <w:rPr>
          <w:rStyle w:val="Hyperlinkcase"/>
          <w:iCs/>
          <w:lang w:val="sl"/>
        </w:rPr>
        <w:fldChar w:fldCharType="end"/>
      </w:r>
      <w:r w:rsidR="00204560">
        <w:rPr>
          <w:lang w:val="sl"/>
        </w:rPr>
        <w:t>, 51. odstavek) in da Sodišče pridržek presodi za veljavnega za namene 57. člena konvencije (</w:t>
      </w:r>
      <w:hyperlink r:id="rId896" w:history="1">
        <w:r w:rsidR="00204560">
          <w:rPr>
            <w:rStyle w:val="Hyperlinkcase"/>
            <w:iCs/>
            <w:lang w:val="sl"/>
          </w:rPr>
          <w:t xml:space="preserve">Grande </w:t>
        </w:r>
        <w:proofErr w:type="spellStart"/>
        <w:r w:rsidR="00204560">
          <w:rPr>
            <w:rStyle w:val="Hyperlinkcase"/>
            <w:iCs/>
            <w:lang w:val="sl"/>
          </w:rPr>
          <w:t>Stevens</w:t>
        </w:r>
        <w:proofErr w:type="spellEnd"/>
        <w:r w:rsidR="00204560">
          <w:rPr>
            <w:rStyle w:val="Hyperlinkcase"/>
            <w:iCs/>
            <w:lang w:val="sl"/>
          </w:rPr>
          <w:t xml:space="preserve"> in drugi proti Italiji</w:t>
        </w:r>
      </w:hyperlink>
      <w:r w:rsidR="00204560">
        <w:rPr>
          <w:lang w:val="sl"/>
        </w:rPr>
        <w:t xml:space="preserve">, 206. člen in naslednji). Glede </w:t>
      </w:r>
      <w:r w:rsidR="00FB4DAF">
        <w:rPr>
          <w:lang w:val="sl"/>
        </w:rPr>
        <w:t xml:space="preserve">razlagalne </w:t>
      </w:r>
      <w:r w:rsidR="00204560">
        <w:rPr>
          <w:lang w:val="sl"/>
        </w:rPr>
        <w:t xml:space="preserve">izjave, ki se šteje za neveljavno, glej </w:t>
      </w:r>
      <w:hyperlink r:id="rId897" w:tgtFrame="_self" w:history="1">
        <w:proofErr w:type="spellStart"/>
        <w:r w:rsidR="00204560">
          <w:rPr>
            <w:rStyle w:val="Hyperlinkcase"/>
            <w:iCs/>
            <w:lang w:val="sl"/>
          </w:rPr>
          <w:t>Belilos</w:t>
        </w:r>
        <w:proofErr w:type="spellEnd"/>
        <w:r w:rsidR="00204560">
          <w:rPr>
            <w:rStyle w:val="Hyperlinkcase"/>
            <w:iCs/>
            <w:lang w:val="sl"/>
          </w:rPr>
          <w:t xml:space="preserve"> proti Švici</w:t>
        </w:r>
      </w:hyperlink>
      <w:r w:rsidR="00204560">
        <w:rPr>
          <w:lang w:val="sl"/>
        </w:rPr>
        <w:t xml:space="preserve">. Glede pridržka v zvezi s prejšnjimi obveznostmi mednarodnih pogodb glej </w:t>
      </w:r>
      <w:hyperlink r:id="rId898" w:history="1">
        <w:proofErr w:type="spellStart"/>
        <w:r w:rsidR="00204560">
          <w:rPr>
            <w:rStyle w:val="Hyperlinkcase"/>
            <w:iCs/>
            <w:lang w:val="sl"/>
          </w:rPr>
          <w:t>Slivenko</w:t>
        </w:r>
        <w:proofErr w:type="spellEnd"/>
        <w:r w:rsidR="00204560">
          <w:rPr>
            <w:rStyle w:val="Hyperlinkcase"/>
            <w:iCs/>
            <w:lang w:val="sl"/>
          </w:rPr>
          <w:t xml:space="preserve"> in drugi proti Latviji</w:t>
        </w:r>
      </w:hyperlink>
      <w:r w:rsidR="00204560">
        <w:rPr>
          <w:lang w:val="sl"/>
        </w:rPr>
        <w:t xml:space="preserve"> (sklep) [VS], 60.-61. odstavek.</w:t>
      </w:r>
    </w:p>
    <w:p w14:paraId="7D83350A" w14:textId="0EB1E283" w:rsidR="00486D60" w:rsidRPr="00112DF1" w:rsidRDefault="001D2BD4" w:rsidP="009B4B6B">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281</w:t>
      </w:r>
      <w:r>
        <w:rPr>
          <w:lang w:val="sl"/>
        </w:rPr>
        <w:fldChar w:fldCharType="end"/>
      </w:r>
      <w:r w:rsidR="00204560">
        <w:rPr>
          <w:lang w:val="sl"/>
        </w:rPr>
        <w:t xml:space="preserve">.  Poleg tega Sodišče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materiae</w:t>
      </w:r>
      <w:proofErr w:type="spellEnd"/>
      <w:r w:rsidR="00204560">
        <w:rPr>
          <w:i/>
          <w:iCs/>
          <w:lang w:val="sl"/>
        </w:rPr>
        <w:t xml:space="preserve"> </w:t>
      </w:r>
      <w:r w:rsidR="00204560">
        <w:rPr>
          <w:lang w:val="sl"/>
        </w:rPr>
        <w:t xml:space="preserve">ni pristojno za preverjanje, ali država pogodbenica spoštuje obveznosti, ki ji jih nalaga ena od sodb Sodišča. Pritožbe zaradi neizvršitve sodbe Sodišča ali odprave kršitve, ki jo je Sodišče že ugotovilo, niso v njegovi pristojnosti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materiae</w:t>
      </w:r>
      <w:proofErr w:type="spellEnd"/>
      <w:r w:rsidR="00204560">
        <w:rPr>
          <w:lang w:val="sl"/>
        </w:rPr>
        <w:t xml:space="preserve"> (</w:t>
      </w:r>
      <w:proofErr w:type="spellStart"/>
      <w:r w:rsidR="00F3576C">
        <w:fldChar w:fldCharType="begin"/>
      </w:r>
      <w:r w:rsidR="00F3576C" w:rsidRPr="00934A0B">
        <w:rPr>
          <w:lang w:val="sl"/>
        </w:rPr>
        <w:instrText xml:space="preserve"> HYPERLINK "http://hudoc.echr.coe.int/eng?i=001-152331" </w:instrText>
      </w:r>
      <w:r w:rsidR="00F3576C">
        <w:fldChar w:fldCharType="separate"/>
      </w:r>
      <w:r w:rsidR="00204560" w:rsidRPr="00482C70">
        <w:rPr>
          <w:rStyle w:val="Hyperlinkcase"/>
          <w:lang w:val="sl"/>
        </w:rPr>
        <w:t>Bochan</w:t>
      </w:r>
      <w:proofErr w:type="spellEnd"/>
      <w:r w:rsidR="00204560" w:rsidRPr="00482C70">
        <w:rPr>
          <w:rStyle w:val="Hyperlinkcase"/>
          <w:lang w:val="sl"/>
        </w:rPr>
        <w:t xml:space="preserve"> proti Ukrajini (št. 2)</w:t>
      </w:r>
      <w:r w:rsidR="00F3576C">
        <w:rPr>
          <w:rStyle w:val="Hyperlinkcase"/>
          <w:lang w:val="sl"/>
        </w:rPr>
        <w:fldChar w:fldCharType="end"/>
      </w:r>
      <w:r w:rsidR="007C28F8" w:rsidRPr="00482C70">
        <w:rPr>
          <w:rStyle w:val="Hyperlinkcase"/>
          <w:lang w:val="sl"/>
        </w:rPr>
        <w:t xml:space="preserve"> </w:t>
      </w:r>
      <w:r w:rsidR="00204560">
        <w:rPr>
          <w:lang w:val="sl"/>
        </w:rPr>
        <w:t>[VS]</w:t>
      </w:r>
      <w:r w:rsidR="00204560">
        <w:rPr>
          <w:snapToGrid w:val="0"/>
          <w:lang w:val="sl"/>
        </w:rPr>
        <w:t xml:space="preserve">, 34. odstavek (sklicevanje na </w:t>
      </w:r>
      <w:r w:rsidR="00F3576C">
        <w:fldChar w:fldCharType="begin"/>
      </w:r>
      <w:r w:rsidR="00F3576C" w:rsidRPr="00934A0B">
        <w:rPr>
          <w:lang w:val="sl"/>
        </w:rPr>
        <w:instrText xml:space="preserve"> HYPERLINK "http://hudoc.echr.coe.int/eng?i</w:instrText>
      </w:r>
      <w:r w:rsidR="00F3576C" w:rsidRPr="00934A0B">
        <w:rPr>
          <w:lang w:val="sl"/>
        </w:rPr>
        <w:instrText xml:space="preserve">=001-113628" </w:instrText>
      </w:r>
      <w:r w:rsidR="00F3576C">
        <w:fldChar w:fldCharType="separate"/>
      </w:r>
      <w:proofErr w:type="spellStart"/>
      <w:r w:rsidR="00204560">
        <w:rPr>
          <w:rStyle w:val="Hyperlinkcase"/>
          <w:iCs/>
          <w:lang w:val="sl"/>
        </w:rPr>
        <w:t>Egmez</w:t>
      </w:r>
      <w:proofErr w:type="spellEnd"/>
      <w:r w:rsidR="00204560">
        <w:rPr>
          <w:rStyle w:val="Hyperlinkcase"/>
          <w:iCs/>
          <w:lang w:val="sl"/>
        </w:rPr>
        <w:t xml:space="preserve"> proti Cipru</w:t>
      </w:r>
      <w:r w:rsidR="00F3576C">
        <w:rPr>
          <w:rStyle w:val="Hyperlinkcase"/>
          <w:iCs/>
          <w:lang w:val="sl"/>
        </w:rPr>
        <w:fldChar w:fldCharType="end"/>
      </w:r>
      <w:r w:rsidR="00204560">
        <w:rPr>
          <w:lang w:val="sl"/>
        </w:rPr>
        <w:t xml:space="preserve"> (sklep)) </w:t>
      </w:r>
      <w:r w:rsidR="00204560">
        <w:rPr>
          <w:snapToGrid w:val="0"/>
          <w:lang w:val="sl"/>
        </w:rPr>
        <w:t>in 35.</w:t>
      </w:r>
      <w:r w:rsidR="00204560">
        <w:rPr>
          <w:lang w:val="sl"/>
        </w:rPr>
        <w:t xml:space="preserve"> odstavek). Sodišče ne more obravnavati tovrstnih pritožb, ne da bi posegalo v pooblastila Odbora ministrov Sveta Evrope, ki nadzoruje izvrševanje sodb v skladu z drugim odstavkom 46. člena konvencije. Vendar vloga Odbora ministrov na tem področju ne pomeni, da ukrepi, ki jih tožena država sprejme zaradi poprave kršitve, ki jo ugotovi Sodišče, ne bi mogli sprožiti novega, s sodbo še neodločenega vprašanja, in da bi kot taki bili predmet nove pritožbe, ki bi se lahko predložila v reševanje Sodišču (</w:t>
      </w:r>
      <w:proofErr w:type="spellStart"/>
      <w:r w:rsidR="00F3576C">
        <w:fldChar w:fldCharType="begin"/>
      </w:r>
      <w:r w:rsidR="00F3576C" w:rsidRPr="00934A0B">
        <w:rPr>
          <w:lang w:val="sl"/>
        </w:rPr>
        <w:instrText xml:space="preserve"> HYPERLINK "http://hudoc.echr.coe.int/eng?i=001-93265" \t "_self" </w:instrText>
      </w:r>
      <w:r w:rsidR="00F3576C">
        <w:fldChar w:fldCharType="separate"/>
      </w:r>
      <w:r w:rsidR="00204560">
        <w:rPr>
          <w:rStyle w:val="Hyperlinkcase"/>
          <w:iCs/>
          <w:lang w:val="sl"/>
        </w:rPr>
        <w:t>Verein</w:t>
      </w:r>
      <w:proofErr w:type="spellEnd"/>
      <w:r w:rsidR="00204560">
        <w:rPr>
          <w:rStyle w:val="Hyperlinkcase"/>
          <w:iCs/>
          <w:lang w:val="sl"/>
        </w:rPr>
        <w:t xml:space="preserve"> </w:t>
      </w:r>
      <w:proofErr w:type="spellStart"/>
      <w:r w:rsidR="00204560">
        <w:rPr>
          <w:rStyle w:val="Hyperlinkcase"/>
          <w:iCs/>
          <w:lang w:val="sl"/>
        </w:rPr>
        <w:t>gegen</w:t>
      </w:r>
      <w:proofErr w:type="spellEnd"/>
      <w:r w:rsidR="00204560">
        <w:rPr>
          <w:rStyle w:val="Hyperlinkcase"/>
          <w:iCs/>
          <w:lang w:val="sl"/>
        </w:rPr>
        <w:t xml:space="preserve"> </w:t>
      </w:r>
      <w:proofErr w:type="spellStart"/>
      <w:r w:rsidR="00204560">
        <w:rPr>
          <w:rStyle w:val="Hyperlinkcase"/>
          <w:iCs/>
          <w:lang w:val="sl"/>
        </w:rPr>
        <w:t>Tierfabriken</w:t>
      </w:r>
      <w:proofErr w:type="spellEnd"/>
      <w:r w:rsidR="00204560">
        <w:rPr>
          <w:rStyle w:val="Hyperlinkcase"/>
          <w:iCs/>
          <w:lang w:val="sl"/>
        </w:rPr>
        <w:t xml:space="preserve"> </w:t>
      </w:r>
      <w:proofErr w:type="spellStart"/>
      <w:r w:rsidR="00204560">
        <w:rPr>
          <w:rStyle w:val="Hyperlinkcase"/>
          <w:iCs/>
          <w:lang w:val="sl"/>
        </w:rPr>
        <w:t>Schweiz</w:t>
      </w:r>
      <w:proofErr w:type="spellEnd"/>
      <w:r w:rsidR="00204560">
        <w:rPr>
          <w:rStyle w:val="Hyperlinkcase"/>
          <w:iCs/>
          <w:lang w:val="sl"/>
        </w:rPr>
        <w:t xml:space="preserve"> (</w:t>
      </w:r>
      <w:proofErr w:type="spellStart"/>
      <w:r w:rsidR="00204560">
        <w:rPr>
          <w:rStyle w:val="Hyperlinkcase"/>
          <w:iCs/>
          <w:lang w:val="sl"/>
        </w:rPr>
        <w:t>VgT</w:t>
      </w:r>
      <w:proofErr w:type="spellEnd"/>
      <w:r w:rsidR="00204560">
        <w:rPr>
          <w:rStyle w:val="Hyperlinkcase"/>
          <w:iCs/>
          <w:lang w:val="sl"/>
        </w:rPr>
        <w:t>) proti Švici</w:t>
      </w:r>
      <w:r w:rsidR="00204560">
        <w:rPr>
          <w:rStyle w:val="Hyperlinkcase"/>
          <w:i w:val="0"/>
          <w:lang w:val="sl"/>
        </w:rPr>
        <w:t xml:space="preserve"> </w:t>
      </w:r>
      <w:r w:rsidR="00204560">
        <w:rPr>
          <w:rStyle w:val="Hyperlinkcase"/>
          <w:iCs/>
          <w:lang w:val="sl"/>
        </w:rPr>
        <w:t>(št. 2)</w:t>
      </w:r>
      <w:r w:rsidR="00F3576C">
        <w:rPr>
          <w:rStyle w:val="Hyperlinkcase"/>
          <w:iCs/>
          <w:lang w:val="sl"/>
        </w:rPr>
        <w:fldChar w:fldCharType="end"/>
      </w:r>
      <w:r w:rsidR="00204560">
        <w:rPr>
          <w:lang w:val="sl"/>
        </w:rPr>
        <w:t xml:space="preserve"> [VS], </w:t>
      </w:r>
      <w:r w:rsidR="00204560">
        <w:rPr>
          <w:snapToGrid w:val="0"/>
          <w:lang w:val="sl"/>
        </w:rPr>
        <w:t>62. odstavek</w:t>
      </w:r>
      <w:r w:rsidR="00204560">
        <w:rPr>
          <w:lang w:val="sl"/>
        </w:rPr>
        <w:t xml:space="preserve">). Z drugimi besedami, Sodišče lahko obravnava pritožbo, po kateri je </w:t>
      </w:r>
      <w:r w:rsidR="007C28F8">
        <w:rPr>
          <w:lang w:val="sl"/>
        </w:rPr>
        <w:t>obnova</w:t>
      </w:r>
      <w:r w:rsidR="00204560">
        <w:rPr>
          <w:lang w:val="sl"/>
        </w:rPr>
        <w:t xml:space="preserve"> postopka na domači ravni zaradi izvrševanja ene od njegovih sodb privedla do nove kršitve konvencije (</w:t>
      </w:r>
      <w:proofErr w:type="spellStart"/>
      <w:r w:rsidR="00F3576C">
        <w:fldChar w:fldCharType="begin"/>
      </w:r>
      <w:r w:rsidR="00F3576C" w:rsidRPr="00934A0B">
        <w:rPr>
          <w:lang w:val="sl"/>
        </w:rPr>
        <w:instrText xml:space="preserve"> HYPERLINK "http://hudoc.echr.coe.int/eng?i=001-93265" \t "_self" </w:instrText>
      </w:r>
      <w:r w:rsidR="00F3576C">
        <w:fldChar w:fldCharType="separate"/>
      </w:r>
      <w:r w:rsidR="00204560">
        <w:rPr>
          <w:rStyle w:val="Hiperpovezava"/>
          <w:lang w:val="sl"/>
        </w:rPr>
        <w:t>ibid</w:t>
      </w:r>
      <w:proofErr w:type="spellEnd"/>
      <w:r w:rsidR="00204560">
        <w:rPr>
          <w:rStyle w:val="Hiperpovezava"/>
          <w:lang w:val="sl"/>
        </w:rPr>
        <w:t>.</w:t>
      </w:r>
      <w:r w:rsidR="00F3576C">
        <w:rPr>
          <w:rStyle w:val="Hiperpovezava"/>
          <w:lang w:val="sl"/>
        </w:rPr>
        <w:fldChar w:fldCharType="end"/>
      </w:r>
      <w:r w:rsidR="00204560">
        <w:rPr>
          <w:lang w:val="sl"/>
        </w:rPr>
        <w:t xml:space="preserve">; </w:t>
      </w:r>
      <w:r w:rsidR="00196F75">
        <w:fldChar w:fldCharType="begin"/>
      </w:r>
      <w:r w:rsidR="00196F75" w:rsidRPr="00196F75">
        <w:rPr>
          <w:lang w:val="sl"/>
        </w:rPr>
        <w:instrText xml:space="preserve"> HYPERLINK "http://hudoc.echr.coe.int/eng?i=001-23303" \t "_self" </w:instrText>
      </w:r>
      <w:r w:rsidR="00196F75">
        <w:fldChar w:fldCharType="separate"/>
      </w:r>
      <w:proofErr w:type="spellStart"/>
      <w:r w:rsidR="00204560">
        <w:rPr>
          <w:rStyle w:val="Hyperlinkcase"/>
          <w:iCs/>
          <w:lang w:val="sl"/>
        </w:rPr>
        <w:t>Lyons</w:t>
      </w:r>
      <w:proofErr w:type="spellEnd"/>
      <w:r w:rsidR="00204560">
        <w:rPr>
          <w:rStyle w:val="Hyperlinkcase"/>
          <w:iCs/>
          <w:lang w:val="sl"/>
        </w:rPr>
        <w:t xml:space="preserve"> in drugi proti Združenemu kraljestvu</w:t>
      </w:r>
      <w:r w:rsidR="00196F75">
        <w:rPr>
          <w:rStyle w:val="Hyperlinkcase"/>
          <w:iCs/>
          <w:lang w:val="sl"/>
        </w:rPr>
        <w:fldChar w:fldCharType="end"/>
      </w:r>
      <w:r w:rsidR="00204560">
        <w:rPr>
          <w:lang w:val="sl"/>
        </w:rPr>
        <w:t xml:space="preserve"> (sklep)). Sodišče je lahko pristojno za preučitev pritožbe o zavrnitvi domačega sodišča, da bi </w:t>
      </w:r>
      <w:r w:rsidR="00A07772">
        <w:rPr>
          <w:lang w:val="sl"/>
        </w:rPr>
        <w:t>obnovilo</w:t>
      </w:r>
      <w:r w:rsidR="00204560">
        <w:rPr>
          <w:lang w:val="sl"/>
        </w:rPr>
        <w:t xml:space="preserve"> civilni ali kazenski postopek, potem ko je pred tem Sodišče že ugotovilo kršitev 6. člena, če se pritožba nanaša na "novo vprašanje", ki ni bilo odločeno s prvo sodbo, na primer na domnevno nepoštenost poznejših postopkov pred tem domačim sodiščem (</w:t>
      </w:r>
      <w:proofErr w:type="spellStart"/>
      <w:r w:rsidR="00F3576C">
        <w:fldChar w:fldCharType="begin"/>
      </w:r>
      <w:r w:rsidR="00F3576C">
        <w:instrText xml:space="preserve"> HYPERLINK "http://hudoc.echr.coe.int/eng?i=0</w:instrText>
      </w:r>
      <w:r w:rsidR="00F3576C">
        <w:instrText xml:space="preserve">01-152331" </w:instrText>
      </w:r>
      <w:r w:rsidR="00F3576C">
        <w:fldChar w:fldCharType="separate"/>
      </w:r>
      <w:r w:rsidR="00204560">
        <w:rPr>
          <w:rStyle w:val="Hyperlinkcase"/>
          <w:iCs/>
          <w:lang w:val="sl"/>
        </w:rPr>
        <w:t>Bochan</w:t>
      </w:r>
      <w:proofErr w:type="spellEnd"/>
      <w:r w:rsidR="00204560">
        <w:rPr>
          <w:rStyle w:val="Hyperlinkcase"/>
          <w:iCs/>
          <w:lang w:val="sl"/>
        </w:rPr>
        <w:t xml:space="preserve"> proti Ukrajini (št. 2)</w:t>
      </w:r>
      <w:r w:rsidR="00F3576C">
        <w:rPr>
          <w:rStyle w:val="Hyperlinkcase"/>
          <w:iCs/>
          <w:lang w:val="sl"/>
        </w:rPr>
        <w:fldChar w:fldCharType="end"/>
      </w:r>
      <w:r w:rsidR="00204560">
        <w:rPr>
          <w:lang w:val="sl"/>
        </w:rPr>
        <w:t xml:space="preserve"> [VS]</w:t>
      </w:r>
      <w:r w:rsidR="00204560">
        <w:rPr>
          <w:snapToGrid w:val="0"/>
          <w:lang w:val="sl"/>
        </w:rPr>
        <w:t xml:space="preserve">, 35.–39. odstavek, v civilnem okviru, </w:t>
      </w:r>
      <w:hyperlink r:id="rId899" w:history="1">
        <w:proofErr w:type="spellStart"/>
        <w:r w:rsidR="00204560">
          <w:rPr>
            <w:rStyle w:val="Hyperlinkcase"/>
            <w:iCs/>
            <w:lang w:val="sl"/>
          </w:rPr>
          <w:t>Moreira</w:t>
        </w:r>
        <w:proofErr w:type="spellEnd"/>
        <w:r w:rsidR="00204560">
          <w:rPr>
            <w:rStyle w:val="Hyperlinkcase"/>
            <w:iCs/>
            <w:lang w:val="sl"/>
          </w:rPr>
          <w:t xml:space="preserve"> </w:t>
        </w:r>
        <w:proofErr w:type="spellStart"/>
        <w:r w:rsidR="00204560">
          <w:rPr>
            <w:rStyle w:val="Hyperlinkcase"/>
            <w:iCs/>
            <w:lang w:val="sl"/>
          </w:rPr>
          <w:t>Ferreira</w:t>
        </w:r>
        <w:proofErr w:type="spellEnd"/>
        <w:r w:rsidR="00204560">
          <w:rPr>
            <w:rStyle w:val="Hyperlinkcase"/>
            <w:iCs/>
            <w:lang w:val="sl"/>
          </w:rPr>
          <w:t xml:space="preserve"> proti Portugalski (št. 2)</w:t>
        </w:r>
      </w:hyperlink>
      <w:r w:rsidR="00204560">
        <w:rPr>
          <w:rStyle w:val="Hiperpovezava"/>
          <w:i/>
          <w:iCs/>
          <w:color w:val="auto"/>
          <w:lang w:val="sl"/>
        </w:rPr>
        <w:t xml:space="preserve"> </w:t>
      </w:r>
      <w:r w:rsidR="00204560">
        <w:rPr>
          <w:rStyle w:val="Hiperpovezava"/>
          <w:color w:val="auto"/>
          <w:lang w:val="sl"/>
        </w:rPr>
        <w:t>[VS</w:t>
      </w:r>
      <w:r w:rsidR="00204560">
        <w:rPr>
          <w:lang w:val="sl"/>
        </w:rPr>
        <w:t>], 52.–58. odstavek, v kazenskem okviru</w:t>
      </w:r>
      <w:r w:rsidR="00204560">
        <w:rPr>
          <w:snapToGrid w:val="0"/>
          <w:lang w:val="sl"/>
        </w:rPr>
        <w:t>). Prav tako je lahko Sodišče pristojno za preučitev domnevne neučinkovitosti nove preiskave po prejšnji sodbi, s katero je bila ugotovljena kršitev postopkovnega vidika 3. člena (</w:t>
      </w:r>
      <w:hyperlink r:id="rId900" w:history="1">
        <w:r w:rsidR="00204560">
          <w:rPr>
            <w:rStyle w:val="Hyperlinkcase"/>
            <w:iCs/>
            <w:lang w:val="sl"/>
          </w:rPr>
          <w:t>V. D. proti Hrvaški (št. 2)</w:t>
        </w:r>
      </w:hyperlink>
      <w:r w:rsidR="00204560">
        <w:rPr>
          <w:lang w:val="sl"/>
        </w:rPr>
        <w:t>, 46-54. odstavek).</w:t>
      </w:r>
    </w:p>
    <w:p w14:paraId="2D96C302" w14:textId="594B73DC" w:rsidR="006143DF" w:rsidRPr="00112DF1" w:rsidRDefault="001D2BD4" w:rsidP="00646816">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282</w:t>
      </w:r>
      <w:r>
        <w:rPr>
          <w:lang w:val="sl"/>
        </w:rPr>
        <w:fldChar w:fldCharType="end"/>
      </w:r>
      <w:r w:rsidR="00204560">
        <w:rPr>
          <w:lang w:val="sl"/>
        </w:rPr>
        <w:t xml:space="preserve">.  Treba je opozoriti, da se velika večina odločitev, ki pritožbe razglasijo za nedopustne zaradi nezdružljivosti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materiae</w:t>
      </w:r>
      <w:proofErr w:type="spellEnd"/>
      <w:r w:rsidR="00204560">
        <w:rPr>
          <w:lang w:val="sl"/>
        </w:rPr>
        <w:t xml:space="preserve">, navezuje na meje področij uporabe členov konvencije ali njenih protokolov, zlasti njenega 2. člena (pravica do življenja), 3. člena (prepoved mučenja), 4. člena (prepoved suženjstva in prisilnega dela), 5. člena (pravica do svobode in varnosti), 6. člena (pravica do poštenega sojenja) 7. člena (ni kazni brez zakona), 8. člena (pravica do spoštovanja zasebnega in družinskega življenja; glej, na primer, </w:t>
      </w:r>
      <w:hyperlink r:id="rId901" w:history="1">
        <w:r w:rsidR="00204560">
          <w:rPr>
            <w:rStyle w:val="Hyperlinkcase"/>
            <w:iCs/>
            <w:lang w:val="sl"/>
          </w:rPr>
          <w:t>Denisov proti Ukrajini</w:t>
        </w:r>
      </w:hyperlink>
      <w:r w:rsidR="00204560">
        <w:rPr>
          <w:lang w:val="sl"/>
        </w:rPr>
        <w:t xml:space="preserve"> [VS], 134. odstavek), 9. člena (svoboda mišljenja, vesti in vere), 10. člena (svoboda izražanja), 11. člena (svoboda zbiranja in združevanja) in 1. člena Protokola št. 1 (varstvo premoženja) in drugih členov. Področje uporabe teh členov se obravnava v ustreznem vodniku po sodni praksi (na voljo na spletni strani Sodišča: </w:t>
      </w:r>
      <w:hyperlink r:id="rId902" w:history="1">
        <w:r w:rsidR="00204560">
          <w:rPr>
            <w:rStyle w:val="Hiperpovezava"/>
            <w:lang w:val="sl"/>
          </w:rPr>
          <w:t>www.echr.coe.int</w:t>
        </w:r>
      </w:hyperlink>
      <w:r w:rsidR="00204560">
        <w:rPr>
          <w:lang w:val="sl"/>
        </w:rPr>
        <w:t xml:space="preserve"> – sodna praksa – analiza sodne prakse):</w:t>
      </w:r>
    </w:p>
    <w:p w14:paraId="0BC3FFAB" w14:textId="1AC52923" w:rsidR="005E5B3F" w:rsidRPr="0064391B" w:rsidRDefault="001464B0" w:rsidP="00646816">
      <w:pPr>
        <w:pStyle w:val="ECHRBullet1"/>
      </w:pPr>
      <w:r>
        <w:rPr>
          <w:lang w:val="sl"/>
        </w:rPr>
        <w:t xml:space="preserve">Vodnik po </w:t>
      </w:r>
      <w:hyperlink r:id="rId903" w:history="1">
        <w:r w:rsidRPr="00695F31">
          <w:rPr>
            <w:rStyle w:val="Hiperpovezava"/>
            <w:lang w:val="sl"/>
          </w:rPr>
          <w:t>2. členu konvencije</w:t>
        </w:r>
      </w:hyperlink>
      <w:r>
        <w:rPr>
          <w:lang w:val="sl"/>
        </w:rPr>
        <w:t>;</w:t>
      </w:r>
    </w:p>
    <w:p w14:paraId="7933F1B9" w14:textId="18C7E8CD" w:rsidR="00717194" w:rsidRPr="0064391B" w:rsidRDefault="00717194" w:rsidP="00646816">
      <w:pPr>
        <w:pStyle w:val="ECHRBullet1"/>
      </w:pPr>
      <w:r>
        <w:rPr>
          <w:lang w:val="sl"/>
        </w:rPr>
        <w:t xml:space="preserve">Vodnik po </w:t>
      </w:r>
      <w:hyperlink r:id="rId904" w:history="1">
        <w:r>
          <w:rPr>
            <w:rStyle w:val="Hiperpovezava"/>
            <w:lang w:val="sl"/>
          </w:rPr>
          <w:t>4. členu konvencije</w:t>
        </w:r>
      </w:hyperlink>
      <w:r>
        <w:rPr>
          <w:lang w:val="sl"/>
        </w:rPr>
        <w:t>;</w:t>
      </w:r>
    </w:p>
    <w:p w14:paraId="58CD45A9" w14:textId="483AC615" w:rsidR="006143DF" w:rsidRPr="0064391B" w:rsidRDefault="006143DF" w:rsidP="00725FC8">
      <w:pPr>
        <w:pStyle w:val="ECHRBullet1"/>
      </w:pPr>
      <w:r>
        <w:rPr>
          <w:lang w:val="sl"/>
        </w:rPr>
        <w:t xml:space="preserve">Vodnik po </w:t>
      </w:r>
      <w:hyperlink r:id="rId905" w:history="1">
        <w:r>
          <w:rPr>
            <w:rStyle w:val="Hiperpovezava"/>
            <w:lang w:val="sl"/>
          </w:rPr>
          <w:t>5. členu konvencije</w:t>
        </w:r>
      </w:hyperlink>
      <w:r>
        <w:rPr>
          <w:lang w:val="sl"/>
        </w:rPr>
        <w:t>;</w:t>
      </w:r>
    </w:p>
    <w:p w14:paraId="213753AE" w14:textId="11CDE3A8" w:rsidR="002129CD" w:rsidRPr="0064391B" w:rsidRDefault="006143DF" w:rsidP="00725FC8">
      <w:pPr>
        <w:pStyle w:val="ECHRBullet1"/>
      </w:pPr>
      <w:r>
        <w:rPr>
          <w:lang w:val="sl"/>
        </w:rPr>
        <w:lastRenderedPageBreak/>
        <w:t xml:space="preserve">Vodnik po </w:t>
      </w:r>
      <w:hyperlink r:id="rId906" w:history="1">
        <w:r>
          <w:rPr>
            <w:rStyle w:val="Hiperpovezava"/>
            <w:lang w:val="sl"/>
          </w:rPr>
          <w:t>6. členu (civilnopravni vidik) konvencije</w:t>
        </w:r>
      </w:hyperlink>
      <w:r>
        <w:rPr>
          <w:lang w:val="sl"/>
        </w:rPr>
        <w:t>;</w:t>
      </w:r>
    </w:p>
    <w:p w14:paraId="62961747" w14:textId="22A35736" w:rsidR="006143DF" w:rsidRPr="0064391B" w:rsidRDefault="006143DF" w:rsidP="00725FC8">
      <w:pPr>
        <w:pStyle w:val="ECHRBullet1"/>
      </w:pPr>
      <w:r>
        <w:rPr>
          <w:lang w:val="sl"/>
        </w:rPr>
        <w:t xml:space="preserve">Vodnik po </w:t>
      </w:r>
      <w:hyperlink r:id="rId907" w:history="1">
        <w:r>
          <w:rPr>
            <w:rStyle w:val="Hiperpovezava"/>
            <w:lang w:val="sl"/>
          </w:rPr>
          <w:t>6. členu (kazenskopravni vidik) Konvencije</w:t>
        </w:r>
      </w:hyperlink>
      <w:r>
        <w:rPr>
          <w:lang w:val="sl"/>
        </w:rPr>
        <w:t>;</w:t>
      </w:r>
    </w:p>
    <w:p w14:paraId="3307EB84" w14:textId="6F55686A" w:rsidR="00912FB9" w:rsidRPr="0064391B" w:rsidRDefault="00912FB9" w:rsidP="00725FC8">
      <w:pPr>
        <w:pStyle w:val="ECHRBullet1"/>
      </w:pPr>
      <w:r>
        <w:rPr>
          <w:lang w:val="sl"/>
        </w:rPr>
        <w:t xml:space="preserve">Vodnik po </w:t>
      </w:r>
      <w:hyperlink r:id="rId908" w:history="1">
        <w:r>
          <w:rPr>
            <w:rStyle w:val="Hiperpovezava"/>
            <w:lang w:val="sl"/>
          </w:rPr>
          <w:t>7. členu konvencije</w:t>
        </w:r>
      </w:hyperlink>
      <w:r>
        <w:rPr>
          <w:lang w:val="sl"/>
        </w:rPr>
        <w:t>;</w:t>
      </w:r>
    </w:p>
    <w:p w14:paraId="15E7AD20" w14:textId="3A939462" w:rsidR="002129CD" w:rsidRPr="0064391B" w:rsidRDefault="006143DF" w:rsidP="00725FC8">
      <w:pPr>
        <w:pStyle w:val="ECHRBullet1"/>
      </w:pPr>
      <w:r>
        <w:rPr>
          <w:lang w:val="sl"/>
        </w:rPr>
        <w:t xml:space="preserve">Vodnik po </w:t>
      </w:r>
      <w:hyperlink r:id="rId909" w:history="1">
        <w:r>
          <w:rPr>
            <w:rStyle w:val="Hiperpovezava"/>
            <w:lang w:val="sl"/>
          </w:rPr>
          <w:t>8. členu konvencije</w:t>
        </w:r>
      </w:hyperlink>
      <w:r>
        <w:rPr>
          <w:lang w:val="sl"/>
        </w:rPr>
        <w:t>;</w:t>
      </w:r>
    </w:p>
    <w:p w14:paraId="5CBFCE44" w14:textId="4AB04067" w:rsidR="002129CD" w:rsidRPr="0064391B" w:rsidRDefault="00912FB9" w:rsidP="00725FC8">
      <w:pPr>
        <w:pStyle w:val="ECHRBullet1"/>
      </w:pPr>
      <w:r>
        <w:rPr>
          <w:lang w:val="sl"/>
        </w:rPr>
        <w:t xml:space="preserve">Vodnik po </w:t>
      </w:r>
      <w:hyperlink r:id="rId910" w:history="1">
        <w:r>
          <w:rPr>
            <w:rStyle w:val="Hiperpovezava"/>
            <w:lang w:val="sl"/>
          </w:rPr>
          <w:t>9. členu konvencije</w:t>
        </w:r>
      </w:hyperlink>
      <w:r>
        <w:rPr>
          <w:lang w:val="sl"/>
        </w:rPr>
        <w:t>;</w:t>
      </w:r>
    </w:p>
    <w:p w14:paraId="5B37F9DC" w14:textId="66A39039" w:rsidR="00717194" w:rsidRPr="0064391B" w:rsidRDefault="00717194" w:rsidP="00725FC8">
      <w:pPr>
        <w:pStyle w:val="ECHRBullet1"/>
      </w:pPr>
      <w:r>
        <w:rPr>
          <w:lang w:val="sl"/>
        </w:rPr>
        <w:t xml:space="preserve">Vodnik po </w:t>
      </w:r>
      <w:hyperlink r:id="rId911" w:history="1">
        <w:r w:rsidRPr="002C727A">
          <w:rPr>
            <w:rStyle w:val="Hiperpovezava"/>
            <w:lang w:val="sl"/>
          </w:rPr>
          <w:t>10. členu konvencije</w:t>
        </w:r>
      </w:hyperlink>
      <w:r>
        <w:rPr>
          <w:lang w:val="sl"/>
        </w:rPr>
        <w:t>;</w:t>
      </w:r>
    </w:p>
    <w:p w14:paraId="0D7959F2" w14:textId="2BE0CE9F" w:rsidR="00912FB9" w:rsidRPr="0064391B" w:rsidRDefault="00C74A43" w:rsidP="00725FC8">
      <w:pPr>
        <w:pStyle w:val="ECHRBullet1"/>
      </w:pPr>
      <w:r>
        <w:rPr>
          <w:lang w:val="sl"/>
        </w:rPr>
        <w:t xml:space="preserve">Vodnik po </w:t>
      </w:r>
      <w:hyperlink r:id="rId912" w:history="1">
        <w:r>
          <w:rPr>
            <w:rStyle w:val="Hiperpovezava"/>
            <w:lang w:val="sl"/>
          </w:rPr>
          <w:t>11. členu konvencije</w:t>
        </w:r>
      </w:hyperlink>
      <w:r>
        <w:rPr>
          <w:lang w:val="sl"/>
        </w:rPr>
        <w:t>;</w:t>
      </w:r>
    </w:p>
    <w:p w14:paraId="037C5769" w14:textId="06B99CC0" w:rsidR="00717194" w:rsidRPr="0064391B" w:rsidRDefault="00717194" w:rsidP="00725FC8">
      <w:pPr>
        <w:pStyle w:val="ECHRBullet1"/>
      </w:pPr>
      <w:r>
        <w:rPr>
          <w:lang w:val="sl"/>
        </w:rPr>
        <w:t xml:space="preserve">Vodnik </w:t>
      </w:r>
      <w:hyperlink r:id="rId913" w:history="1">
        <w:r w:rsidRPr="00C321C5">
          <w:rPr>
            <w:rStyle w:val="Hiperpovezava"/>
            <w:color w:val="auto"/>
            <w:lang w:val="sl"/>
          </w:rPr>
          <w:t>po</w:t>
        </w:r>
        <w:r>
          <w:rPr>
            <w:rStyle w:val="Hiperpovezava"/>
            <w:lang w:val="sl"/>
          </w:rPr>
          <w:t xml:space="preserve"> 13. členu konvencije</w:t>
        </w:r>
      </w:hyperlink>
      <w:r>
        <w:rPr>
          <w:lang w:val="sl"/>
        </w:rPr>
        <w:t>;</w:t>
      </w:r>
    </w:p>
    <w:p w14:paraId="5431F6FD" w14:textId="19BF28E6" w:rsidR="00662E59" w:rsidRPr="0064391B" w:rsidRDefault="00662E59" w:rsidP="00662E59">
      <w:pPr>
        <w:pStyle w:val="ECHRBullet1"/>
      </w:pPr>
      <w:r>
        <w:rPr>
          <w:lang w:val="sl"/>
        </w:rPr>
        <w:t xml:space="preserve">Vodnik </w:t>
      </w:r>
      <w:hyperlink r:id="rId914" w:history="1">
        <w:r w:rsidRPr="00C321C5">
          <w:rPr>
            <w:rStyle w:val="Hiperpovezava"/>
            <w:color w:val="auto"/>
            <w:lang w:val="sl"/>
          </w:rPr>
          <w:t>po</w:t>
        </w:r>
        <w:r>
          <w:rPr>
            <w:rStyle w:val="Hiperpovezava"/>
            <w:lang w:val="sl"/>
          </w:rPr>
          <w:t xml:space="preserve"> 14. členu Evropske konvencije o človekovih pravicah in 1. členu Protokola št. 12 h Konvenciji</w:t>
        </w:r>
      </w:hyperlink>
      <w:r>
        <w:rPr>
          <w:lang w:val="sl"/>
        </w:rPr>
        <w:t>;</w:t>
      </w:r>
    </w:p>
    <w:p w14:paraId="1BDD2952" w14:textId="5590CD67" w:rsidR="006143DF" w:rsidRPr="00112DF1" w:rsidRDefault="006143DF" w:rsidP="00725FC8">
      <w:pPr>
        <w:pStyle w:val="ECHRBullet1"/>
        <w:rPr>
          <w:lang w:val="it-IT"/>
        </w:rPr>
      </w:pPr>
      <w:r>
        <w:rPr>
          <w:lang w:val="sl"/>
        </w:rPr>
        <w:t xml:space="preserve">Vodnik po </w:t>
      </w:r>
      <w:hyperlink r:id="rId915" w:history="1">
        <w:r>
          <w:rPr>
            <w:rStyle w:val="Hiperpovezava"/>
            <w:lang w:val="sl"/>
          </w:rPr>
          <w:t>1. členu Protokola št. 1</w:t>
        </w:r>
      </w:hyperlink>
      <w:r>
        <w:rPr>
          <w:lang w:val="sl"/>
        </w:rPr>
        <w:t>;</w:t>
      </w:r>
    </w:p>
    <w:p w14:paraId="0E86E75D" w14:textId="2F24DE0F" w:rsidR="00717194" w:rsidRPr="00112DF1" w:rsidRDefault="00717194" w:rsidP="00725FC8">
      <w:pPr>
        <w:pStyle w:val="ECHRBullet1"/>
        <w:rPr>
          <w:lang w:val="it-IT"/>
        </w:rPr>
      </w:pPr>
      <w:r>
        <w:rPr>
          <w:lang w:val="sl"/>
        </w:rPr>
        <w:t xml:space="preserve">Vodnik po </w:t>
      </w:r>
      <w:hyperlink r:id="rId916" w:history="1">
        <w:r>
          <w:rPr>
            <w:rStyle w:val="Hiperpovezava"/>
            <w:lang w:val="sl"/>
          </w:rPr>
          <w:t>2. členu Protokola št. 1</w:t>
        </w:r>
      </w:hyperlink>
      <w:r>
        <w:rPr>
          <w:lang w:val="sl"/>
        </w:rPr>
        <w:t>;</w:t>
      </w:r>
    </w:p>
    <w:p w14:paraId="68669394" w14:textId="34679FAB" w:rsidR="00717194" w:rsidRPr="00112DF1" w:rsidRDefault="00717194" w:rsidP="00725FC8">
      <w:pPr>
        <w:pStyle w:val="ECHRBullet1"/>
        <w:rPr>
          <w:lang w:val="it-IT"/>
        </w:rPr>
      </w:pPr>
      <w:r>
        <w:rPr>
          <w:lang w:val="sl"/>
        </w:rPr>
        <w:t xml:space="preserve">Vodnik po </w:t>
      </w:r>
      <w:hyperlink r:id="rId917" w:history="1">
        <w:r>
          <w:rPr>
            <w:rStyle w:val="Hiperpovezava"/>
            <w:lang w:val="sl"/>
          </w:rPr>
          <w:t>3. členu Protokola št. 1</w:t>
        </w:r>
      </w:hyperlink>
      <w:r>
        <w:rPr>
          <w:lang w:val="sl"/>
        </w:rPr>
        <w:t>;</w:t>
      </w:r>
    </w:p>
    <w:p w14:paraId="423888D4" w14:textId="75A6D21D" w:rsidR="00717194" w:rsidRPr="00112DF1" w:rsidRDefault="00717194" w:rsidP="00725FC8">
      <w:pPr>
        <w:pStyle w:val="ECHRBullet1"/>
        <w:rPr>
          <w:lang w:val="it-IT"/>
        </w:rPr>
      </w:pPr>
      <w:r>
        <w:rPr>
          <w:lang w:val="sl"/>
        </w:rPr>
        <w:t xml:space="preserve">Vodnik po </w:t>
      </w:r>
      <w:hyperlink r:id="rId918" w:history="1">
        <w:r>
          <w:rPr>
            <w:rStyle w:val="Hiperpovezava"/>
            <w:lang w:val="sl"/>
          </w:rPr>
          <w:t>4. členu Protokola št. 4</w:t>
        </w:r>
      </w:hyperlink>
      <w:r>
        <w:rPr>
          <w:lang w:val="sl"/>
        </w:rPr>
        <w:t>;</w:t>
      </w:r>
    </w:p>
    <w:p w14:paraId="0DE614B8" w14:textId="7D8F9DBD" w:rsidR="00FD599F" w:rsidRPr="00112DF1" w:rsidRDefault="00717194" w:rsidP="00717194">
      <w:pPr>
        <w:pStyle w:val="ECHRBullet1"/>
        <w:rPr>
          <w:lang w:val="it-IT"/>
        </w:rPr>
      </w:pPr>
      <w:r>
        <w:rPr>
          <w:lang w:val="sl"/>
        </w:rPr>
        <w:t>Vodnik po</w:t>
      </w:r>
      <w:r w:rsidR="00C321C5">
        <w:rPr>
          <w:lang w:val="sl"/>
        </w:rPr>
        <w:t xml:space="preserve"> </w:t>
      </w:r>
      <w:hyperlink r:id="rId919" w:history="1">
        <w:r>
          <w:rPr>
            <w:rStyle w:val="Hiperpovezava"/>
            <w:lang w:val="sl"/>
          </w:rPr>
          <w:t>4. členu Protokola št. 7</w:t>
        </w:r>
      </w:hyperlink>
      <w:r>
        <w:rPr>
          <w:lang w:val="sl"/>
        </w:rPr>
        <w:t>.</w:t>
      </w:r>
    </w:p>
    <w:p w14:paraId="5CCD26F4" w14:textId="1024AAF2" w:rsidR="00717194" w:rsidRPr="00112DF1" w:rsidRDefault="00FD599F" w:rsidP="00FD599F">
      <w:pPr>
        <w:rPr>
          <w:rFonts w:eastAsiaTheme="minorEastAsia"/>
          <w:szCs w:val="24"/>
          <w:lang w:val="it-IT"/>
        </w:rPr>
      </w:pPr>
      <w:r>
        <w:rPr>
          <w:lang w:val="sl"/>
        </w:rPr>
        <w:br w:type="page"/>
      </w:r>
    </w:p>
    <w:p w14:paraId="1DAD6B64" w14:textId="77777777" w:rsidR="00725FC8" w:rsidRPr="00112DF1" w:rsidRDefault="00725FC8" w:rsidP="00462544">
      <w:pPr>
        <w:pStyle w:val="ECHRHeading1"/>
        <w:rPr>
          <w:lang w:val="it-IT"/>
        </w:rPr>
      </w:pPr>
      <w:bookmarkStart w:id="277" w:name="Part_III"/>
      <w:bookmarkStart w:id="278" w:name="_Toc494446631"/>
      <w:bookmarkStart w:id="279" w:name="_Toc103007759"/>
      <w:bookmarkEnd w:id="277"/>
      <w:r>
        <w:rPr>
          <w:bCs/>
          <w:lang w:val="sl"/>
        </w:rPr>
        <w:lastRenderedPageBreak/>
        <w:t>III. NEDOPUSTNOST NA PODLAGI UTEMELJENOSTI</w:t>
      </w:r>
      <w:bookmarkEnd w:id="278"/>
      <w:bookmarkEnd w:id="279"/>
    </w:p>
    <w:p w14:paraId="20FDA7C2" w14:textId="6E57931C" w:rsidR="00725FC8" w:rsidRPr="00112DF1" w:rsidRDefault="00725FC8" w:rsidP="00725FC8">
      <w:pPr>
        <w:pStyle w:val="ECHRHeading2"/>
        <w:rPr>
          <w:lang w:val="it-IT"/>
        </w:rPr>
      </w:pPr>
      <w:bookmarkStart w:id="280" w:name="_Toc268701137"/>
      <w:bookmarkStart w:id="281" w:name="_Toc494446632"/>
      <w:bookmarkStart w:id="282" w:name="_Toc275444896"/>
      <w:bookmarkStart w:id="283" w:name="_Toc103007760"/>
      <w:r>
        <w:rPr>
          <w:bCs/>
          <w:lang w:val="sl"/>
        </w:rPr>
        <w:t>A.</w:t>
      </w:r>
      <w:bookmarkEnd w:id="280"/>
      <w:r w:rsidR="00427666">
        <w:rPr>
          <w:bCs/>
          <w:lang w:val="sl"/>
        </w:rPr>
        <w:t xml:space="preserve"> </w:t>
      </w:r>
      <w:r>
        <w:rPr>
          <w:bCs/>
          <w:lang w:val="sl"/>
        </w:rPr>
        <w:t>Očitna neutemeljenost</w:t>
      </w:r>
      <w:bookmarkEnd w:id="281"/>
      <w:bookmarkEnd w:id="282"/>
      <w:bookmarkEnd w:id="283"/>
    </w:p>
    <w:p w14:paraId="3E197B71" w14:textId="77777777" w:rsidR="00725FC8" w:rsidRPr="00112DF1" w:rsidRDefault="00725FC8" w:rsidP="00725FC8">
      <w:pPr>
        <w:pStyle w:val="ECHRParaHanging"/>
        <w:rPr>
          <w:lang w:val="it-IT"/>
        </w:rPr>
      </w:pPr>
      <w:bookmarkStart w:id="284" w:name="_Toc275444897"/>
    </w:p>
    <w:tbl>
      <w:tblPr>
        <w:tblStyle w:val="ECHRTableGrey11"/>
        <w:tblW w:w="0" w:type="auto"/>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insideH w:val="single" w:sz="4" w:space="0" w:color="636363" w:themeColor="text2" w:themeShade="80"/>
        </w:tblBorders>
        <w:tblLook w:val="0600" w:firstRow="0" w:lastRow="0" w:firstColumn="0" w:lastColumn="0" w:noHBand="1" w:noVBand="1"/>
      </w:tblPr>
      <w:tblGrid>
        <w:gridCol w:w="9017"/>
      </w:tblGrid>
      <w:tr w:rsidR="00725FC8" w:rsidRPr="00196F75" w14:paraId="2804596F" w14:textId="77777777" w:rsidTr="00725FC8">
        <w:trPr>
          <w:trHeight w:val="1027"/>
        </w:trPr>
        <w:tc>
          <w:tcPr>
            <w:tcW w:w="9243" w:type="dxa"/>
            <w:tcMar>
              <w:left w:w="108" w:type="dxa"/>
              <w:right w:w="227" w:type="dxa"/>
            </w:tcMar>
            <w:hideMark/>
          </w:tcPr>
          <w:p w14:paraId="72A18034" w14:textId="77777777" w:rsidR="00725FC8" w:rsidRPr="00112DF1" w:rsidRDefault="00725FC8" w:rsidP="00725FC8">
            <w:pPr>
              <w:rPr>
                <w:rFonts w:asciiTheme="minorHAnsi" w:hAnsiTheme="minorHAnsi"/>
                <w:b/>
                <w:bCs/>
                <w:color w:val="00548C" w:themeColor="accent1" w:themeShade="BF"/>
                <w:lang w:val="it-IT"/>
              </w:rPr>
            </w:pPr>
            <w:r>
              <w:rPr>
                <w:rFonts w:asciiTheme="minorHAnsi" w:hAnsiTheme="minorHAnsi"/>
                <w:b/>
                <w:bCs/>
                <w:color w:val="00548C" w:themeColor="accent1" w:themeShade="BF"/>
                <w:lang w:val="sl"/>
              </w:rPr>
              <w:t>Točka a tretjega odstavka 35. člena – Merila dopustnosti</w:t>
            </w:r>
          </w:p>
          <w:p w14:paraId="38C04925" w14:textId="77777777" w:rsidR="00725FC8" w:rsidRPr="00112DF1" w:rsidRDefault="00725FC8" w:rsidP="00725FC8">
            <w:pPr>
              <w:pStyle w:val="ECHRParaQuote"/>
              <w:rPr>
                <w:lang w:val="it-IT"/>
              </w:rPr>
            </w:pPr>
            <w:r>
              <w:rPr>
                <w:lang w:val="sl"/>
              </w:rPr>
              <w:t>"3.  Sodišče razglasi za nedopustno vsako pritožbo posameznika, predloženo v skladu s 34. členom, če meni:</w:t>
            </w:r>
          </w:p>
          <w:p w14:paraId="43C2ECD4" w14:textId="77777777" w:rsidR="00725FC8" w:rsidRPr="00112DF1" w:rsidRDefault="00725FC8" w:rsidP="00725FC8">
            <w:pPr>
              <w:pStyle w:val="ECHRParaQuote"/>
              <w:rPr>
                <w:lang w:val="it-IT"/>
              </w:rPr>
            </w:pPr>
            <w:r>
              <w:rPr>
                <w:lang w:val="sl"/>
              </w:rPr>
              <w:t>(a) ..., da je očitno neutemeljena ...;"</w:t>
            </w:r>
          </w:p>
        </w:tc>
      </w:tr>
      <w:tr w:rsidR="00725FC8" w:rsidRPr="00196F75" w14:paraId="6D152606" w14:textId="77777777" w:rsidTr="00725FC8">
        <w:trPr>
          <w:trHeight w:val="928"/>
        </w:trPr>
        <w:tc>
          <w:tcPr>
            <w:tcW w:w="9243" w:type="dxa"/>
            <w:tcMar>
              <w:left w:w="108" w:type="dxa"/>
              <w:right w:w="227" w:type="dxa"/>
            </w:tcMar>
            <w:hideMark/>
          </w:tcPr>
          <w:p w14:paraId="49E7B7B0" w14:textId="77777777" w:rsidR="00725FC8" w:rsidRPr="00196F75" w:rsidRDefault="00725FC8" w:rsidP="00725FC8">
            <w:pPr>
              <w:rPr>
                <w:rFonts w:asciiTheme="minorHAnsi" w:hAnsiTheme="minorHAnsi"/>
                <w:b/>
                <w:bCs/>
                <w:color w:val="00548C" w:themeColor="accent1" w:themeShade="BF"/>
                <w:lang w:val="it-IT"/>
              </w:rPr>
            </w:pPr>
            <w:r>
              <w:rPr>
                <w:rFonts w:asciiTheme="minorHAnsi" w:hAnsiTheme="minorHAnsi"/>
                <w:b/>
                <w:bCs/>
                <w:color w:val="00548C" w:themeColor="accent1" w:themeShade="BF"/>
                <w:lang w:val="sl"/>
              </w:rPr>
              <w:t>Ključne besede HUDOC</w:t>
            </w:r>
          </w:p>
          <w:p w14:paraId="597EB5E6" w14:textId="77777777" w:rsidR="00725FC8" w:rsidRPr="00196F75" w:rsidRDefault="00725FC8" w:rsidP="00725FC8">
            <w:pPr>
              <w:pStyle w:val="ECHRParaQuote"/>
              <w:rPr>
                <w:lang w:val="it-IT"/>
              </w:rPr>
            </w:pPr>
            <w:r>
              <w:rPr>
                <w:lang w:val="sl"/>
              </w:rPr>
              <w:t>Očitna neutemeljenost (točka a tretjega odstavka 35. člena)</w:t>
            </w:r>
          </w:p>
        </w:tc>
      </w:tr>
    </w:tbl>
    <w:p w14:paraId="5F609C7A" w14:textId="77777777" w:rsidR="00725FC8" w:rsidRPr="00196F75" w:rsidRDefault="00725FC8" w:rsidP="00725FC8">
      <w:pPr>
        <w:pStyle w:val="ECHRParaHanging"/>
        <w:rPr>
          <w:lang w:val="it-IT"/>
        </w:rPr>
      </w:pPr>
    </w:p>
    <w:p w14:paraId="185FEE88" w14:textId="77777777" w:rsidR="00725FC8" w:rsidRPr="00196F75" w:rsidRDefault="00725FC8" w:rsidP="00725FC8">
      <w:pPr>
        <w:pStyle w:val="ECHRHeading3"/>
        <w:rPr>
          <w:lang w:val="it-IT"/>
        </w:rPr>
      </w:pPr>
      <w:bookmarkStart w:id="285" w:name="_Toc494446633"/>
      <w:bookmarkStart w:id="286" w:name="_Toc103007761"/>
      <w:r>
        <w:rPr>
          <w:bCs/>
          <w:lang w:val="sl"/>
        </w:rPr>
        <w:t>1.  Splošni uvod</w:t>
      </w:r>
      <w:bookmarkEnd w:id="284"/>
      <w:bookmarkEnd w:id="285"/>
      <w:bookmarkEnd w:id="286"/>
    </w:p>
    <w:p w14:paraId="334E94B3" w14:textId="75CA276C"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283</w:t>
      </w:r>
      <w:r>
        <w:rPr>
          <w:lang w:val="sl"/>
        </w:rPr>
        <w:fldChar w:fldCharType="end"/>
      </w:r>
      <w:r w:rsidR="00462544">
        <w:rPr>
          <w:lang w:val="sl"/>
        </w:rPr>
        <w:t>.  Tudi če je pritožba združljiva s konvencijo in so izpolnjeni vsi formalni pogoji glede njene dopustnosti, jo Sodišče kljub temu lahko razglasi za nedopustno iz razlogov, ki se nanašajo na presojo</w:t>
      </w:r>
      <w:r w:rsidR="00A27C03">
        <w:rPr>
          <w:lang w:val="sl"/>
        </w:rPr>
        <w:t xml:space="preserve"> utemeljenosti</w:t>
      </w:r>
      <w:r w:rsidR="00462544">
        <w:rPr>
          <w:lang w:val="sl"/>
        </w:rPr>
        <w:t xml:space="preserve">. Zdaleč najobičajnejši razlog za to je ugotovitev o njeni očitni neutemeljenosti. Res je, da uporaba izraza "očitno" v točki a tretjega odstavka 35. člena lahko povzroči zmedo: v dobesednem pomenu ga je mogoče razumeti tako, da bo pritožba na tej podlagi razglašena za nedopustno, če povprečnemu bralcu takoj postane jasno, da je pritožba nestvarna in brez utemeljitve. Vendar je iz ustaljene in obširne sodne prakse </w:t>
      </w:r>
      <w:r w:rsidR="00A27C03">
        <w:rPr>
          <w:lang w:val="sl"/>
        </w:rPr>
        <w:t>institucij</w:t>
      </w:r>
      <w:r w:rsidR="00462544">
        <w:rPr>
          <w:lang w:val="sl"/>
        </w:rPr>
        <w:t xml:space="preserve"> konvencije (namreč Sodišča in pred 1. novembrom 1998 Evropske komisije za človekove pravice) jasno razvidno, da je omenjeni izraz treba razlagati širše, </w:t>
      </w:r>
      <w:r w:rsidR="006638F8">
        <w:rPr>
          <w:lang w:val="sl"/>
        </w:rPr>
        <w:t>glede na</w:t>
      </w:r>
      <w:r w:rsidR="00462544">
        <w:rPr>
          <w:lang w:val="sl"/>
        </w:rPr>
        <w:t xml:space="preserve"> končni izid zadeve. Dejansko se bo vsaka pritožba obravnavala kot "očitno neutemeljena", če predhodna preučitev njene vsebine ne razkrije obstoja kakršne koli kršitve pravic, ki jih zagotavlja konvencija, kar ima za posledico takojšnjo razglasitev njene nedopustnosti, ne da bi bila potrebna formalna presoja </w:t>
      </w:r>
      <w:r w:rsidR="00753C90">
        <w:rPr>
          <w:lang w:val="sl"/>
        </w:rPr>
        <w:t xml:space="preserve">utemeljenosti </w:t>
      </w:r>
      <w:r w:rsidR="00462544">
        <w:rPr>
          <w:lang w:val="sl"/>
        </w:rPr>
        <w:t>(čemur običajno sledi sodba).</w:t>
      </w:r>
    </w:p>
    <w:p w14:paraId="68AB60D4" w14:textId="67574288"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284</w:t>
      </w:r>
      <w:r>
        <w:rPr>
          <w:lang w:val="sl"/>
        </w:rPr>
        <w:fldChar w:fldCharType="end"/>
      </w:r>
      <w:r w:rsidR="00462544">
        <w:rPr>
          <w:lang w:val="sl"/>
        </w:rPr>
        <w:t>.  Dejstvo, da mora Sodišče zaradi ugotavljanja očitne neutemeljenosti pritožbe stranke včasih pozvati k predložitvi njihovih stališč in pripraviti dolgo in podrobno obrazložitev svoje odločitve, v ničemer ne spreminja "očitno" neutemeljene narave pritožbe (</w:t>
      </w:r>
      <w:proofErr w:type="spellStart"/>
      <w:r w:rsidR="00F3576C">
        <w:fldChar w:fldCharType="begin"/>
      </w:r>
      <w:r w:rsidR="00F3576C">
        <w:instrText xml:space="preserve"> HYPERLINK "http://hudoc.echr.coe.int/eng?i=001-70407" </w:instrText>
      </w:r>
      <w:r w:rsidR="00F3576C">
        <w:fldChar w:fldCharType="separate"/>
      </w:r>
      <w:r w:rsidR="00462544">
        <w:rPr>
          <w:rStyle w:val="Hyperlinkcase"/>
          <w:iCs/>
          <w:lang w:val="sl"/>
        </w:rPr>
        <w:t>Mentzen</w:t>
      </w:r>
      <w:proofErr w:type="spellEnd"/>
      <w:r w:rsidR="00462544">
        <w:rPr>
          <w:rStyle w:val="Hyperlinkcase"/>
          <w:iCs/>
          <w:lang w:val="sl"/>
        </w:rPr>
        <w:t xml:space="preserve"> proti Latviji</w:t>
      </w:r>
      <w:r w:rsidR="00F3576C">
        <w:rPr>
          <w:rStyle w:val="Hyperlinkcase"/>
          <w:iCs/>
          <w:lang w:val="sl"/>
        </w:rPr>
        <w:fldChar w:fldCharType="end"/>
      </w:r>
      <w:r w:rsidR="00462544">
        <w:rPr>
          <w:lang w:val="sl"/>
        </w:rPr>
        <w:t>) (sklep)).</w:t>
      </w:r>
    </w:p>
    <w:p w14:paraId="11AEA200" w14:textId="772DF4CE"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285</w:t>
      </w:r>
      <w:r>
        <w:rPr>
          <w:lang w:val="sl"/>
        </w:rPr>
        <w:fldChar w:fldCharType="end"/>
      </w:r>
      <w:r w:rsidR="00462544">
        <w:rPr>
          <w:lang w:val="sl"/>
        </w:rPr>
        <w:t xml:space="preserve">.  Večino očitno neutemeljenih </w:t>
      </w:r>
      <w:r w:rsidR="0001760F">
        <w:rPr>
          <w:lang w:val="sl"/>
        </w:rPr>
        <w:t xml:space="preserve">pritožb </w:t>
      </w:r>
      <w:r w:rsidR="00462544">
        <w:rPr>
          <w:lang w:val="sl"/>
        </w:rPr>
        <w:t>razglasi za nedopustne</w:t>
      </w:r>
      <w:r w:rsidR="0001760F">
        <w:rPr>
          <w:lang w:val="sl"/>
        </w:rPr>
        <w:t xml:space="preserve"> </w:t>
      </w:r>
      <w:r w:rsidR="00462544">
        <w:rPr>
          <w:rStyle w:val="CLLItalic"/>
          <w:lang w:val="sl"/>
        </w:rPr>
        <w:t>de plano</w:t>
      </w:r>
      <w:r w:rsidR="00462544">
        <w:rPr>
          <w:lang w:val="sl"/>
        </w:rPr>
        <w:t xml:space="preserve"> sodnik posameznik ali odbor treh sodnikov (27. in 28. člen konvencije). Vendar nekatere tovrstne pritožbe preuči senat ali – v izjemnih primerih – celo Veliki senat (</w:t>
      </w:r>
      <w:proofErr w:type="spellStart"/>
      <w:r w:rsidR="00F3576C">
        <w:fldChar w:fldCharType="begin"/>
      </w:r>
      <w:r w:rsidR="00F3576C">
        <w:instrText xml:space="preserve"> HYPERLINK "http://hudoc.echr.coe.int/eng?i=001-22710" \t "_self" </w:instrText>
      </w:r>
      <w:r w:rsidR="00F3576C">
        <w:fldChar w:fldCharType="separate"/>
      </w:r>
      <w:r w:rsidR="00462544">
        <w:rPr>
          <w:i/>
          <w:iCs/>
          <w:snapToGrid w:val="0"/>
          <w:lang w:val="sl"/>
        </w:rPr>
        <w:t>Gratzinger</w:t>
      </w:r>
      <w:proofErr w:type="spellEnd"/>
      <w:r w:rsidR="00462544">
        <w:rPr>
          <w:i/>
          <w:iCs/>
          <w:snapToGrid w:val="0"/>
          <w:lang w:val="sl"/>
        </w:rPr>
        <w:t xml:space="preserve"> in </w:t>
      </w:r>
      <w:proofErr w:type="spellStart"/>
      <w:r w:rsidR="00462544">
        <w:rPr>
          <w:i/>
          <w:iCs/>
          <w:snapToGrid w:val="0"/>
          <w:lang w:val="sl"/>
        </w:rPr>
        <w:t>Gratzingerova</w:t>
      </w:r>
      <w:proofErr w:type="spellEnd"/>
      <w:r w:rsidR="00462544">
        <w:rPr>
          <w:i/>
          <w:iCs/>
          <w:snapToGrid w:val="0"/>
          <w:lang w:val="sl"/>
        </w:rPr>
        <w:t xml:space="preserve"> proti Češki republiki </w:t>
      </w:r>
      <w:r w:rsidR="00F3576C">
        <w:rPr>
          <w:i/>
          <w:iCs/>
          <w:snapToGrid w:val="0"/>
          <w:lang w:val="sl"/>
        </w:rPr>
        <w:fldChar w:fldCharType="end"/>
      </w:r>
      <w:r w:rsidR="00462544">
        <w:rPr>
          <w:lang w:val="sl"/>
        </w:rPr>
        <w:t>(sklep) [VS], 78.–86. odstavek, v zvezi s prvim odstavkom 6. člena;</w:t>
      </w:r>
      <w:r w:rsidR="00462544">
        <w:rPr>
          <w:rStyle w:val="Hyperlinkcase"/>
          <w:i w:val="0"/>
          <w:lang w:val="sl"/>
        </w:rPr>
        <w:t xml:space="preserve"> </w:t>
      </w:r>
      <w:hyperlink r:id="rId920" w:tgtFrame="_self" w:history="1">
        <w:proofErr w:type="spellStart"/>
        <w:r w:rsidR="00462544">
          <w:rPr>
            <w:rStyle w:val="Hyperlinkcase"/>
            <w:iCs/>
            <w:lang w:val="sl"/>
          </w:rPr>
          <w:t>Demopoulos</w:t>
        </w:r>
        <w:proofErr w:type="spellEnd"/>
        <w:r w:rsidR="00462544">
          <w:rPr>
            <w:rStyle w:val="Hyperlinkcase"/>
            <w:iCs/>
            <w:lang w:val="sl"/>
          </w:rPr>
          <w:t xml:space="preserve"> in drugi proti Turčiji </w:t>
        </w:r>
      </w:hyperlink>
      <w:r w:rsidR="00462544">
        <w:rPr>
          <w:snapToGrid w:val="0"/>
          <w:lang w:val="sl"/>
        </w:rPr>
        <w:t xml:space="preserve">(sklep) [VS], 130.–138. odstavek, v zvezi z 8. členom; </w:t>
      </w:r>
      <w:hyperlink r:id="rId921" w:anchor="{&quot;docname&quot;:[&quot;hanan&quot;],&quot;documentcollectionid2&quot;:[&quot;GRANDCHAMBER&quot;,&quot;CHAMBER&quot;],&quot;itemid&quot;:[&quot;001-208279&quot;]}" w:history="1">
        <w:proofErr w:type="spellStart"/>
        <w:r w:rsidR="00462544">
          <w:rPr>
            <w:rStyle w:val="Hiperpovezava"/>
            <w:i/>
            <w:iCs/>
            <w:snapToGrid w:val="0"/>
            <w:lang w:val="sl"/>
          </w:rPr>
          <w:t>Hanan</w:t>
        </w:r>
        <w:proofErr w:type="spellEnd"/>
        <w:r w:rsidR="00462544">
          <w:rPr>
            <w:rStyle w:val="Hiperpovezava"/>
            <w:i/>
            <w:iCs/>
            <w:snapToGrid w:val="0"/>
            <w:lang w:val="sl"/>
          </w:rPr>
          <w:t xml:space="preserve"> proti Nemčiji</w:t>
        </w:r>
      </w:hyperlink>
      <w:r w:rsidR="00462544">
        <w:rPr>
          <w:i/>
          <w:iCs/>
          <w:snapToGrid w:val="0"/>
          <w:lang w:val="sl"/>
        </w:rPr>
        <w:t xml:space="preserve"> </w:t>
      </w:r>
      <w:r w:rsidR="00462544">
        <w:rPr>
          <w:snapToGrid w:val="0"/>
          <w:lang w:val="sl"/>
        </w:rPr>
        <w:t>[VS], 152. odstavek, v zvezi z domnevnim pomanjkanjem neodvisnosti preiskave, opravljene v Nemčiji</w:t>
      </w:r>
      <w:r w:rsidR="00462544">
        <w:rPr>
          <w:lang w:val="sl"/>
        </w:rPr>
        <w:t>).</w:t>
      </w:r>
    </w:p>
    <w:p w14:paraId="73898C93" w14:textId="37014BB1"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286</w:t>
      </w:r>
      <w:r>
        <w:rPr>
          <w:lang w:val="sl"/>
        </w:rPr>
        <w:fldChar w:fldCharType="end"/>
      </w:r>
      <w:r w:rsidR="00462544">
        <w:rPr>
          <w:lang w:val="sl"/>
        </w:rPr>
        <w:t>.  Izraz "očitno neutemeljen" lahko velja za pritožbo kot celoto ali za posamezen pritožbeni očitek v širšem okviru zadeve. Tako se v nekaterih primerih del pritožbe lahko zavrne z utemeljitvijo, da ima naravo "četrte stopnje", medtem ko se preostanek razglasi za dopustnega in ima lahko za izid celo ugotovitev o kršitvi konvencije. Zaradi tega je točneje govoriti o "očitno neutemeljenih pritožbenih očitkih".</w:t>
      </w:r>
    </w:p>
    <w:p w14:paraId="7EE2D48A" w14:textId="47C18F1B"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287</w:t>
      </w:r>
      <w:r>
        <w:rPr>
          <w:lang w:val="sl"/>
        </w:rPr>
        <w:fldChar w:fldCharType="end"/>
      </w:r>
      <w:r w:rsidR="00462544">
        <w:rPr>
          <w:lang w:val="sl"/>
        </w:rPr>
        <w:t xml:space="preserve">.  Da bi razumeli pomen in obseg pojma "očitne neutemeljenosti", je pomembno spomniti, da je eno od temeljnih načel, na katerem je zasnovan celoten sistem konvencije, načelo subsidiarnosti. V posebnem </w:t>
      </w:r>
      <w:r w:rsidR="0045548B">
        <w:rPr>
          <w:lang w:val="sl"/>
        </w:rPr>
        <w:t xml:space="preserve">kontekstu </w:t>
      </w:r>
      <w:r w:rsidR="00462544">
        <w:rPr>
          <w:lang w:val="sl"/>
        </w:rPr>
        <w:t xml:space="preserve">Evropskega sodišča za človekove pravice to pomeni, da naloga zagotavljanja spoštovanja izvajanja </w:t>
      </w:r>
      <w:r w:rsidR="0045548B">
        <w:rPr>
          <w:lang w:val="sl"/>
        </w:rPr>
        <w:t xml:space="preserve">in uveljavljanja </w:t>
      </w:r>
      <w:r w:rsidR="00462544">
        <w:rPr>
          <w:lang w:val="sl"/>
        </w:rPr>
        <w:t xml:space="preserve">pravic, ki jih vsebuje konvencija, na prvem mestu pripada organom držav pogodbenic in ne Sodišču. Samo v primerih, ko domače oblasti ne izpolnijo svojih obveznosti, lahko </w:t>
      </w:r>
      <w:r w:rsidR="0045548B">
        <w:rPr>
          <w:lang w:val="sl"/>
        </w:rPr>
        <w:t>posreduje</w:t>
      </w:r>
      <w:r w:rsidR="00462544">
        <w:rPr>
          <w:lang w:val="sl"/>
        </w:rPr>
        <w:t xml:space="preserve"> Sodišče (</w:t>
      </w:r>
      <w:proofErr w:type="spellStart"/>
      <w:r w:rsidR="00F3576C">
        <w:fldChar w:fldCharType="begin"/>
      </w:r>
      <w:r w:rsidR="00F3576C">
        <w:instrText xml:space="preserve"> HYPERLINK "http://hudoc.echr.coe.int/eng?i=001-72925" \t "_self" </w:instrText>
      </w:r>
      <w:r w:rsidR="00F3576C">
        <w:fldChar w:fldCharType="separate"/>
      </w:r>
      <w:r w:rsidR="00462544">
        <w:rPr>
          <w:rStyle w:val="Hyperlinkcase"/>
          <w:iCs/>
          <w:lang w:val="sl"/>
        </w:rPr>
        <w:t>Scordino</w:t>
      </w:r>
      <w:proofErr w:type="spellEnd"/>
      <w:r w:rsidR="00462544">
        <w:rPr>
          <w:rStyle w:val="Hyperlinkcase"/>
          <w:iCs/>
          <w:lang w:val="sl"/>
        </w:rPr>
        <w:t xml:space="preserve"> proti Italiji (št. 1)</w:t>
      </w:r>
      <w:r w:rsidR="00F3576C">
        <w:rPr>
          <w:rStyle w:val="Hyperlinkcase"/>
          <w:iCs/>
          <w:lang w:val="sl"/>
        </w:rPr>
        <w:fldChar w:fldCharType="end"/>
      </w:r>
      <w:r w:rsidR="00462544">
        <w:rPr>
          <w:lang w:val="sl"/>
        </w:rPr>
        <w:t xml:space="preserve"> [VS], 140. odstavek). Zaradi tega je </w:t>
      </w:r>
      <w:r w:rsidR="00462544">
        <w:rPr>
          <w:lang w:val="sl"/>
        </w:rPr>
        <w:lastRenderedPageBreak/>
        <w:t xml:space="preserve">najbolje, da se dejstva zadeve in vprašanja kolikor mogoče raziščejo in preučijo na domači ravni, tako da domače oblasti, ki so zaradi neposrednega in stalnega stika s temeljnimi silami v njihovi državi za to tudi najbolj poklicane, lahko ustrezno ukrepajo za popravo vseh domnevnih kršitev konvencije </w:t>
      </w:r>
      <w:r w:rsidR="00BA0F3E">
        <w:rPr>
          <w:lang w:val="sl"/>
        </w:rPr>
        <w:t>(</w:t>
      </w:r>
      <w:proofErr w:type="spellStart"/>
      <w:r w:rsidR="00F3576C">
        <w:fldChar w:fldCharType="begin"/>
      </w:r>
      <w:r w:rsidR="00F3576C">
        <w:instrText xml:space="preserve"> HYPERLINK "http://hudoc.echr.coe.int/eng?i=001-168066" </w:instrText>
      </w:r>
      <w:r w:rsidR="00F3576C">
        <w:fldChar w:fldCharType="separate"/>
      </w:r>
      <w:r w:rsidR="00462544">
        <w:rPr>
          <w:rStyle w:val="Hyperlinkcase"/>
          <w:iCs/>
          <w:lang w:val="sl"/>
        </w:rPr>
        <w:t>Dubská</w:t>
      </w:r>
      <w:proofErr w:type="spellEnd"/>
      <w:r w:rsidR="00462544">
        <w:rPr>
          <w:rStyle w:val="Hyperlinkcase"/>
          <w:iCs/>
          <w:lang w:val="sl"/>
        </w:rPr>
        <w:t xml:space="preserve"> in </w:t>
      </w:r>
      <w:proofErr w:type="spellStart"/>
      <w:r w:rsidR="00462544">
        <w:rPr>
          <w:rStyle w:val="Hyperlinkcase"/>
          <w:iCs/>
          <w:lang w:val="sl"/>
        </w:rPr>
        <w:t>Krejzová</w:t>
      </w:r>
      <w:proofErr w:type="spellEnd"/>
      <w:r w:rsidR="00462544">
        <w:rPr>
          <w:rStyle w:val="Hyperlinkcase"/>
          <w:iCs/>
          <w:lang w:val="sl"/>
        </w:rPr>
        <w:t xml:space="preserve"> proti Češki republiki</w:t>
      </w:r>
      <w:r w:rsidR="00F3576C">
        <w:rPr>
          <w:rStyle w:val="Hyperlinkcase"/>
          <w:iCs/>
          <w:lang w:val="sl"/>
        </w:rPr>
        <w:fldChar w:fldCharType="end"/>
      </w:r>
      <w:r w:rsidR="00462544">
        <w:rPr>
          <w:lang w:val="sl"/>
        </w:rPr>
        <w:t xml:space="preserve"> [VS], 175. odstavek).</w:t>
      </w:r>
    </w:p>
    <w:p w14:paraId="5F00BD20" w14:textId="679BD56C"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288</w:t>
      </w:r>
      <w:r>
        <w:rPr>
          <w:lang w:val="sl"/>
        </w:rPr>
        <w:fldChar w:fldCharType="end"/>
      </w:r>
      <w:r w:rsidR="00462544">
        <w:rPr>
          <w:lang w:val="sl"/>
        </w:rPr>
        <w:t>.  Očitno neutemeljene pritožbe se lahko razdelijo v štiri kategorije: "</w:t>
      </w:r>
      <w:proofErr w:type="spellStart"/>
      <w:r w:rsidR="00462544">
        <w:rPr>
          <w:lang w:val="sl"/>
        </w:rPr>
        <w:t>četrtostopenjske</w:t>
      </w:r>
      <w:proofErr w:type="spellEnd"/>
      <w:r w:rsidR="00462544">
        <w:rPr>
          <w:lang w:val="sl"/>
        </w:rPr>
        <w:t>" pritožbe; pritožbe, kjer jasno ali očitno ni prišlo do kršitev; neutemeljene pritožbe in, končno, zmedene ali nestvarne pritožbe.</w:t>
      </w:r>
    </w:p>
    <w:p w14:paraId="3A644C5E" w14:textId="77777777" w:rsidR="00725FC8" w:rsidRPr="00112DF1" w:rsidRDefault="00725FC8" w:rsidP="00725FC8">
      <w:pPr>
        <w:pStyle w:val="ECHRHeading3"/>
        <w:rPr>
          <w:lang w:val="sl"/>
        </w:rPr>
      </w:pPr>
      <w:bookmarkStart w:id="287" w:name="_Toc268701138"/>
      <w:bookmarkStart w:id="288" w:name="_Toc494446634"/>
      <w:bookmarkStart w:id="289" w:name="_Toc275444898"/>
      <w:bookmarkStart w:id="290" w:name="_Toc103007762"/>
      <w:r>
        <w:rPr>
          <w:bCs/>
          <w:lang w:val="sl"/>
        </w:rPr>
        <w:t>2.</w:t>
      </w:r>
      <w:bookmarkEnd w:id="287"/>
      <w:r>
        <w:rPr>
          <w:bCs/>
          <w:lang w:val="sl"/>
        </w:rPr>
        <w:t>  "</w:t>
      </w:r>
      <w:proofErr w:type="spellStart"/>
      <w:r>
        <w:rPr>
          <w:bCs/>
          <w:lang w:val="sl"/>
        </w:rPr>
        <w:t>Četrtostopenjske</w:t>
      </w:r>
      <w:proofErr w:type="spellEnd"/>
      <w:r>
        <w:rPr>
          <w:bCs/>
          <w:lang w:val="sl"/>
        </w:rPr>
        <w:t>" pritožbe</w:t>
      </w:r>
      <w:bookmarkEnd w:id="288"/>
      <w:bookmarkEnd w:id="289"/>
      <w:r>
        <w:rPr>
          <w:rStyle w:val="Sprotnaopomba-sklic"/>
          <w:bCs/>
          <w:lang w:val="sl"/>
        </w:rPr>
        <w:footnoteReference w:id="10"/>
      </w:r>
      <w:bookmarkEnd w:id="290"/>
    </w:p>
    <w:p w14:paraId="34D28086" w14:textId="60578F89"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289</w:t>
      </w:r>
      <w:r>
        <w:rPr>
          <w:lang w:val="sl"/>
        </w:rPr>
        <w:fldChar w:fldCharType="end"/>
      </w:r>
      <w:r w:rsidR="00462544">
        <w:rPr>
          <w:lang w:val="sl"/>
        </w:rPr>
        <w:t>.  Ena od posebnih kategorij pritožb, predloženih Sodišču, obsega pritožbe, ki se jim na splošno reče "</w:t>
      </w:r>
      <w:proofErr w:type="spellStart"/>
      <w:r w:rsidR="00462544">
        <w:rPr>
          <w:lang w:val="sl"/>
        </w:rPr>
        <w:t>četrtostopenjske</w:t>
      </w:r>
      <w:proofErr w:type="spellEnd"/>
      <w:r w:rsidR="00462544">
        <w:rPr>
          <w:lang w:val="sl"/>
        </w:rPr>
        <w:t xml:space="preserve">" pritožbe. Ta izraz – ki ga besedilo konvencije ne omenja in ki se je uveljavil s pomočjo sodne prakse </w:t>
      </w:r>
      <w:r w:rsidR="008D21FA">
        <w:rPr>
          <w:lang w:val="sl"/>
        </w:rPr>
        <w:t>institucij</w:t>
      </w:r>
      <w:r w:rsidR="00462544">
        <w:rPr>
          <w:lang w:val="sl"/>
        </w:rPr>
        <w:t xml:space="preserve"> konvencije (</w:t>
      </w:r>
      <w:proofErr w:type="spellStart"/>
      <w:r w:rsidR="00F3576C">
        <w:fldChar w:fldCharType="begin"/>
      </w:r>
      <w:r w:rsidR="00F3576C">
        <w:instrText xml:space="preserve"> HYPERLI</w:instrText>
      </w:r>
      <w:r w:rsidR="00F3576C">
        <w:instrText xml:space="preserve">NK "http://hudoc.echr.coe.int/eng?i=001-57894" \t "_self" </w:instrText>
      </w:r>
      <w:r w:rsidR="00F3576C">
        <w:fldChar w:fldCharType="separate"/>
      </w:r>
      <w:r w:rsidR="00462544">
        <w:rPr>
          <w:rStyle w:val="Hyperlinkcase"/>
          <w:iCs/>
          <w:lang w:val="sl"/>
        </w:rPr>
        <w:t>Kemmache</w:t>
      </w:r>
      <w:proofErr w:type="spellEnd"/>
      <w:r w:rsidR="00462544">
        <w:rPr>
          <w:rStyle w:val="Hyperlinkcase"/>
          <w:iCs/>
          <w:lang w:val="sl"/>
        </w:rPr>
        <w:t xml:space="preserve"> proti Franciji </w:t>
      </w:r>
      <w:r w:rsidR="00462544" w:rsidRPr="007E1985">
        <w:rPr>
          <w:rStyle w:val="Hyperlinkcase"/>
          <w:iCs/>
          <w:lang w:val="sl"/>
        </w:rPr>
        <w:t>(št. 3)</w:t>
      </w:r>
      <w:r w:rsidR="00F3576C">
        <w:rPr>
          <w:rStyle w:val="Hyperlinkcase"/>
          <w:iCs/>
          <w:lang w:val="sl"/>
        </w:rPr>
        <w:fldChar w:fldCharType="end"/>
      </w:r>
      <w:r w:rsidR="00462544">
        <w:rPr>
          <w:lang w:val="sl"/>
        </w:rPr>
        <w:t>, 44. odstavek</w:t>
      </w:r>
      <w:r w:rsidR="008D21FA">
        <w:rPr>
          <w:lang w:val="sl"/>
        </w:rPr>
        <w:t>)</w:t>
      </w:r>
      <w:r w:rsidR="00462544">
        <w:rPr>
          <w:lang w:val="sl"/>
        </w:rPr>
        <w:t xml:space="preserve"> – je nekoliko paradoksalen, saj daje poudarek temu, kar Sodišče ni: ni pritožbeno sodišče ali sodišče, ki lahko razveljavi sodbe sodišč držav pogodbenic konvencije ali ki lahko ponovno sodi o zadevah, ki so jih ta obravnavala, in ni sodišče, ki lahko ponovno preuči zadeve na isti način kakor vrhovno sodišče. </w:t>
      </w:r>
      <w:proofErr w:type="spellStart"/>
      <w:r w:rsidR="00462544">
        <w:rPr>
          <w:lang w:val="sl"/>
        </w:rPr>
        <w:t>Četrtostopenjske</w:t>
      </w:r>
      <w:proofErr w:type="spellEnd"/>
      <w:r w:rsidR="00462544">
        <w:rPr>
          <w:lang w:val="sl"/>
        </w:rPr>
        <w:t xml:space="preserve"> pritožbe torej izhajajo iz napačnega dojemanja pritožnikov vloge Sodišča in narave sodnega mehanizma, ki ga vzpostavlja konvencija.</w:t>
      </w:r>
    </w:p>
    <w:p w14:paraId="0A996E5F" w14:textId="1A2A6BEA"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290</w:t>
      </w:r>
      <w:r>
        <w:rPr>
          <w:lang w:val="sl"/>
        </w:rPr>
        <w:fldChar w:fldCharType="end"/>
      </w:r>
      <w:r w:rsidR="00462544">
        <w:rPr>
          <w:szCs w:val="24"/>
          <w:lang w:val="sl"/>
        </w:rPr>
        <w:t>.  </w:t>
      </w:r>
      <w:r w:rsidR="00462544">
        <w:rPr>
          <w:lang w:val="sl"/>
        </w:rPr>
        <w:t xml:space="preserve">Konvencija navkljub svojim </w:t>
      </w:r>
      <w:r w:rsidR="008D21FA">
        <w:rPr>
          <w:lang w:val="sl"/>
        </w:rPr>
        <w:t>posebnostim</w:t>
      </w:r>
      <w:r w:rsidR="00462544">
        <w:rPr>
          <w:lang w:val="sl"/>
        </w:rPr>
        <w:t xml:space="preserve"> ostaja mednarodna pogodba, ki spoštuje enaka pravila kakor druge meddržavne pogodbe, zlasti tiste, ki so določene z Dunajsko konvencijo o pravu mednarodnih pogodb (</w:t>
      </w:r>
      <w:proofErr w:type="spellStart"/>
      <w:r w:rsidR="00F3576C">
        <w:fldChar w:fldCharType="begin"/>
      </w:r>
      <w:r w:rsidR="00F3576C">
        <w:instrText xml:space="preserve"> HYPERLINK "http://hudoc.echr.coe.int/eng?i=001-89558" \t "_self" </w:instrText>
      </w:r>
      <w:r w:rsidR="00F3576C">
        <w:fldChar w:fldCharType="separate"/>
      </w:r>
      <w:r w:rsidR="00462544">
        <w:rPr>
          <w:rStyle w:val="Hyperlinkcase"/>
          <w:iCs/>
          <w:lang w:val="sl"/>
        </w:rPr>
        <w:t>Demir</w:t>
      </w:r>
      <w:proofErr w:type="spellEnd"/>
      <w:r w:rsidR="00462544">
        <w:rPr>
          <w:rStyle w:val="Hyperlinkcase"/>
          <w:iCs/>
          <w:lang w:val="sl"/>
        </w:rPr>
        <w:t xml:space="preserve"> in </w:t>
      </w:r>
      <w:proofErr w:type="spellStart"/>
      <w:r w:rsidR="00462544">
        <w:rPr>
          <w:rStyle w:val="Hyperlinkcase"/>
          <w:iCs/>
          <w:lang w:val="sl"/>
        </w:rPr>
        <w:t>Baykara</w:t>
      </w:r>
      <w:proofErr w:type="spellEnd"/>
      <w:r w:rsidR="00462544">
        <w:rPr>
          <w:rStyle w:val="Hyperlinkcase"/>
          <w:iCs/>
          <w:lang w:val="sl"/>
        </w:rPr>
        <w:t xml:space="preserve"> proti Turčiji</w:t>
      </w:r>
      <w:r w:rsidR="00F3576C">
        <w:rPr>
          <w:rStyle w:val="Hyperlinkcase"/>
          <w:iCs/>
          <w:lang w:val="sl"/>
        </w:rPr>
        <w:fldChar w:fldCharType="end"/>
      </w:r>
      <w:r w:rsidR="00462544">
        <w:rPr>
          <w:lang w:val="sl"/>
        </w:rPr>
        <w:t xml:space="preserve"> [VS], 65. odstavek). Sodišče tako ne more seči preko meja splošnih pooblastil, ki so jih države pogodbenice po svoji suvereni volji prenesle nanj. Te omejitve so določene v 19. členu konvencije, ki se glasi:</w:t>
      </w:r>
    </w:p>
    <w:p w14:paraId="3B2BF63F" w14:textId="0CC9AA54" w:rsidR="00725FC8" w:rsidRPr="00112DF1" w:rsidRDefault="00725FC8" w:rsidP="00462544">
      <w:pPr>
        <w:pStyle w:val="ECHRParaQuote"/>
        <w:rPr>
          <w:lang w:val="sl"/>
        </w:rPr>
      </w:pPr>
      <w:r>
        <w:rPr>
          <w:lang w:val="sl"/>
        </w:rPr>
        <w:t>"Za zagotovitev spoštovanja obveznosti, ki so jih sprejele Visoke pogodbene stranke s to konvencijo in njenimi protokoli, se ustanovi Evropsko sodišče za človekove pravice ..."</w:t>
      </w:r>
    </w:p>
    <w:p w14:paraId="2092B085" w14:textId="687AAE1F" w:rsidR="00725FC8" w:rsidRPr="00112DF1" w:rsidRDefault="003239FF" w:rsidP="00725FC8">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291</w:t>
      </w:r>
      <w:r>
        <w:rPr>
          <w:lang w:val="sl"/>
        </w:rPr>
        <w:fldChar w:fldCharType="end"/>
      </w:r>
      <w:r w:rsidR="00462544">
        <w:rPr>
          <w:lang w:val="sl"/>
        </w:rPr>
        <w:t>.  V skladu s tem so pooblastila Sodišča omejena na preverjanje spoštovanja zavez glede človekovih pravic, ki so se jim države pogodbenice zavezale s pristopom h konvenciji (in njenim</w:t>
      </w:r>
      <w:r w:rsidR="008D21FA">
        <w:rPr>
          <w:lang w:val="sl"/>
        </w:rPr>
        <w:t>i</w:t>
      </w:r>
      <w:r w:rsidR="00462544">
        <w:rPr>
          <w:lang w:val="sl"/>
        </w:rPr>
        <w:t xml:space="preserve"> protokol</w:t>
      </w:r>
      <w:r w:rsidR="008D21FA">
        <w:rPr>
          <w:lang w:val="sl"/>
        </w:rPr>
        <w:t>i</w:t>
      </w:r>
      <w:r w:rsidR="00462544">
        <w:rPr>
          <w:lang w:val="sl"/>
        </w:rPr>
        <w:t xml:space="preserve">). Poleg tega mora Sodišče </w:t>
      </w:r>
      <w:r w:rsidR="00462544">
        <w:rPr>
          <w:szCs w:val="24"/>
          <w:lang w:val="sl"/>
        </w:rPr>
        <w:t xml:space="preserve">v odsotnosti pooblastil glede neposrednega poseganja v pravne sisteme držav pogodbenic spoštovati </w:t>
      </w:r>
      <w:r w:rsidR="008D21FA">
        <w:rPr>
          <w:szCs w:val="24"/>
          <w:lang w:val="sl"/>
        </w:rPr>
        <w:t xml:space="preserve">avtonomijo </w:t>
      </w:r>
      <w:r w:rsidR="00462544">
        <w:rPr>
          <w:szCs w:val="24"/>
          <w:lang w:val="sl"/>
        </w:rPr>
        <w:t>teh pravnih sistemov</w:t>
      </w:r>
      <w:r w:rsidR="00462544">
        <w:rPr>
          <w:lang w:val="sl"/>
        </w:rPr>
        <w:t xml:space="preserve">. To pomeni, da med njegove naloge ne spada ukvarjanje z dejanskimi in pravnimi napakami, ki jih domnevno zagrešijo nacionalna sodišča, razen in kolikor take napake kršijo pravice in svoboščine, ki jih </w:t>
      </w:r>
      <w:r w:rsidR="008D21FA">
        <w:rPr>
          <w:lang w:val="sl"/>
        </w:rPr>
        <w:t xml:space="preserve">ščiti </w:t>
      </w:r>
      <w:r w:rsidR="00462544">
        <w:rPr>
          <w:lang w:val="sl"/>
        </w:rPr>
        <w:t xml:space="preserve">konvencija. Sodišče samo ne sme presojati dejstev, ki so </w:t>
      </w:r>
      <w:r w:rsidR="008D21FA">
        <w:rPr>
          <w:lang w:val="sl"/>
        </w:rPr>
        <w:t xml:space="preserve">nacionalno </w:t>
      </w:r>
      <w:r w:rsidR="00462544">
        <w:rPr>
          <w:lang w:val="sl"/>
        </w:rPr>
        <w:t>sodišče vodile k sprejetju take in ne drugačne odločitve. V nasprotnem primeru bi Sodišče ravnalo kot sodišče tretje ali četrte stopnje, kar bi pomenilo neupoštevanje omejitev njegovega ravnanja (</w:t>
      </w:r>
      <w:hyperlink r:id="rId922" w:tgtFrame="_self" w:history="1">
        <w:r w:rsidR="00462544">
          <w:rPr>
            <w:rStyle w:val="Hyperlinkcase"/>
            <w:iCs/>
            <w:lang w:val="sl"/>
          </w:rPr>
          <w:t xml:space="preserve">García </w:t>
        </w:r>
        <w:proofErr w:type="spellStart"/>
        <w:r w:rsidR="00462544">
          <w:rPr>
            <w:rStyle w:val="Hyperlinkcase"/>
            <w:iCs/>
            <w:lang w:val="sl"/>
          </w:rPr>
          <w:t>Ruiz</w:t>
        </w:r>
        <w:proofErr w:type="spellEnd"/>
        <w:r w:rsidR="00462544">
          <w:rPr>
            <w:rStyle w:val="Hyperlinkcase"/>
            <w:iCs/>
            <w:lang w:val="sl"/>
          </w:rPr>
          <w:t xml:space="preserve"> proti Španiji </w:t>
        </w:r>
      </w:hyperlink>
      <w:r w:rsidR="00462544">
        <w:rPr>
          <w:lang w:val="sl"/>
        </w:rPr>
        <w:t>[VS], 28. odstavek</w:t>
      </w:r>
      <w:r w:rsidR="00462544">
        <w:rPr>
          <w:szCs w:val="24"/>
          <w:lang w:val="sl"/>
        </w:rPr>
        <w:t xml:space="preserve">; </w:t>
      </w:r>
      <w:hyperlink r:id="rId923" w:history="1">
        <w:r w:rsidR="00462544">
          <w:rPr>
            <w:rStyle w:val="Hyperlinkcase"/>
            <w:iCs/>
            <w:lang w:val="sl"/>
          </w:rPr>
          <w:t xml:space="preserve">De </w:t>
        </w:r>
        <w:proofErr w:type="spellStart"/>
        <w:r w:rsidR="00462544">
          <w:rPr>
            <w:rStyle w:val="Hyperlinkcase"/>
            <w:iCs/>
            <w:lang w:val="sl"/>
          </w:rPr>
          <w:t>Tommaso</w:t>
        </w:r>
        <w:proofErr w:type="spellEnd"/>
        <w:r w:rsidR="00462544">
          <w:rPr>
            <w:rStyle w:val="Hyperlinkcase"/>
            <w:iCs/>
            <w:lang w:val="sl"/>
          </w:rPr>
          <w:t xml:space="preserve"> proti Italiji</w:t>
        </w:r>
      </w:hyperlink>
      <w:r w:rsidR="00462544">
        <w:rPr>
          <w:lang w:val="sl"/>
        </w:rPr>
        <w:t xml:space="preserve"> </w:t>
      </w:r>
      <w:r w:rsidR="00462544">
        <w:rPr>
          <w:szCs w:val="24"/>
          <w:lang w:val="sl"/>
        </w:rPr>
        <w:t>[VS], 170. odstavek).</w:t>
      </w:r>
    </w:p>
    <w:p w14:paraId="368AABCB" w14:textId="4576CB5B"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292</w:t>
      </w:r>
      <w:r>
        <w:rPr>
          <w:lang w:val="sl"/>
        </w:rPr>
        <w:fldChar w:fldCharType="end"/>
      </w:r>
      <w:r w:rsidR="00462544">
        <w:rPr>
          <w:lang w:val="sl"/>
        </w:rPr>
        <w:t>.  Glede na zgoraj navedene razmisleke Sodišče pravilom</w:t>
      </w:r>
      <w:r w:rsidR="00FF13CA">
        <w:rPr>
          <w:lang w:val="sl"/>
        </w:rPr>
        <w:t>a</w:t>
      </w:r>
      <w:r w:rsidR="00462544">
        <w:rPr>
          <w:lang w:val="sl"/>
        </w:rPr>
        <w:t xml:space="preserve"> ne sme izpodbijati ugotovitev in zaključkov </w:t>
      </w:r>
      <w:r w:rsidR="00FF13CA">
        <w:rPr>
          <w:lang w:val="sl"/>
        </w:rPr>
        <w:t xml:space="preserve">domačih </w:t>
      </w:r>
      <w:r w:rsidR="00462544">
        <w:rPr>
          <w:lang w:val="sl"/>
        </w:rPr>
        <w:t>sodišč v zvezi z naslednjim:</w:t>
      </w:r>
    </w:p>
    <w:p w14:paraId="00ED5D8C" w14:textId="5C0A3289" w:rsidR="00725FC8" w:rsidRPr="0064391B" w:rsidRDefault="00FF13CA" w:rsidP="00462544">
      <w:pPr>
        <w:pStyle w:val="ECHRBullet1"/>
      </w:pPr>
      <w:r>
        <w:rPr>
          <w:lang w:val="sl"/>
        </w:rPr>
        <w:t xml:space="preserve">ugotovitvijo </w:t>
      </w:r>
      <w:r w:rsidR="00725FC8">
        <w:rPr>
          <w:lang w:val="sl"/>
        </w:rPr>
        <w:t>dejstev zadeve;</w:t>
      </w:r>
    </w:p>
    <w:p w14:paraId="2D2A6C52" w14:textId="77777777" w:rsidR="00725FC8" w:rsidRPr="00112DF1" w:rsidRDefault="00725FC8" w:rsidP="00462544">
      <w:pPr>
        <w:pStyle w:val="ECHRBullet1"/>
        <w:rPr>
          <w:lang w:val="it-IT"/>
        </w:rPr>
      </w:pPr>
      <w:r>
        <w:rPr>
          <w:lang w:val="sl"/>
        </w:rPr>
        <w:t>razlago in uporabo notranjega prava;</w:t>
      </w:r>
    </w:p>
    <w:p w14:paraId="4F8A62ED" w14:textId="77777777" w:rsidR="00725FC8" w:rsidRPr="00112DF1" w:rsidRDefault="00725FC8" w:rsidP="00462544">
      <w:pPr>
        <w:pStyle w:val="ECHRBullet1"/>
        <w:rPr>
          <w:lang w:val="it-IT"/>
        </w:rPr>
      </w:pPr>
      <w:r>
        <w:rPr>
          <w:lang w:val="sl"/>
        </w:rPr>
        <w:t>dopustnostjo in presojo dokazov v postopku;</w:t>
      </w:r>
    </w:p>
    <w:p w14:paraId="0B01FAFA" w14:textId="77777777" w:rsidR="00725FC8" w:rsidRPr="00112DF1" w:rsidRDefault="00725FC8" w:rsidP="00462544">
      <w:pPr>
        <w:pStyle w:val="ECHRBullet1"/>
        <w:rPr>
          <w:lang w:val="it-IT"/>
        </w:rPr>
      </w:pPr>
      <w:r>
        <w:rPr>
          <w:lang w:val="sl"/>
        </w:rPr>
        <w:t>vsebinsko pravičnostjo izida civilnega spora;</w:t>
      </w:r>
    </w:p>
    <w:p w14:paraId="6605EE95" w14:textId="0E419F8B" w:rsidR="00725FC8" w:rsidRPr="00112DF1" w:rsidRDefault="00FF13CA" w:rsidP="00462544">
      <w:pPr>
        <w:pStyle w:val="ECHRBullet1"/>
        <w:rPr>
          <w:lang w:val="it-IT"/>
        </w:rPr>
      </w:pPr>
      <w:r>
        <w:rPr>
          <w:lang w:val="sl"/>
        </w:rPr>
        <w:t xml:space="preserve">krivdo </w:t>
      </w:r>
      <w:r w:rsidR="00725FC8">
        <w:rPr>
          <w:lang w:val="sl"/>
        </w:rPr>
        <w:t>ali nedolžnostjo obtoženega v kazenskem postopku.</w:t>
      </w:r>
    </w:p>
    <w:p w14:paraId="0C9EB8F4" w14:textId="796431B4" w:rsidR="00725FC8" w:rsidRPr="005C6FF9"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293</w:t>
      </w:r>
      <w:r>
        <w:rPr>
          <w:lang w:val="sl"/>
        </w:rPr>
        <w:fldChar w:fldCharType="end"/>
      </w:r>
      <w:r w:rsidR="00462544">
        <w:rPr>
          <w:lang w:val="sl"/>
        </w:rPr>
        <w:t>.  Edina okoliščina, v kateri lahko Sodišče</w:t>
      </w:r>
      <w:r w:rsidR="00FF13CA">
        <w:rPr>
          <w:lang w:val="sl"/>
        </w:rPr>
        <w:t>,</w:t>
      </w:r>
      <w:r w:rsidR="00462544">
        <w:rPr>
          <w:lang w:val="sl"/>
        </w:rPr>
        <w:t xml:space="preserve"> kot </w:t>
      </w:r>
      <w:r w:rsidR="00FF13CA" w:rsidRPr="00B56373">
        <w:rPr>
          <w:lang w:val="sl"/>
        </w:rPr>
        <w:t>izjem</w:t>
      </w:r>
      <w:r w:rsidR="00B56373" w:rsidRPr="00B56373">
        <w:rPr>
          <w:lang w:val="sl"/>
        </w:rPr>
        <w:t>o</w:t>
      </w:r>
      <w:r w:rsidR="00FF13CA" w:rsidRPr="00B56373">
        <w:rPr>
          <w:lang w:val="sl"/>
        </w:rPr>
        <w:t xml:space="preserve"> </w:t>
      </w:r>
      <w:r w:rsidR="00462544" w:rsidRPr="00B56373">
        <w:rPr>
          <w:lang w:val="sl"/>
        </w:rPr>
        <w:t>o</w:t>
      </w:r>
      <w:r w:rsidR="00462544">
        <w:rPr>
          <w:lang w:val="sl"/>
        </w:rPr>
        <w:t>d tega pravila</w:t>
      </w:r>
      <w:r w:rsidR="00FF13CA">
        <w:rPr>
          <w:lang w:val="sl"/>
        </w:rPr>
        <w:t>,</w:t>
      </w:r>
      <w:r w:rsidR="00462544">
        <w:rPr>
          <w:lang w:val="sl"/>
        </w:rPr>
        <w:t xml:space="preserve"> postavi pod vprašaj omenjene ugotovitve in zaključke je, če so ti očitno samovoljni in v popolnem nasprotju s pojmovanjem pravice </w:t>
      </w:r>
      <w:r w:rsidR="00462544">
        <w:rPr>
          <w:lang w:val="sl"/>
        </w:rPr>
        <w:lastRenderedPageBreak/>
        <w:t>in zdrave pameti ter lahko sami po sebi povzročijo kršitev Konvencije (</w:t>
      </w:r>
      <w:hyperlink r:id="rId924" w:history="1">
        <w:r w:rsidR="00462544">
          <w:rPr>
            <w:rStyle w:val="Hyperlinkcase"/>
            <w:iCs/>
            <w:lang w:val="sl"/>
          </w:rPr>
          <w:t xml:space="preserve">De </w:t>
        </w:r>
        <w:proofErr w:type="spellStart"/>
        <w:r w:rsidR="00462544">
          <w:rPr>
            <w:rStyle w:val="Hyperlinkcase"/>
            <w:iCs/>
            <w:lang w:val="sl"/>
          </w:rPr>
          <w:t>Tommaso</w:t>
        </w:r>
        <w:proofErr w:type="spellEnd"/>
        <w:r w:rsidR="00462544">
          <w:rPr>
            <w:rStyle w:val="Hyperlinkcase"/>
            <w:iCs/>
            <w:lang w:val="sl"/>
          </w:rPr>
          <w:t xml:space="preserve"> proti Italiji</w:t>
        </w:r>
      </w:hyperlink>
      <w:r w:rsidR="00462544">
        <w:rPr>
          <w:lang w:val="sl"/>
        </w:rPr>
        <w:t xml:space="preserve"> [VS], 170. odstavek; </w:t>
      </w:r>
      <w:hyperlink r:id="rId925" w:history="1">
        <w:proofErr w:type="spellStart"/>
        <w:r w:rsidR="00462544">
          <w:rPr>
            <w:rStyle w:val="Hiperpovezava"/>
            <w:i/>
            <w:iCs/>
            <w:lang w:val="sl"/>
          </w:rPr>
          <w:t>Kononov</w:t>
        </w:r>
        <w:proofErr w:type="spellEnd"/>
        <w:r w:rsidR="00462544">
          <w:rPr>
            <w:rStyle w:val="Hiperpovezava"/>
            <w:i/>
            <w:iCs/>
            <w:lang w:val="sl"/>
          </w:rPr>
          <w:t xml:space="preserve"> proti Latviji</w:t>
        </w:r>
      </w:hyperlink>
      <w:r w:rsidR="00462544">
        <w:rPr>
          <w:lang w:val="sl"/>
        </w:rPr>
        <w:t xml:space="preserve"> [VS], 189. odstavek).</w:t>
      </w:r>
    </w:p>
    <w:p w14:paraId="402A0E8E" w14:textId="13D3C9D1"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294</w:t>
      </w:r>
      <w:r>
        <w:rPr>
          <w:lang w:val="sl"/>
        </w:rPr>
        <w:fldChar w:fldCharType="end"/>
      </w:r>
      <w:r w:rsidR="00462544">
        <w:rPr>
          <w:lang w:val="sl"/>
        </w:rPr>
        <w:t>.  </w:t>
      </w:r>
      <w:proofErr w:type="spellStart"/>
      <w:r w:rsidR="00462544">
        <w:rPr>
          <w:lang w:val="sl"/>
        </w:rPr>
        <w:t>Četrtostopenjske</w:t>
      </w:r>
      <w:proofErr w:type="spellEnd"/>
      <w:r w:rsidR="00462544">
        <w:rPr>
          <w:lang w:val="sl"/>
        </w:rPr>
        <w:t xml:space="preserve"> pritožbe se lahko vložijo v skladu s katero koli vsebinsko določbo konvencije in ne glede na to, na katero pravno področje spada spor na domači ravni. Doktrina četrte stopnje se uporablja, na primer, v naslednjih primerih:</w:t>
      </w:r>
    </w:p>
    <w:p w14:paraId="287D33FB" w14:textId="21662B96" w:rsidR="00390355" w:rsidRPr="005C6FF9" w:rsidRDefault="00390355" w:rsidP="00390355">
      <w:pPr>
        <w:pStyle w:val="ECHRBullet1"/>
        <w:rPr>
          <w:lang w:val="sl"/>
        </w:rPr>
      </w:pPr>
      <w:r>
        <w:rPr>
          <w:lang w:val="sl"/>
        </w:rPr>
        <w:t xml:space="preserve">zadevah v zvezi s </w:t>
      </w:r>
      <w:r w:rsidR="00387421">
        <w:rPr>
          <w:lang w:val="sl"/>
        </w:rPr>
        <w:t xml:space="preserve">pridržanjem </w:t>
      </w:r>
      <w:r>
        <w:rPr>
          <w:lang w:val="sl"/>
        </w:rPr>
        <w:t>(</w:t>
      </w:r>
      <w:proofErr w:type="spellStart"/>
      <w:r w:rsidR="00F3576C">
        <w:fldChar w:fldCharType="begin"/>
      </w:r>
      <w:r w:rsidR="00F3576C">
        <w:instrText xml:space="preserve"> HYPERLINK "http://hudoc.echr.coe.int/eng?i=001-172464" </w:instrText>
      </w:r>
      <w:r w:rsidR="00F3576C">
        <w:fldChar w:fldCharType="separate"/>
      </w:r>
      <w:r>
        <w:rPr>
          <w:rStyle w:val="Hiperpovezava"/>
          <w:i/>
          <w:iCs/>
          <w:lang w:val="sl"/>
        </w:rPr>
        <w:t>Thimothawes</w:t>
      </w:r>
      <w:proofErr w:type="spellEnd"/>
      <w:r>
        <w:rPr>
          <w:rStyle w:val="Hiperpovezava"/>
          <w:i/>
          <w:iCs/>
          <w:lang w:val="sl"/>
        </w:rPr>
        <w:t xml:space="preserve"> proti Belgiji</w:t>
      </w:r>
      <w:r w:rsidR="00F3576C">
        <w:rPr>
          <w:rStyle w:val="Hiperpovezava"/>
          <w:i/>
          <w:iCs/>
          <w:lang w:val="sl"/>
        </w:rPr>
        <w:fldChar w:fldCharType="end"/>
      </w:r>
      <w:r>
        <w:rPr>
          <w:lang w:val="sl"/>
        </w:rPr>
        <w:t>, 71. odstavek);</w:t>
      </w:r>
    </w:p>
    <w:p w14:paraId="663FE837" w14:textId="39157028" w:rsidR="00725FC8" w:rsidRPr="005C6FF9" w:rsidRDefault="00725FC8" w:rsidP="00462544">
      <w:pPr>
        <w:pStyle w:val="ECHRBullet1"/>
        <w:rPr>
          <w:lang w:val="sl"/>
        </w:rPr>
      </w:pPr>
      <w:r>
        <w:rPr>
          <w:lang w:val="sl"/>
        </w:rPr>
        <w:t>civilnopravnih zadevah (</w:t>
      </w:r>
      <w:hyperlink r:id="rId926" w:tgtFrame="_self" w:history="1">
        <w:r>
          <w:rPr>
            <w:rStyle w:val="Hyperlinkcase"/>
            <w:iCs/>
            <w:lang w:val="sl"/>
          </w:rPr>
          <w:t xml:space="preserve">García </w:t>
        </w:r>
        <w:proofErr w:type="spellStart"/>
        <w:r>
          <w:rPr>
            <w:rStyle w:val="Hyperlinkcase"/>
            <w:iCs/>
            <w:lang w:val="sl"/>
          </w:rPr>
          <w:t>Ruiz</w:t>
        </w:r>
        <w:proofErr w:type="spellEnd"/>
        <w:r>
          <w:rPr>
            <w:rStyle w:val="Hyperlinkcase"/>
            <w:iCs/>
            <w:lang w:val="sl"/>
          </w:rPr>
          <w:t xml:space="preserve"> proti Španiji</w:t>
        </w:r>
        <w:r>
          <w:rPr>
            <w:rStyle w:val="Hyperlinkcase"/>
            <w:i w:val="0"/>
            <w:lang w:val="sl"/>
          </w:rPr>
          <w:t xml:space="preserve"> </w:t>
        </w:r>
      </w:hyperlink>
      <w:r>
        <w:rPr>
          <w:lang w:val="sl"/>
        </w:rPr>
        <w:t xml:space="preserve">[VS], 28. odstavek; </w:t>
      </w:r>
      <w:hyperlink r:id="rId927" w:history="1">
        <w:r>
          <w:rPr>
            <w:rStyle w:val="Hyperlinkcase"/>
            <w:iCs/>
            <w:lang w:val="sl"/>
          </w:rPr>
          <w:t xml:space="preserve">Hasan </w:t>
        </w:r>
        <w:proofErr w:type="spellStart"/>
        <w:r>
          <w:rPr>
            <w:rStyle w:val="Hyperlinkcase"/>
            <w:iCs/>
            <w:lang w:val="sl"/>
          </w:rPr>
          <w:t>Tunç</w:t>
        </w:r>
        <w:proofErr w:type="spellEnd"/>
        <w:r>
          <w:rPr>
            <w:rStyle w:val="Hyperlinkcase"/>
            <w:iCs/>
            <w:lang w:val="sl"/>
          </w:rPr>
          <w:t xml:space="preserve"> in drugi proti Turčiji</w:t>
        </w:r>
      </w:hyperlink>
      <w:r>
        <w:rPr>
          <w:lang w:val="sl"/>
        </w:rPr>
        <w:t>, 54.</w:t>
      </w:r>
      <w:r>
        <w:rPr>
          <w:lang w:val="sl"/>
        </w:rPr>
        <w:noBreakHyphen/>
        <w:t>56. odstavek);</w:t>
      </w:r>
    </w:p>
    <w:p w14:paraId="3CBC837C" w14:textId="6A5E1196" w:rsidR="00725FC8" w:rsidRPr="005C6FF9" w:rsidRDefault="00725FC8" w:rsidP="00462544">
      <w:pPr>
        <w:pStyle w:val="ECHRBullet1"/>
        <w:rPr>
          <w:lang w:val="sl"/>
        </w:rPr>
      </w:pPr>
      <w:r>
        <w:rPr>
          <w:lang w:val="sl"/>
        </w:rPr>
        <w:t>kazenskih zadevah (</w:t>
      </w:r>
      <w:proofErr w:type="spellStart"/>
      <w:r w:rsidR="00F3576C">
        <w:fldChar w:fldCharType="begin"/>
      </w:r>
      <w:r w:rsidR="00F3576C">
        <w:instrText xml:space="preserve"> HYPERLINK "http://hudoc.echr.coe.int/eng?i=001-79590" \t "_self" </w:instrText>
      </w:r>
      <w:r w:rsidR="00F3576C">
        <w:fldChar w:fldCharType="separate"/>
      </w:r>
      <w:r>
        <w:rPr>
          <w:rStyle w:val="Hyperlinkcase"/>
          <w:iCs/>
          <w:lang w:val="sl"/>
        </w:rPr>
        <w:t>Perlala</w:t>
      </w:r>
      <w:proofErr w:type="spellEnd"/>
      <w:r>
        <w:rPr>
          <w:rStyle w:val="Hyperlinkcase"/>
          <w:iCs/>
          <w:lang w:val="sl"/>
        </w:rPr>
        <w:t xml:space="preserve"> proti Grčiji</w:t>
      </w:r>
      <w:r w:rsidR="00F3576C">
        <w:rPr>
          <w:rStyle w:val="Hyperlinkcase"/>
          <w:iCs/>
          <w:lang w:val="sl"/>
        </w:rPr>
        <w:fldChar w:fldCharType="end"/>
      </w:r>
      <w:r>
        <w:rPr>
          <w:lang w:val="sl"/>
        </w:rPr>
        <w:t xml:space="preserve">, 25. odstavek; </w:t>
      </w:r>
      <w:hyperlink r:id="rId928" w:history="1">
        <w:r>
          <w:rPr>
            <w:rStyle w:val="Hyperlinkcase"/>
            <w:i w:val="0"/>
            <w:lang w:val="sl"/>
          </w:rPr>
          <w:t xml:space="preserve">in </w:t>
        </w:r>
        <w:r>
          <w:rPr>
            <w:rStyle w:val="Hyperlinkcase"/>
            <w:iCs/>
            <w:lang w:val="sl"/>
          </w:rPr>
          <w:t>Khan proti Združenemu kraljestvu</w:t>
        </w:r>
      </w:hyperlink>
      <w:r>
        <w:rPr>
          <w:lang w:val="sl"/>
        </w:rPr>
        <w:t>,</w:t>
      </w:r>
      <w:r w:rsidR="004E18FE">
        <w:rPr>
          <w:lang w:val="sl"/>
        </w:rPr>
        <w:t xml:space="preserve"> </w:t>
      </w:r>
      <w:r>
        <w:rPr>
          <w:lang w:val="sl"/>
        </w:rPr>
        <w:t>34. odstavek);</w:t>
      </w:r>
    </w:p>
    <w:p w14:paraId="270D0F67" w14:textId="28A992C4" w:rsidR="00532B47" w:rsidRPr="005C6FF9" w:rsidRDefault="00532B47" w:rsidP="00462544">
      <w:pPr>
        <w:pStyle w:val="ECHRBullet1"/>
        <w:rPr>
          <w:lang w:val="sl"/>
        </w:rPr>
      </w:pPr>
      <w:r>
        <w:rPr>
          <w:lang w:val="sl"/>
        </w:rPr>
        <w:t>zadevah v zvezi s preventivnimi ukrepi</w:t>
      </w:r>
      <w:r w:rsidR="00C321C5">
        <w:rPr>
          <w:lang w:val="sl"/>
        </w:rPr>
        <w:t xml:space="preserve"> </w:t>
      </w:r>
      <w:proofErr w:type="spellStart"/>
      <w:r w:rsidRPr="00695F31">
        <w:rPr>
          <w:rStyle w:val="Hyperlinkcase"/>
          <w:i w:val="0"/>
          <w:color w:val="auto"/>
          <w:lang w:val="sl"/>
        </w:rPr>
        <w:t>praeter</w:t>
      </w:r>
      <w:proofErr w:type="spellEnd"/>
      <w:r w:rsidRPr="00695F31">
        <w:rPr>
          <w:rStyle w:val="Hyperlinkcase"/>
          <w:i w:val="0"/>
          <w:color w:val="auto"/>
          <w:lang w:val="sl"/>
        </w:rPr>
        <w:t xml:space="preserve"> </w:t>
      </w:r>
      <w:proofErr w:type="spellStart"/>
      <w:r w:rsidRPr="00695F31">
        <w:rPr>
          <w:rStyle w:val="Hyperlinkcase"/>
          <w:i w:val="0"/>
          <w:color w:val="auto"/>
          <w:lang w:val="sl"/>
        </w:rPr>
        <w:t>delictum</w:t>
      </w:r>
      <w:proofErr w:type="spellEnd"/>
      <w:r w:rsidRPr="00695F31">
        <w:rPr>
          <w:lang w:val="sl"/>
        </w:rPr>
        <w:t xml:space="preserve"> </w:t>
      </w:r>
      <w:r>
        <w:rPr>
          <w:lang w:val="sl"/>
        </w:rPr>
        <w:t>(</w:t>
      </w:r>
      <w:hyperlink r:id="rId929" w:anchor="{&quot;itemid&quot;:[&quot;001-171804&quot;]}" w:history="1">
        <w:hyperlink r:id="rId930" w:history="1">
          <w:r w:rsidRPr="00695F31">
            <w:rPr>
              <w:rStyle w:val="Hiperpovezava"/>
              <w:i/>
              <w:iCs/>
              <w:lang w:val="sl"/>
            </w:rPr>
            <w:t>De Tommaso proti Italiji</w:t>
          </w:r>
        </w:hyperlink>
        <w:r w:rsidRPr="00695F31">
          <w:rPr>
            <w:rStyle w:val="Hiperpovezava"/>
            <w:i/>
            <w:iCs/>
            <w:lang w:val="sl"/>
          </w:rPr>
          <w:t xml:space="preserve"> </w:t>
        </w:r>
      </w:hyperlink>
      <w:r>
        <w:rPr>
          <w:lang w:val="sl"/>
        </w:rPr>
        <w:t>[VS], 156.–173. odstavek);</w:t>
      </w:r>
    </w:p>
    <w:p w14:paraId="3B14B6B7" w14:textId="04866D43" w:rsidR="00725FC8" w:rsidRPr="005C6FF9" w:rsidRDefault="00725FC8" w:rsidP="00462544">
      <w:pPr>
        <w:pStyle w:val="ECHRBullet1"/>
        <w:rPr>
          <w:lang w:val="sl"/>
        </w:rPr>
      </w:pPr>
      <w:r>
        <w:rPr>
          <w:lang w:val="sl"/>
        </w:rPr>
        <w:t>zadevah v zvezi z davki (</w:t>
      </w:r>
      <w:proofErr w:type="spellStart"/>
      <w:r w:rsidR="00F3576C">
        <w:fldChar w:fldCharType="begin"/>
      </w:r>
      <w:r w:rsidR="00F3576C">
        <w:instrText xml:space="preserve"> HYPERLINK "http://hudoc.echr.coe.int/</w:instrText>
      </w:r>
      <w:r w:rsidR="00F3576C">
        <w:instrText xml:space="preserve">eng?i=001-72214" \t "_self" </w:instrText>
      </w:r>
      <w:r w:rsidR="00F3576C">
        <w:fldChar w:fldCharType="separate"/>
      </w:r>
      <w:r>
        <w:rPr>
          <w:rStyle w:val="Hyperlinkcase"/>
          <w:iCs/>
          <w:lang w:val="sl"/>
        </w:rPr>
        <w:t>Dukmedjian</w:t>
      </w:r>
      <w:proofErr w:type="spellEnd"/>
      <w:r>
        <w:rPr>
          <w:rStyle w:val="Hyperlinkcase"/>
          <w:iCs/>
          <w:lang w:val="sl"/>
        </w:rPr>
        <w:t xml:space="preserve"> proti Franciji</w:t>
      </w:r>
      <w:r w:rsidR="00F3576C">
        <w:rPr>
          <w:rStyle w:val="Hyperlinkcase"/>
          <w:iCs/>
          <w:lang w:val="sl"/>
        </w:rPr>
        <w:fldChar w:fldCharType="end"/>
      </w:r>
      <w:r>
        <w:rPr>
          <w:lang w:val="sl"/>
        </w:rPr>
        <w:t xml:space="preserve">, 71.–75. odstavek; </w:t>
      </w:r>
      <w:hyperlink r:id="rId931" w:history="1">
        <w:proofErr w:type="spellStart"/>
        <w:r>
          <w:rPr>
            <w:rStyle w:val="Hyperlinkcase"/>
            <w:iCs/>
            <w:lang w:val="sl"/>
          </w:rPr>
          <w:t>Segame</w:t>
        </w:r>
        <w:proofErr w:type="spellEnd"/>
        <w:r>
          <w:rPr>
            <w:rStyle w:val="Hyperlinkcase"/>
            <w:iCs/>
            <w:lang w:val="sl"/>
          </w:rPr>
          <w:t xml:space="preserve"> SA proti Franciji</w:t>
        </w:r>
      </w:hyperlink>
      <w:r>
        <w:rPr>
          <w:lang w:val="sl"/>
        </w:rPr>
        <w:t>, 61.–65. odstavek);</w:t>
      </w:r>
    </w:p>
    <w:p w14:paraId="24B24B38" w14:textId="73616BFF" w:rsidR="00725FC8" w:rsidRPr="005C6FF9" w:rsidRDefault="00725FC8" w:rsidP="00462544">
      <w:pPr>
        <w:pStyle w:val="ECHRBullet1"/>
        <w:rPr>
          <w:lang w:val="sl"/>
        </w:rPr>
      </w:pPr>
      <w:r>
        <w:rPr>
          <w:lang w:val="sl"/>
        </w:rPr>
        <w:t>zadevah v zvezi s socialnimi vprašanji (</w:t>
      </w:r>
      <w:proofErr w:type="spellStart"/>
      <w:r w:rsidR="00F3576C">
        <w:fldChar w:fldCharType="begin"/>
      </w:r>
      <w:r w:rsidR="00F3576C">
        <w:instrText xml:space="preserve"> HYPERLINK "http://hudoc.echr.coe.in</w:instrText>
      </w:r>
      <w:r w:rsidR="00F3576C">
        <w:instrText xml:space="preserve">t/eng?i=001-71728" \t "_self" </w:instrText>
      </w:r>
      <w:r w:rsidR="00F3576C">
        <w:fldChar w:fldCharType="separate"/>
      </w:r>
      <w:r>
        <w:rPr>
          <w:rStyle w:val="Hyperlinkcase"/>
          <w:iCs/>
          <w:lang w:val="sl"/>
        </w:rPr>
        <w:t>Marion</w:t>
      </w:r>
      <w:proofErr w:type="spellEnd"/>
      <w:r>
        <w:rPr>
          <w:rStyle w:val="Hyperlinkcase"/>
          <w:iCs/>
          <w:lang w:val="sl"/>
        </w:rPr>
        <w:t xml:space="preserve"> proti Franciji</w:t>
      </w:r>
      <w:r w:rsidR="00F3576C">
        <w:rPr>
          <w:rStyle w:val="Hyperlinkcase"/>
          <w:iCs/>
          <w:lang w:val="sl"/>
        </w:rPr>
        <w:fldChar w:fldCharType="end"/>
      </w:r>
      <w:r>
        <w:rPr>
          <w:lang w:val="sl"/>
        </w:rPr>
        <w:t xml:space="preserve">, 22. odstavek; </w:t>
      </w:r>
      <w:hyperlink r:id="rId932" w:history="1">
        <w:proofErr w:type="spellStart"/>
        <w:r>
          <w:rPr>
            <w:rStyle w:val="Hyperlinkcase"/>
            <w:iCs/>
            <w:lang w:val="sl"/>
          </w:rPr>
          <w:t>Spycher</w:t>
        </w:r>
        <w:proofErr w:type="spellEnd"/>
        <w:r>
          <w:rPr>
            <w:rStyle w:val="Hyperlinkcase"/>
            <w:iCs/>
            <w:lang w:val="sl"/>
          </w:rPr>
          <w:t xml:space="preserve"> proti Švici</w:t>
        </w:r>
      </w:hyperlink>
      <w:r>
        <w:rPr>
          <w:lang w:val="sl"/>
        </w:rPr>
        <w:t xml:space="preserve"> (sklep), 27.–32. odstavek);</w:t>
      </w:r>
    </w:p>
    <w:p w14:paraId="66FC7AC8" w14:textId="7B7917B5" w:rsidR="00725FC8" w:rsidRPr="00112DF1" w:rsidRDefault="00725FC8" w:rsidP="00462544">
      <w:pPr>
        <w:pStyle w:val="ECHRBullet1"/>
        <w:rPr>
          <w:lang w:val="it-IT"/>
        </w:rPr>
      </w:pPr>
      <w:r>
        <w:rPr>
          <w:lang w:val="sl"/>
        </w:rPr>
        <w:t>upravnih zadevah (</w:t>
      </w:r>
      <w:proofErr w:type="spellStart"/>
      <w:r w:rsidR="00F3576C">
        <w:fldChar w:fldCharType="begin"/>
      </w:r>
      <w:r w:rsidR="00F3576C">
        <w:instrText xml:space="preserve"> HYPERLINK "http://hudoc.echr.coe.int/eng?i=001-111399" \t "_</w:instrText>
      </w:r>
      <w:r w:rsidR="00F3576C">
        <w:instrText xml:space="preserve">self" </w:instrText>
      </w:r>
      <w:r w:rsidR="00F3576C">
        <w:fldChar w:fldCharType="separate"/>
      </w:r>
      <w:r>
        <w:rPr>
          <w:rStyle w:val="Hiperpovezava"/>
          <w:i/>
          <w:iCs/>
          <w:lang w:val="sl"/>
        </w:rPr>
        <w:t>Centro</w:t>
      </w:r>
      <w:proofErr w:type="spellEnd"/>
      <w:r>
        <w:rPr>
          <w:rStyle w:val="Hiperpovezava"/>
          <w:i/>
          <w:iCs/>
          <w:lang w:val="sl"/>
        </w:rPr>
        <w:t xml:space="preserve"> </w:t>
      </w:r>
      <w:proofErr w:type="spellStart"/>
      <w:r>
        <w:rPr>
          <w:rStyle w:val="Hiperpovezava"/>
          <w:i/>
          <w:iCs/>
          <w:lang w:val="sl"/>
        </w:rPr>
        <w:t>Europa</w:t>
      </w:r>
      <w:proofErr w:type="spellEnd"/>
      <w:r>
        <w:rPr>
          <w:rStyle w:val="Hiperpovezava"/>
          <w:i/>
          <w:iCs/>
          <w:lang w:val="sl"/>
        </w:rPr>
        <w:t xml:space="preserve"> 7 </w:t>
      </w:r>
      <w:proofErr w:type="spellStart"/>
      <w:r>
        <w:rPr>
          <w:rStyle w:val="Hiperpovezava"/>
          <w:i/>
          <w:iCs/>
          <w:lang w:val="sl"/>
        </w:rPr>
        <w:t>S.r.l</w:t>
      </w:r>
      <w:proofErr w:type="spellEnd"/>
      <w:r>
        <w:rPr>
          <w:rStyle w:val="Hiperpovezava"/>
          <w:i/>
          <w:iCs/>
          <w:lang w:val="sl"/>
        </w:rPr>
        <w:t xml:space="preserve">. in Di </w:t>
      </w:r>
      <w:proofErr w:type="spellStart"/>
      <w:r>
        <w:rPr>
          <w:rStyle w:val="Hiperpovezava"/>
          <w:i/>
          <w:iCs/>
          <w:lang w:val="sl"/>
        </w:rPr>
        <w:t>Stefano</w:t>
      </w:r>
      <w:proofErr w:type="spellEnd"/>
      <w:r>
        <w:rPr>
          <w:rStyle w:val="Hiperpovezava"/>
          <w:i/>
          <w:iCs/>
          <w:lang w:val="sl"/>
        </w:rPr>
        <w:t xml:space="preserve"> proti Italiji</w:t>
      </w:r>
      <w:r w:rsidR="00F3576C">
        <w:rPr>
          <w:rStyle w:val="Hiperpovezava"/>
          <w:i/>
          <w:iCs/>
          <w:lang w:val="sl"/>
        </w:rPr>
        <w:fldChar w:fldCharType="end"/>
      </w:r>
      <w:r>
        <w:rPr>
          <w:lang w:val="sl"/>
        </w:rPr>
        <w:t xml:space="preserve"> [VS], 196.–199. odstavek);</w:t>
      </w:r>
    </w:p>
    <w:p w14:paraId="7EFF49E2" w14:textId="6F8F878B" w:rsidR="00006E5D" w:rsidRPr="00112DF1" w:rsidRDefault="00006E5D" w:rsidP="00006E5D">
      <w:pPr>
        <w:pStyle w:val="ECHRBullet1"/>
        <w:rPr>
          <w:lang w:val="it-IT"/>
        </w:rPr>
      </w:pPr>
      <w:r>
        <w:rPr>
          <w:lang w:val="sl"/>
        </w:rPr>
        <w:t>zadevah v zvezi z odgovornostjo države (</w:t>
      </w:r>
      <w:proofErr w:type="spellStart"/>
      <w:r w:rsidR="00F3576C">
        <w:fldChar w:fldCharType="begin"/>
      </w:r>
      <w:r w:rsidR="00F3576C">
        <w:instrText xml:space="preserve"> HYPERLINK "http://hudoc.echr.coe.int/eng?i=001-156513" </w:instrText>
      </w:r>
      <w:r w:rsidR="00F3576C">
        <w:fldChar w:fldCharType="separate"/>
      </w:r>
      <w:r>
        <w:rPr>
          <w:rStyle w:val="Hyperlinkcase"/>
          <w:iCs/>
          <w:lang w:val="sl"/>
        </w:rPr>
        <w:t>Schipani</w:t>
      </w:r>
      <w:proofErr w:type="spellEnd"/>
      <w:r>
        <w:rPr>
          <w:rStyle w:val="Hyperlinkcase"/>
          <w:iCs/>
          <w:lang w:val="sl"/>
        </w:rPr>
        <w:t xml:space="preserve"> in drugi proti Italiji</w:t>
      </w:r>
      <w:r w:rsidR="00F3576C">
        <w:rPr>
          <w:rStyle w:val="Hyperlinkcase"/>
          <w:iCs/>
          <w:lang w:val="sl"/>
        </w:rPr>
        <w:fldChar w:fldCharType="end"/>
      </w:r>
      <w:r>
        <w:rPr>
          <w:lang w:val="sl"/>
        </w:rPr>
        <w:t>, 59.–61. odstavek);</w:t>
      </w:r>
    </w:p>
    <w:p w14:paraId="22C24D47" w14:textId="704FC505" w:rsidR="00006E5D" w:rsidRPr="00780AEA" w:rsidRDefault="00006E5D" w:rsidP="00006E5D">
      <w:pPr>
        <w:pStyle w:val="ECHRBullet1"/>
        <w:rPr>
          <w:lang w:val="it-IT"/>
        </w:rPr>
      </w:pPr>
      <w:r>
        <w:rPr>
          <w:lang w:val="sl"/>
        </w:rPr>
        <w:t>disciplinskih zadevah (</w:t>
      </w:r>
      <w:proofErr w:type="spellStart"/>
      <w:r w:rsidR="00F3576C">
        <w:fldChar w:fldCharType="begin"/>
      </w:r>
      <w:r w:rsidR="00F3576C">
        <w:instrText xml:space="preserve"> HYPERLINK "http://hudoc.echr.coe.int/eng?i=001-104875" </w:instrText>
      </w:r>
      <w:r w:rsidR="00F3576C">
        <w:fldChar w:fldCharType="separate"/>
      </w:r>
      <w:r>
        <w:rPr>
          <w:rStyle w:val="Hyperlinkcase"/>
          <w:iCs/>
          <w:lang w:val="sl"/>
        </w:rPr>
        <w:t>Pentagiotis</w:t>
      </w:r>
      <w:proofErr w:type="spellEnd"/>
      <w:r>
        <w:rPr>
          <w:rStyle w:val="Hyperlinkcase"/>
          <w:iCs/>
          <w:lang w:val="sl"/>
        </w:rPr>
        <w:t xml:space="preserve"> proti Grčiji</w:t>
      </w:r>
      <w:r w:rsidR="00F3576C">
        <w:rPr>
          <w:rStyle w:val="Hyperlinkcase"/>
          <w:iCs/>
          <w:lang w:val="sl"/>
        </w:rPr>
        <w:fldChar w:fldCharType="end"/>
      </w:r>
      <w:r>
        <w:rPr>
          <w:i/>
          <w:iCs/>
          <w:lang w:val="sl"/>
        </w:rPr>
        <w:t xml:space="preserve"> </w:t>
      </w:r>
      <w:r>
        <w:rPr>
          <w:lang w:val="sl"/>
        </w:rPr>
        <w:t>(sklep));</w:t>
      </w:r>
    </w:p>
    <w:p w14:paraId="131B5F1C" w14:textId="3F4655D1" w:rsidR="00725FC8" w:rsidRPr="00780AEA" w:rsidRDefault="00725FC8" w:rsidP="00462544">
      <w:pPr>
        <w:pStyle w:val="ECHRBullet1"/>
        <w:rPr>
          <w:lang w:val="it-IT"/>
        </w:rPr>
      </w:pPr>
      <w:r>
        <w:rPr>
          <w:lang w:val="sl"/>
        </w:rPr>
        <w:t>zadevah v zvezi z volilno pravico (</w:t>
      </w:r>
      <w:proofErr w:type="spellStart"/>
      <w:r w:rsidR="00F3576C">
        <w:fldChar w:fldCharType="begin"/>
      </w:r>
      <w:r w:rsidR="00F3576C">
        <w:instrText xml:space="preserve"> HYPERLINK "http://hudoc.echr.coe.int/eng?i=001-87180" \t "_self" </w:instrText>
      </w:r>
      <w:r w:rsidR="00F3576C">
        <w:fldChar w:fldCharType="separate"/>
      </w:r>
      <w:r>
        <w:rPr>
          <w:rStyle w:val="Hyperlinkcase"/>
          <w:iCs/>
          <w:lang w:val="sl"/>
        </w:rPr>
        <w:t>Ādamsons</w:t>
      </w:r>
      <w:proofErr w:type="spellEnd"/>
      <w:r>
        <w:rPr>
          <w:rStyle w:val="Hyperlinkcase"/>
          <w:iCs/>
          <w:lang w:val="sl"/>
        </w:rPr>
        <w:t xml:space="preserve"> proti Latviji</w:t>
      </w:r>
      <w:r w:rsidR="00F3576C">
        <w:rPr>
          <w:rStyle w:val="Hyperlinkcase"/>
          <w:iCs/>
          <w:lang w:val="sl"/>
        </w:rPr>
        <w:fldChar w:fldCharType="end"/>
      </w:r>
      <w:r>
        <w:rPr>
          <w:lang w:val="sl"/>
        </w:rPr>
        <w:t>, 118. odstavek);</w:t>
      </w:r>
    </w:p>
    <w:p w14:paraId="1C1C5F22" w14:textId="67A2D535" w:rsidR="002A12F6" w:rsidRPr="00780AEA" w:rsidRDefault="00725FC8" w:rsidP="0076378F">
      <w:pPr>
        <w:pStyle w:val="ECHRBullet1"/>
        <w:rPr>
          <w:lang w:val="it-IT"/>
        </w:rPr>
      </w:pPr>
      <w:r>
        <w:rPr>
          <w:lang w:val="sl"/>
        </w:rPr>
        <w:t xml:space="preserve">zadevah v zvezi z vstopom, </w:t>
      </w:r>
      <w:r w:rsidR="00EA3D28">
        <w:rPr>
          <w:lang w:val="sl"/>
        </w:rPr>
        <w:t xml:space="preserve">prebivanjem </w:t>
      </w:r>
      <w:r>
        <w:rPr>
          <w:lang w:val="sl"/>
        </w:rPr>
        <w:t>in odstranitvijo nedržavljanov (</w:t>
      </w:r>
      <w:proofErr w:type="spellStart"/>
      <w:r w:rsidR="00F3576C">
        <w:fldChar w:fldCharType="begin"/>
      </w:r>
      <w:r w:rsidR="00F3576C">
        <w:instrText xml:space="preserve"> HYPERLINK "http://hudoc.echr.coe.int/eng?i=001-79022" \t "_self" </w:instrText>
      </w:r>
      <w:r w:rsidR="00F3576C">
        <w:fldChar w:fldCharType="separate"/>
      </w:r>
      <w:r>
        <w:rPr>
          <w:rStyle w:val="Hyperlinkcase"/>
          <w:iCs/>
          <w:lang w:val="sl"/>
        </w:rPr>
        <w:t>Sisojeva</w:t>
      </w:r>
      <w:proofErr w:type="spellEnd"/>
      <w:r>
        <w:rPr>
          <w:rStyle w:val="Hyperlinkcase"/>
          <w:iCs/>
          <w:lang w:val="sl"/>
        </w:rPr>
        <w:t xml:space="preserve"> in drugi proti Latviji</w:t>
      </w:r>
      <w:r w:rsidR="00F3576C">
        <w:rPr>
          <w:rStyle w:val="Hyperlinkcase"/>
          <w:iCs/>
          <w:lang w:val="sl"/>
        </w:rPr>
        <w:fldChar w:fldCharType="end"/>
      </w:r>
      <w:r>
        <w:rPr>
          <w:lang w:val="sl"/>
        </w:rPr>
        <w:t xml:space="preserve"> (izbris) [VS], 89. odstavek; </w:t>
      </w:r>
      <w:hyperlink r:id="rId933" w:history="1">
        <w:proofErr w:type="spellStart"/>
        <w:r>
          <w:rPr>
            <w:rStyle w:val="Hiperpovezava"/>
            <w:i/>
            <w:iCs/>
            <w:lang w:val="sl"/>
          </w:rPr>
          <w:t>Ilias</w:t>
        </w:r>
        <w:proofErr w:type="spellEnd"/>
        <w:r>
          <w:rPr>
            <w:rStyle w:val="Hiperpovezava"/>
            <w:i/>
            <w:iCs/>
            <w:lang w:val="sl"/>
          </w:rPr>
          <w:t xml:space="preserve"> in Ahmed proti Madžarski</w:t>
        </w:r>
      </w:hyperlink>
      <w:r>
        <w:rPr>
          <w:lang w:val="sl"/>
        </w:rPr>
        <w:t xml:space="preserve"> [VS], 147. in 150. odstavek);</w:t>
      </w:r>
    </w:p>
    <w:p w14:paraId="077A6A68" w14:textId="6CDA498A" w:rsidR="007B0FD3" w:rsidRPr="00780AEA" w:rsidRDefault="007B0FD3" w:rsidP="007B0FD3">
      <w:pPr>
        <w:pStyle w:val="ECHRBullet1"/>
        <w:rPr>
          <w:lang w:val="it-IT"/>
        </w:rPr>
      </w:pPr>
      <w:r>
        <w:rPr>
          <w:lang w:val="sl"/>
        </w:rPr>
        <w:t xml:space="preserve">zadevah v zvezi </w:t>
      </w:r>
      <w:r w:rsidR="00EA3D28">
        <w:rPr>
          <w:lang w:val="sl"/>
        </w:rPr>
        <w:t>z zbiranji</w:t>
      </w:r>
      <w:r>
        <w:rPr>
          <w:lang w:val="sl"/>
        </w:rPr>
        <w:t xml:space="preserve"> (</w:t>
      </w:r>
      <w:proofErr w:type="spellStart"/>
      <w:r w:rsidR="00F3576C">
        <w:fldChar w:fldCharType="begin"/>
      </w:r>
      <w:r w:rsidR="00F3576C">
        <w:instrText xml:space="preserve"> HYPERLINK "http://hudoc.echr.coe.int/eng?i=001-186114" </w:instrText>
      </w:r>
      <w:r w:rsidR="00F3576C">
        <w:fldChar w:fldCharType="separate"/>
      </w:r>
      <w:r>
        <w:rPr>
          <w:rStyle w:val="Hiperpovezava"/>
          <w:i/>
          <w:iCs/>
          <w:lang w:val="sl"/>
        </w:rPr>
        <w:t>Mushegh</w:t>
      </w:r>
      <w:proofErr w:type="spellEnd"/>
      <w:r>
        <w:rPr>
          <w:rStyle w:val="Hiperpovezava"/>
          <w:i/>
          <w:iCs/>
          <w:lang w:val="sl"/>
        </w:rPr>
        <w:t xml:space="preserve"> </w:t>
      </w:r>
      <w:proofErr w:type="spellStart"/>
      <w:r>
        <w:rPr>
          <w:rStyle w:val="Hiperpovezava"/>
          <w:i/>
          <w:iCs/>
          <w:lang w:val="sl"/>
        </w:rPr>
        <w:t>Saghatelyan</w:t>
      </w:r>
      <w:proofErr w:type="spellEnd"/>
      <w:r>
        <w:rPr>
          <w:rStyle w:val="Hiperpovezava"/>
          <w:i/>
          <w:iCs/>
          <w:lang w:val="sl"/>
        </w:rPr>
        <w:t xml:space="preserve"> proti Armeniji</w:t>
      </w:r>
      <w:r w:rsidR="00F3576C">
        <w:rPr>
          <w:rStyle w:val="Hiperpovezava"/>
          <w:i/>
          <w:iCs/>
          <w:lang w:val="sl"/>
        </w:rPr>
        <w:fldChar w:fldCharType="end"/>
      </w:r>
      <w:r>
        <w:rPr>
          <w:lang w:val="sl"/>
        </w:rPr>
        <w:t>, 241. odstavek);</w:t>
      </w:r>
    </w:p>
    <w:p w14:paraId="7E50BD18" w14:textId="59F79E99" w:rsidR="00725FC8" w:rsidRPr="00780AEA" w:rsidRDefault="002A12F6" w:rsidP="002A12F6">
      <w:pPr>
        <w:pStyle w:val="ECHRBullet1"/>
        <w:rPr>
          <w:lang w:val="it-IT"/>
        </w:rPr>
      </w:pPr>
      <w:r>
        <w:rPr>
          <w:lang w:val="sl"/>
        </w:rPr>
        <w:t>zadevah v zvezi s 1. členom Protokola št. 1 (</w:t>
      </w:r>
      <w:proofErr w:type="spellStart"/>
      <w:r w:rsidR="00F3576C">
        <w:fldChar w:fldCharType="begin"/>
      </w:r>
      <w:r w:rsidR="00F3576C">
        <w:instrText xml:space="preserve"> HYPERLINK "http://hudoc.echr.coe.int/eng?i=001-78981" </w:instrText>
      </w:r>
      <w:r w:rsidR="00F3576C">
        <w:fldChar w:fldCharType="separate"/>
      </w:r>
      <w:r>
        <w:rPr>
          <w:rStyle w:val="Hiperpovezava"/>
          <w:i/>
          <w:iCs/>
          <w:lang w:val="sl"/>
        </w:rPr>
        <w:t>Anheuser-Busch</w:t>
      </w:r>
      <w:proofErr w:type="spellEnd"/>
      <w:r>
        <w:rPr>
          <w:rStyle w:val="Hiperpovezava"/>
          <w:i/>
          <w:iCs/>
          <w:lang w:val="sl"/>
        </w:rPr>
        <w:t xml:space="preserve"> </w:t>
      </w:r>
      <w:proofErr w:type="spellStart"/>
      <w:r>
        <w:rPr>
          <w:rStyle w:val="Hiperpovezava"/>
          <w:i/>
          <w:iCs/>
          <w:lang w:val="sl"/>
        </w:rPr>
        <w:t>Inc</w:t>
      </w:r>
      <w:proofErr w:type="spellEnd"/>
      <w:r>
        <w:rPr>
          <w:rStyle w:val="Hiperpovezava"/>
          <w:i/>
          <w:iCs/>
          <w:lang w:val="sl"/>
        </w:rPr>
        <w:t>. proti Portugalski</w:t>
      </w:r>
      <w:r w:rsidR="00F3576C">
        <w:rPr>
          <w:rStyle w:val="Hiperpovezava"/>
          <w:i/>
          <w:iCs/>
          <w:lang w:val="sl"/>
        </w:rPr>
        <w:fldChar w:fldCharType="end"/>
      </w:r>
      <w:r>
        <w:rPr>
          <w:color w:val="1F497D"/>
          <w:lang w:val="sl"/>
        </w:rPr>
        <w:t xml:space="preserve"> </w:t>
      </w:r>
      <w:r>
        <w:rPr>
          <w:lang w:val="sl"/>
        </w:rPr>
        <w:t>[VS ], 83.–86. odstavek).</w:t>
      </w:r>
    </w:p>
    <w:p w14:paraId="7A732D16" w14:textId="3EF2217B"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295</w:t>
      </w:r>
      <w:r>
        <w:rPr>
          <w:lang w:val="sl"/>
        </w:rPr>
        <w:fldChar w:fldCharType="end"/>
      </w:r>
      <w:r w:rsidR="00462544">
        <w:rPr>
          <w:lang w:val="sl"/>
        </w:rPr>
        <w:t xml:space="preserve">.  Vendar je večina </w:t>
      </w:r>
      <w:proofErr w:type="spellStart"/>
      <w:r w:rsidR="00462544">
        <w:rPr>
          <w:lang w:val="sl"/>
        </w:rPr>
        <w:t>četrtostopenjskih</w:t>
      </w:r>
      <w:proofErr w:type="spellEnd"/>
      <w:r w:rsidR="00462544">
        <w:rPr>
          <w:lang w:val="sl"/>
        </w:rPr>
        <w:t xml:space="preserve"> pritožb vložena na podlagi prvega odstavka 6. člena konvencije v zvezi s pravico do "poštenega sojenja" v civilnih in kazenskih postopkih. Treba je vedeti – ker gre za zelo splošen vir nerazumevanja pritožnikov – da "poštenost", ki jo zahteva prvi odstavek 6. člena, ni "vsebinska" poštenost (pojem, ki je delno pravne in delno etične narave in ga lahko uporablja le obravnavni sodnik), temveč "postopkovna" poštenost. Na praktični ravni to pomeni kontradiktorni postopek, v katerem stranke podajo svoje navedbe in kjer so pred sodiščem obravnavane na enakopravni podlagi (</w:t>
      </w:r>
      <w:hyperlink r:id="rId934" w:tgtFrame="_self" w:history="1">
        <w:r w:rsidR="00462544">
          <w:rPr>
            <w:rStyle w:val="Hyperlinkcase"/>
            <w:iCs/>
            <w:lang w:val="sl"/>
          </w:rPr>
          <w:t xml:space="preserve">Star </w:t>
        </w:r>
        <w:proofErr w:type="spellStart"/>
        <w:r w:rsidR="00462544">
          <w:rPr>
            <w:rStyle w:val="Hyperlinkcase"/>
            <w:iCs/>
            <w:lang w:val="sl"/>
          </w:rPr>
          <w:t>Cate</w:t>
        </w:r>
        <w:proofErr w:type="spellEnd"/>
        <w:r w:rsidR="00462544">
          <w:rPr>
            <w:rStyle w:val="Hyperlinkcase"/>
            <w:iCs/>
            <w:lang w:val="sl"/>
          </w:rPr>
          <w:t xml:space="preserve"> – </w:t>
        </w:r>
        <w:proofErr w:type="spellStart"/>
        <w:r w:rsidR="00462544">
          <w:rPr>
            <w:rStyle w:val="Hyperlinkcase"/>
            <w:iCs/>
            <w:lang w:val="sl"/>
          </w:rPr>
          <w:t>Epilekta</w:t>
        </w:r>
        <w:proofErr w:type="spellEnd"/>
        <w:r w:rsidR="00462544">
          <w:rPr>
            <w:rStyle w:val="Hyperlinkcase"/>
            <w:iCs/>
            <w:lang w:val="sl"/>
          </w:rPr>
          <w:t xml:space="preserve"> </w:t>
        </w:r>
        <w:proofErr w:type="spellStart"/>
        <w:r w:rsidR="00462544">
          <w:rPr>
            <w:rStyle w:val="Hyperlinkcase"/>
            <w:iCs/>
            <w:lang w:val="sl"/>
          </w:rPr>
          <w:t>Gevmata</w:t>
        </w:r>
        <w:proofErr w:type="spellEnd"/>
        <w:r w:rsidR="00462544">
          <w:rPr>
            <w:rStyle w:val="Hyperlinkcase"/>
            <w:iCs/>
            <w:lang w:val="sl"/>
          </w:rPr>
          <w:t xml:space="preserve"> in drugi proti Grčiji</w:t>
        </w:r>
      </w:hyperlink>
      <w:r w:rsidR="00462544">
        <w:rPr>
          <w:i/>
          <w:iCs/>
          <w:lang w:val="sl"/>
        </w:rPr>
        <w:t xml:space="preserve"> </w:t>
      </w:r>
      <w:r w:rsidR="00462544">
        <w:rPr>
          <w:lang w:val="sl"/>
        </w:rPr>
        <w:t>(sklep)</w:t>
      </w:r>
      <w:r w:rsidR="00E062FE">
        <w:rPr>
          <w:lang w:val="sl"/>
        </w:rPr>
        <w:t>)</w:t>
      </w:r>
      <w:r w:rsidR="00462544">
        <w:rPr>
          <w:lang w:val="sl"/>
        </w:rPr>
        <w:t>.</w:t>
      </w:r>
    </w:p>
    <w:p w14:paraId="2F95B06F" w14:textId="69FB3B41"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296</w:t>
      </w:r>
      <w:r>
        <w:rPr>
          <w:lang w:val="sl"/>
        </w:rPr>
        <w:fldChar w:fldCharType="end"/>
      </w:r>
      <w:r w:rsidR="00462544">
        <w:rPr>
          <w:lang w:val="sl"/>
        </w:rPr>
        <w:t xml:space="preserve">.  Glede na navedeno bo Sodišče </w:t>
      </w:r>
      <w:proofErr w:type="spellStart"/>
      <w:r w:rsidR="00462544">
        <w:rPr>
          <w:lang w:val="sl"/>
        </w:rPr>
        <w:t>četrtostopenjsko</w:t>
      </w:r>
      <w:proofErr w:type="spellEnd"/>
      <w:r w:rsidR="00462544">
        <w:rPr>
          <w:lang w:val="sl"/>
        </w:rPr>
        <w:t xml:space="preserve"> pritožbo, vloženo na podlagi prvega odstavka 6. člena, zavrnilo iz razloga, ker je pritožnik imel na voljo kontradiktorni postopek; da je namreč v različnih fazah postopka lahko predstavljal argumente in dokaze, ki jih je ocenjeval kot pomembne za svojo zadevo; da je lahko učinkovito izpodbijal argumente in dokaze nasprotne strani; da so sodišča vse njegove argumente, ki so bili objektivno gledano pomembni za rešitev zadeve</w:t>
      </w:r>
      <w:r w:rsidR="00462544" w:rsidRPr="001A312E">
        <w:rPr>
          <w:lang w:val="sl"/>
        </w:rPr>
        <w:t xml:space="preserve">, </w:t>
      </w:r>
      <w:r w:rsidR="005F4146" w:rsidRPr="001A312E">
        <w:rPr>
          <w:lang w:val="sl"/>
        </w:rPr>
        <w:t>ustrezno</w:t>
      </w:r>
      <w:r w:rsidR="005F4146">
        <w:rPr>
          <w:lang w:val="sl"/>
        </w:rPr>
        <w:t xml:space="preserve"> </w:t>
      </w:r>
      <w:r w:rsidR="009E0717">
        <w:rPr>
          <w:lang w:val="sl"/>
        </w:rPr>
        <w:t xml:space="preserve">obravnavala </w:t>
      </w:r>
      <w:r w:rsidR="00462544">
        <w:rPr>
          <w:lang w:val="sl"/>
        </w:rPr>
        <w:t>in preučila; da so bili dejanski in pravni razlogi za izpodbijano odločitev obširno obrazloženi in da je torej bil postopek kot celota pošten (</w:t>
      </w:r>
      <w:hyperlink r:id="rId935" w:tgtFrame="_self" w:history="1">
        <w:r w:rsidR="00462544">
          <w:rPr>
            <w:rStyle w:val="Hyperlinkcase"/>
            <w:iCs/>
            <w:lang w:val="sl"/>
          </w:rPr>
          <w:t xml:space="preserve">García </w:t>
        </w:r>
        <w:proofErr w:type="spellStart"/>
        <w:r w:rsidR="00462544">
          <w:rPr>
            <w:rStyle w:val="Hyperlinkcase"/>
            <w:iCs/>
            <w:lang w:val="sl"/>
          </w:rPr>
          <w:t>Ruiz</w:t>
        </w:r>
        <w:proofErr w:type="spellEnd"/>
        <w:r w:rsidR="00462544">
          <w:rPr>
            <w:rStyle w:val="Hyperlinkcase"/>
            <w:iCs/>
            <w:lang w:val="sl"/>
          </w:rPr>
          <w:t xml:space="preserve"> proti Španiji</w:t>
        </w:r>
      </w:hyperlink>
      <w:r w:rsidR="00462544">
        <w:rPr>
          <w:i/>
          <w:iCs/>
          <w:lang w:val="sl"/>
        </w:rPr>
        <w:t xml:space="preserve"> </w:t>
      </w:r>
      <w:r w:rsidR="00462544">
        <w:rPr>
          <w:lang w:val="sl"/>
        </w:rPr>
        <w:t xml:space="preserve">[VS], in </w:t>
      </w:r>
      <w:hyperlink r:id="rId936" w:history="1">
        <w:r w:rsidR="00462544">
          <w:rPr>
            <w:rStyle w:val="Hiperpovezava"/>
            <w:i/>
            <w:iCs/>
            <w:lang w:val="sl"/>
          </w:rPr>
          <w:t xml:space="preserve">De </w:t>
        </w:r>
        <w:proofErr w:type="spellStart"/>
        <w:r w:rsidR="00462544">
          <w:rPr>
            <w:rStyle w:val="Hiperpovezava"/>
            <w:i/>
            <w:iCs/>
            <w:lang w:val="sl"/>
          </w:rPr>
          <w:t>Tommaso</w:t>
        </w:r>
        <w:proofErr w:type="spellEnd"/>
        <w:r w:rsidR="00462544">
          <w:rPr>
            <w:rStyle w:val="Hiperpovezava"/>
            <w:i/>
            <w:iCs/>
            <w:lang w:val="sl"/>
          </w:rPr>
          <w:t xml:space="preserve"> proti Italiji</w:t>
        </w:r>
      </w:hyperlink>
      <w:r w:rsidR="00462544">
        <w:rPr>
          <w:lang w:val="sl"/>
        </w:rPr>
        <w:t xml:space="preserve"> [VS], 172. odstavek).</w:t>
      </w:r>
    </w:p>
    <w:p w14:paraId="1C9E6D84" w14:textId="77777777" w:rsidR="00725FC8" w:rsidRPr="00112DF1" w:rsidRDefault="00725FC8" w:rsidP="00725FC8">
      <w:pPr>
        <w:pStyle w:val="ECHRHeading3"/>
        <w:rPr>
          <w:lang w:val="sl"/>
        </w:rPr>
      </w:pPr>
      <w:bookmarkStart w:id="291" w:name="_Toc494446635"/>
      <w:bookmarkStart w:id="292" w:name="_Toc275444899"/>
      <w:bookmarkStart w:id="293" w:name="_Toc103007763"/>
      <w:r>
        <w:rPr>
          <w:bCs/>
          <w:lang w:val="sl"/>
        </w:rPr>
        <w:t>3.  Jasna ali očitna odsotnost kršitve</w:t>
      </w:r>
      <w:bookmarkEnd w:id="291"/>
      <w:bookmarkEnd w:id="292"/>
      <w:bookmarkEnd w:id="293"/>
    </w:p>
    <w:p w14:paraId="04DC169B" w14:textId="661D2911"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297</w:t>
      </w:r>
      <w:r>
        <w:rPr>
          <w:lang w:val="sl"/>
        </w:rPr>
        <w:fldChar w:fldCharType="end"/>
      </w:r>
      <w:r w:rsidR="00462544">
        <w:rPr>
          <w:lang w:val="sl"/>
        </w:rPr>
        <w:t xml:space="preserve">.  Pritožnikova pritožba bo prav tako razglašena za očitno neutemeljeno, če kljub izpolnjevanju vseh formalnih pogojev glede dopustnosti, združljivosti s konvencijo in dejstvu, da ne predstavlja </w:t>
      </w:r>
      <w:proofErr w:type="spellStart"/>
      <w:r w:rsidR="00462544">
        <w:rPr>
          <w:lang w:val="sl"/>
        </w:rPr>
        <w:t>četrtstopenjske</w:t>
      </w:r>
      <w:proofErr w:type="spellEnd"/>
      <w:r w:rsidR="00462544">
        <w:rPr>
          <w:lang w:val="sl"/>
        </w:rPr>
        <w:t xml:space="preserve"> pritožbe, ne razkriva obstoja kršitve pravic, ki jih zagotavlja konvencija. V takih </w:t>
      </w:r>
      <w:r w:rsidR="00462544">
        <w:rPr>
          <w:lang w:val="sl"/>
        </w:rPr>
        <w:lastRenderedPageBreak/>
        <w:t xml:space="preserve">primerih je pristop Sodišča tak, da preuči </w:t>
      </w:r>
      <w:r w:rsidR="00C75851">
        <w:rPr>
          <w:lang w:val="sl"/>
        </w:rPr>
        <w:t xml:space="preserve">utemeljenost </w:t>
      </w:r>
      <w:r w:rsidR="00462544">
        <w:rPr>
          <w:lang w:val="sl"/>
        </w:rPr>
        <w:t>pritožbe, ugotovi, da ni obstoja kršitve, in pritožbo razglasi za nedopustno, ne da bi bilo dolžno nadaljevati postopek. V zvezi z uporabo tega pristopa lahko razlikujemo med tremi vrstami pritožb.</w:t>
      </w:r>
    </w:p>
    <w:p w14:paraId="0A5BEDE3" w14:textId="14516DBC" w:rsidR="00725FC8" w:rsidRPr="00112DF1" w:rsidRDefault="00725FC8" w:rsidP="00725FC8">
      <w:pPr>
        <w:pStyle w:val="ECHRHeading4"/>
        <w:rPr>
          <w:lang w:val="it-IT"/>
        </w:rPr>
      </w:pPr>
      <w:bookmarkStart w:id="294" w:name="_Toc494446636"/>
      <w:bookmarkStart w:id="295" w:name="_Toc275444900"/>
      <w:bookmarkStart w:id="296" w:name="_Toc103007764"/>
      <w:r>
        <w:rPr>
          <w:bCs/>
          <w:lang w:val="sl"/>
        </w:rPr>
        <w:t>a.  N</w:t>
      </w:r>
      <w:r w:rsidR="00C75851">
        <w:rPr>
          <w:bCs/>
          <w:lang w:val="sl"/>
        </w:rPr>
        <w:t>obenega videza</w:t>
      </w:r>
      <w:r>
        <w:rPr>
          <w:bCs/>
          <w:lang w:val="sl"/>
        </w:rPr>
        <w:t xml:space="preserve"> samovolj</w:t>
      </w:r>
      <w:r w:rsidR="00C75851">
        <w:rPr>
          <w:bCs/>
          <w:lang w:val="sl"/>
        </w:rPr>
        <w:t>e</w:t>
      </w:r>
      <w:r>
        <w:rPr>
          <w:bCs/>
          <w:lang w:val="sl"/>
        </w:rPr>
        <w:t xml:space="preserve"> ali nepoštenosti</w:t>
      </w:r>
      <w:bookmarkEnd w:id="294"/>
      <w:bookmarkEnd w:id="295"/>
      <w:bookmarkEnd w:id="296"/>
    </w:p>
    <w:p w14:paraId="03C1CC13" w14:textId="07BD6611"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298</w:t>
      </w:r>
      <w:r>
        <w:rPr>
          <w:lang w:val="sl"/>
        </w:rPr>
        <w:fldChar w:fldCharType="end"/>
      </w:r>
      <w:r w:rsidR="00462544">
        <w:rPr>
          <w:lang w:val="sl"/>
        </w:rPr>
        <w:t>.  V skladu z načelom subsidiarnosti morajo domače oblasti najprej zagotoviti spoštovanje temeljnih pravic, ki jih vsebuje konvencija. Zaradi tega velja splošno pravilo, da so za ugotovitev dejstev zadeve in razlago domačega prava pristojna samo domača sodišča in drugi organi, katerih ugotovitve in sklepi so v tem pogledu zavezujoči za Sodišče. Vendar načelo učinkovitosti pravic, ki je sestavni del celotnega sistema konvencije, pomeni, da se Sodišče lahko in mora prepričati o tem, da je bil postopek odločanja, ki ima za posledico dejanje, proti kateremu se pritoži pritožnik, pošten in da ni bil samovoljen (ta postopek odločanja je lahko upravni, ali sodni, ali oboje, odvisno od primera).</w:t>
      </w:r>
    </w:p>
    <w:p w14:paraId="3CBEA7A1" w14:textId="08015B71"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299</w:t>
      </w:r>
      <w:r>
        <w:rPr>
          <w:lang w:val="sl"/>
        </w:rPr>
        <w:fldChar w:fldCharType="end"/>
      </w:r>
      <w:r w:rsidR="00462544">
        <w:rPr>
          <w:lang w:val="sl"/>
        </w:rPr>
        <w:t xml:space="preserve">.  Posledično lahko Sodišče za očitno neutemeljeno razglasi pritožbo, katero so po vsebini preučila pristojna nacionalna sodišča v postopku, ki je </w:t>
      </w:r>
      <w:r w:rsidR="00462544">
        <w:rPr>
          <w:rStyle w:val="CLLItalic"/>
          <w:lang w:val="sl"/>
        </w:rPr>
        <w:t>a priori</w:t>
      </w:r>
      <w:r w:rsidR="00462544">
        <w:rPr>
          <w:rStyle w:val="CLLItalic"/>
          <w:i w:val="0"/>
          <w:iCs w:val="0"/>
          <w:lang w:val="sl"/>
        </w:rPr>
        <w:t xml:space="preserve"> </w:t>
      </w:r>
      <w:r w:rsidR="00462544">
        <w:rPr>
          <w:lang w:val="sl"/>
        </w:rPr>
        <w:t>izpolnjeval naslednje pogoje (v odsotnosti dokazov, ki bi potrjevali nasprotno):</w:t>
      </w:r>
    </w:p>
    <w:p w14:paraId="7931A433" w14:textId="77777777" w:rsidR="00725FC8" w:rsidRPr="009A554E" w:rsidRDefault="00725FC8" w:rsidP="00462544">
      <w:pPr>
        <w:pStyle w:val="ECHRBullet1"/>
        <w:rPr>
          <w:lang w:val="sl"/>
        </w:rPr>
      </w:pPr>
      <w:r>
        <w:rPr>
          <w:lang w:val="sl"/>
        </w:rPr>
        <w:t>postopek je potekal pred organi, ki so v ta namen pooblaščeni v skladu z določbami domačega prava;</w:t>
      </w:r>
    </w:p>
    <w:p w14:paraId="00753B22" w14:textId="77777777" w:rsidR="00725FC8" w:rsidRPr="009A554E" w:rsidRDefault="00725FC8" w:rsidP="00462544">
      <w:pPr>
        <w:pStyle w:val="ECHRBullet1"/>
        <w:rPr>
          <w:lang w:val="sl"/>
        </w:rPr>
      </w:pPr>
      <w:r>
        <w:rPr>
          <w:lang w:val="sl"/>
        </w:rPr>
        <w:t>postopek je potekal v skladu s postopkovnimi zahtevami domačega prava;</w:t>
      </w:r>
    </w:p>
    <w:p w14:paraId="2C6A2B8B" w14:textId="77777777" w:rsidR="00725FC8" w:rsidRPr="009A554E" w:rsidRDefault="00725FC8" w:rsidP="00462544">
      <w:pPr>
        <w:pStyle w:val="ECHRBullet1"/>
        <w:rPr>
          <w:lang w:val="sl"/>
        </w:rPr>
      </w:pPr>
      <w:r>
        <w:rPr>
          <w:lang w:val="sl"/>
        </w:rPr>
        <w:t>zainteresirana stranka je imela možnost predstaviti svoje argumente in dokaze, ki jih je ta organ ustrezno obravnaval;</w:t>
      </w:r>
    </w:p>
    <w:p w14:paraId="00154313" w14:textId="77777777" w:rsidR="00725FC8" w:rsidRPr="00112DF1" w:rsidRDefault="00725FC8" w:rsidP="00462544">
      <w:pPr>
        <w:pStyle w:val="ECHRBullet1"/>
        <w:rPr>
          <w:lang w:val="it-IT"/>
        </w:rPr>
      </w:pPr>
      <w:r>
        <w:rPr>
          <w:lang w:val="sl"/>
        </w:rPr>
        <w:t>pristojni organi so preučili in upoštevali vse dejanske in pravne elemente, ki so bili objektivno gledano pomembni za pošteno rešitev zadeve;</w:t>
      </w:r>
    </w:p>
    <w:p w14:paraId="4ABAEB22" w14:textId="0E1C8185" w:rsidR="00725FC8" w:rsidRPr="00112DF1" w:rsidRDefault="00725FC8" w:rsidP="00462544">
      <w:pPr>
        <w:pStyle w:val="ECHRBullet1"/>
        <w:rPr>
          <w:lang w:val="it-IT"/>
        </w:rPr>
      </w:pPr>
      <w:r>
        <w:rPr>
          <w:lang w:val="sl"/>
        </w:rPr>
        <w:t xml:space="preserve">izid postopka je bila odločitev z </w:t>
      </w:r>
      <w:r w:rsidR="00012D30">
        <w:rPr>
          <w:lang w:val="sl"/>
        </w:rPr>
        <w:t xml:space="preserve">zadostno </w:t>
      </w:r>
      <w:r>
        <w:rPr>
          <w:lang w:val="sl"/>
        </w:rPr>
        <w:t>obrazložitvijo.</w:t>
      </w:r>
    </w:p>
    <w:p w14:paraId="7FDB5486" w14:textId="77777777" w:rsidR="00725FC8" w:rsidRPr="00112DF1" w:rsidRDefault="00725FC8" w:rsidP="00725FC8">
      <w:pPr>
        <w:pStyle w:val="ECHRHeading4"/>
        <w:rPr>
          <w:lang w:val="it-IT"/>
        </w:rPr>
      </w:pPr>
      <w:bookmarkStart w:id="297" w:name="_Toc494446637"/>
      <w:bookmarkStart w:id="298" w:name="_Toc275444901"/>
      <w:bookmarkStart w:id="299" w:name="_Toc103007765"/>
      <w:r>
        <w:rPr>
          <w:bCs/>
          <w:lang w:val="sl"/>
        </w:rPr>
        <w:t>b.  Neobstoj očitne nesorazmernosti med cilji in sredstvi</w:t>
      </w:r>
      <w:bookmarkEnd w:id="297"/>
      <w:bookmarkEnd w:id="298"/>
      <w:bookmarkEnd w:id="299"/>
    </w:p>
    <w:p w14:paraId="1C468E65" w14:textId="371DB98B" w:rsidR="00725FC8" w:rsidRPr="00112DF1" w:rsidRDefault="003239FF" w:rsidP="00725FC8">
      <w:pPr>
        <w:pStyle w:val="ECHRParaSpaced"/>
        <w:rPr>
          <w:lang w:val="it-IT"/>
        </w:rPr>
      </w:pPr>
      <w:r>
        <w:rPr>
          <w:lang w:val="sl"/>
        </w:rPr>
        <w:t>300</w:t>
      </w:r>
      <w:r w:rsidR="00462544">
        <w:rPr>
          <w:lang w:val="sl"/>
        </w:rPr>
        <w:t>.  Če pravica iz konvencije, na katero je podan sklic, ni absolutna in zanjo veljajo omejitve, ki so lahko izrecne (izrecno vsebovane v konvenciji) ali implicitne (določene s sodno prakso Sodišča), je Sodišče pogosto pozvano k presoji sorazmernosti posega, ki je predmet pritožbe.</w:t>
      </w:r>
    </w:p>
    <w:p w14:paraId="59D179F4" w14:textId="0A63EBE1" w:rsidR="00725FC8" w:rsidRPr="00112DF1" w:rsidRDefault="003239FF" w:rsidP="00725FC8">
      <w:pPr>
        <w:pStyle w:val="ECHRParaSpaced"/>
        <w:rPr>
          <w:lang w:val="sl"/>
        </w:rPr>
      </w:pPr>
      <w:r>
        <w:rPr>
          <w:lang w:val="sl"/>
        </w:rPr>
        <w:t>301</w:t>
      </w:r>
      <w:r w:rsidR="00462544">
        <w:rPr>
          <w:lang w:val="sl"/>
        </w:rPr>
        <w:t>.  Med določbami, ki izrecno določajo dovoljene omejitve, je mogoče opredeliti posebno podskupino štirih členov: 8. člen (pravica do spoštovanja zasebnega in družinskega življenja), 9. člen (svoboda mišljenja, vesti in vere), 10. člen (svoboda izražanja) in 11. člen (svoboda zbiranja in združevanja). Vsi ti členi imajo enako strukturo: prvi odstavek predstavi temeljno pravico, medtem ko drugi odstavek določa okoliščine, v katerih država lahko omeji izvrševanje te pravice. Besedilo drugega odstavka za posamezne primere ni v celoti enako, struktura pa je enaka. Na primer, drugi odstavek 8. člena v zvezi s pravico do spoštovanja zasebnega in družinskega življenja določa:</w:t>
      </w:r>
    </w:p>
    <w:p w14:paraId="5440677F" w14:textId="77777777" w:rsidR="00725FC8" w:rsidRPr="00112DF1" w:rsidRDefault="00725FC8" w:rsidP="00462544">
      <w:pPr>
        <w:pStyle w:val="ECHRParaQuote"/>
        <w:rPr>
          <w:lang w:val="sl"/>
        </w:rPr>
      </w:pPr>
      <w:r>
        <w:rPr>
          <w:lang w:val="sl"/>
        </w:rPr>
        <w:t>"Javna oblast se ne sme vmešavati v izvrševanje te pravice, razen če je to določeno z zakonom in nujno v demokratični družbi zaradi državne varnosti, javne varnosti ali ekonomske blaginje države, zato, da se prepreči nered ali kaznivo dejanje, da se zavaruje zdravje ali morala, ali da se zavarujejo pravice in svoboščine drugih ljudi."</w:t>
      </w:r>
    </w:p>
    <w:p w14:paraId="45CF5584" w14:textId="77777777" w:rsidR="00725FC8" w:rsidRPr="00112DF1" w:rsidRDefault="00725FC8" w:rsidP="00725FC8">
      <w:pPr>
        <w:pStyle w:val="ECHRParaSpaced"/>
        <w:rPr>
          <w:lang w:val="sl"/>
        </w:rPr>
      </w:pPr>
      <w:r>
        <w:rPr>
          <w:lang w:val="sl"/>
        </w:rPr>
        <w:t>2. člen Protokola št. 4 (svoboda gibanja) tudi spada v to kategorijo, saj njegov tretji odstavek sledi istemu vzorcu.</w:t>
      </w:r>
    </w:p>
    <w:p w14:paraId="3E1095C0" w14:textId="365CDD2C"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302</w:t>
      </w:r>
      <w:r>
        <w:rPr>
          <w:lang w:val="sl"/>
        </w:rPr>
        <w:fldChar w:fldCharType="end"/>
      </w:r>
      <w:r w:rsidR="00462544">
        <w:rPr>
          <w:lang w:val="sl"/>
        </w:rPr>
        <w:t>.  Kadar mora Sodišče preučiti poseganje javnih oblasti v izvajanje ene od zgoraj omenjenih pravic, to vprašanje vedno preuči v treh korakih. Če gre resnično za "poseg" države (to je ločeno vprašanje, ki se ga je treba najprej lotiti, saj odgovor nanj ni vedno jasno razviden), Sodišče skuša odgovoriti na tri vprašanja:</w:t>
      </w:r>
    </w:p>
    <w:p w14:paraId="1D4DB6B3" w14:textId="77777777" w:rsidR="00725FC8" w:rsidRPr="00112DF1" w:rsidRDefault="00725FC8" w:rsidP="00462544">
      <w:pPr>
        <w:pStyle w:val="ECHRBullet1"/>
        <w:rPr>
          <w:lang w:val="sl"/>
        </w:rPr>
      </w:pPr>
      <w:r>
        <w:rPr>
          <w:lang w:val="sl"/>
        </w:rPr>
        <w:t>Ali je bil poseg v skladu z "zakonom", ki je bil dovolj dostopen in predvidljiv?</w:t>
      </w:r>
    </w:p>
    <w:p w14:paraId="4966C399" w14:textId="77777777" w:rsidR="00725FC8" w:rsidRPr="00112DF1" w:rsidRDefault="00725FC8" w:rsidP="00462544">
      <w:pPr>
        <w:pStyle w:val="ECHRBullet1"/>
        <w:rPr>
          <w:lang w:val="sl"/>
        </w:rPr>
      </w:pPr>
      <w:r>
        <w:rPr>
          <w:lang w:val="sl"/>
        </w:rPr>
        <w:lastRenderedPageBreak/>
        <w:t>Če je tako, ali je poseg sledil vsaj enemu od "legitimnih ciljev", ki so izčrpno našteti (njihov seznam se nekoliko razlikuje glede na posamezni člen)?</w:t>
      </w:r>
    </w:p>
    <w:p w14:paraId="066AA4DE" w14:textId="77777777" w:rsidR="00725FC8" w:rsidRPr="009A554E" w:rsidRDefault="00725FC8" w:rsidP="00462544">
      <w:pPr>
        <w:pStyle w:val="ECHRBullet1"/>
        <w:rPr>
          <w:lang w:val="sl"/>
        </w:rPr>
      </w:pPr>
      <w:r>
        <w:rPr>
          <w:lang w:val="sl"/>
        </w:rPr>
        <w:t>Če je tako, ali je bil poseg "nujen v demokratični družbi" zaradi doseganja tega cilja? Z drugimi besedami, ali obstaja odnos sorazmernosti med ciljem in temi omejitvami?</w:t>
      </w:r>
    </w:p>
    <w:p w14:paraId="44439BC9" w14:textId="239DB0EF"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303</w:t>
      </w:r>
      <w:r>
        <w:rPr>
          <w:lang w:val="sl"/>
        </w:rPr>
        <w:fldChar w:fldCharType="end"/>
      </w:r>
      <w:r w:rsidR="00462544">
        <w:rPr>
          <w:lang w:val="sl"/>
        </w:rPr>
        <w:t xml:space="preserve">.  Samo v primeru, da je odgovor na vsako od teh </w:t>
      </w:r>
      <w:r w:rsidR="006A5157">
        <w:rPr>
          <w:lang w:val="sl"/>
        </w:rPr>
        <w:t xml:space="preserve">treh </w:t>
      </w:r>
      <w:r w:rsidR="00462544">
        <w:rPr>
          <w:lang w:val="sl"/>
        </w:rPr>
        <w:t xml:space="preserve">vprašanj pritrdilen, se šteje, da je poseg v skladu s konvencijo. Če ni tako, </w:t>
      </w:r>
      <w:r w:rsidR="006A5157">
        <w:rPr>
          <w:lang w:val="sl"/>
        </w:rPr>
        <w:t>bo ugotovljena</w:t>
      </w:r>
      <w:r w:rsidR="00462544">
        <w:rPr>
          <w:lang w:val="sl"/>
        </w:rPr>
        <w:t xml:space="preserve"> kršitev konvencije. Pri preučitvi tretjega vprašanja mora Sodišče upoštevati polje proste presoje, ki ga ima država in katerega obseg se lahko močno razlikuje glede na okoliščine, naravo zagotovljene pravice in naravo posega (</w:t>
      </w:r>
      <w:proofErr w:type="spellStart"/>
      <w:r w:rsidR="00F3576C">
        <w:fldChar w:fldCharType="begin"/>
      </w:r>
      <w:r w:rsidR="00F3576C">
        <w:instrText xml:space="preserve"> HYPERLINK "http://hudoc.echr.coe.int/eng?i=001-170359" </w:instrText>
      </w:r>
      <w:r w:rsidR="00F3576C">
        <w:fldChar w:fldCharType="separate"/>
      </w:r>
      <w:r w:rsidR="00462544">
        <w:rPr>
          <w:rStyle w:val="Hyperlinkcase"/>
          <w:iCs/>
          <w:lang w:val="sl"/>
        </w:rPr>
        <w:t>Paradiso</w:t>
      </w:r>
      <w:proofErr w:type="spellEnd"/>
      <w:r w:rsidR="00462544">
        <w:rPr>
          <w:rStyle w:val="Hyperlinkcase"/>
          <w:iCs/>
          <w:lang w:val="sl"/>
        </w:rPr>
        <w:t xml:space="preserve"> in </w:t>
      </w:r>
      <w:proofErr w:type="spellStart"/>
      <w:r w:rsidR="00462544">
        <w:rPr>
          <w:rStyle w:val="Hyperlinkcase"/>
          <w:iCs/>
          <w:lang w:val="sl"/>
        </w:rPr>
        <w:t>Campanelli</w:t>
      </w:r>
      <w:proofErr w:type="spellEnd"/>
      <w:r w:rsidR="00462544">
        <w:rPr>
          <w:rStyle w:val="Hyperlinkcase"/>
          <w:iCs/>
          <w:lang w:val="sl"/>
        </w:rPr>
        <w:t xml:space="preserve"> proti Italiji</w:t>
      </w:r>
      <w:r w:rsidR="00F3576C">
        <w:rPr>
          <w:rStyle w:val="Hyperlinkcase"/>
          <w:iCs/>
          <w:lang w:val="sl"/>
        </w:rPr>
        <w:fldChar w:fldCharType="end"/>
      </w:r>
      <w:r w:rsidR="00462544">
        <w:rPr>
          <w:lang w:val="sl"/>
        </w:rPr>
        <w:t xml:space="preserve"> [VS], 179.–182. odstavek; </w:t>
      </w:r>
      <w:hyperlink r:id="rId937" w:history="1">
        <w:proofErr w:type="spellStart"/>
        <w:r w:rsidR="00462544">
          <w:rPr>
            <w:rStyle w:val="Hyperlinkcase"/>
            <w:iCs/>
            <w:lang w:val="sl"/>
          </w:rPr>
          <w:t>Mouvement</w:t>
        </w:r>
        <w:proofErr w:type="spellEnd"/>
        <w:r w:rsidR="00462544">
          <w:rPr>
            <w:rStyle w:val="Hyperlinkcase"/>
            <w:iCs/>
            <w:lang w:val="sl"/>
          </w:rPr>
          <w:t xml:space="preserve"> </w:t>
        </w:r>
        <w:proofErr w:type="spellStart"/>
        <w:r w:rsidR="00462544">
          <w:rPr>
            <w:rStyle w:val="Hyperlinkcase"/>
            <w:iCs/>
            <w:lang w:val="sl"/>
          </w:rPr>
          <w:t>raëlien</w:t>
        </w:r>
        <w:proofErr w:type="spellEnd"/>
        <w:r w:rsidR="00462544">
          <w:rPr>
            <w:rStyle w:val="Hyperlinkcase"/>
            <w:iCs/>
            <w:lang w:val="sl"/>
          </w:rPr>
          <w:t xml:space="preserve"> </w:t>
        </w:r>
        <w:proofErr w:type="spellStart"/>
        <w:r w:rsidR="00462544">
          <w:rPr>
            <w:rStyle w:val="Hyperlinkcase"/>
            <w:iCs/>
            <w:lang w:val="sl"/>
          </w:rPr>
          <w:t>suisse</w:t>
        </w:r>
        <w:proofErr w:type="spellEnd"/>
        <w:r w:rsidR="00462544">
          <w:rPr>
            <w:rStyle w:val="Hyperlinkcase"/>
            <w:iCs/>
            <w:lang w:val="sl"/>
          </w:rPr>
          <w:t xml:space="preserve"> proti Švici</w:t>
        </w:r>
      </w:hyperlink>
      <w:r w:rsidR="00462544">
        <w:rPr>
          <w:lang w:val="sl"/>
        </w:rPr>
        <w:t xml:space="preserve"> [VS], 59.–61. odstavek).</w:t>
      </w:r>
    </w:p>
    <w:p w14:paraId="70BC3E44" w14:textId="73999364"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304</w:t>
      </w:r>
      <w:r>
        <w:rPr>
          <w:lang w:val="sl"/>
        </w:rPr>
        <w:fldChar w:fldCharType="end"/>
      </w:r>
      <w:r w:rsidR="00462544">
        <w:rPr>
          <w:lang w:val="sl"/>
        </w:rPr>
        <w:t xml:space="preserve">.  Enako načelo ne velja samo za zgoraj navedene člene, temveč tudi za večino drugih določb Konvencije – in za implicitne omejitve, ki niso navedene v </w:t>
      </w:r>
      <w:r w:rsidR="006A5157">
        <w:rPr>
          <w:lang w:val="sl"/>
        </w:rPr>
        <w:t xml:space="preserve">zadevnem </w:t>
      </w:r>
      <w:r w:rsidR="00462544">
        <w:rPr>
          <w:lang w:val="sl"/>
        </w:rPr>
        <w:t xml:space="preserve">členu. Na primer, pravica dostopa do sodišča, ki jo zagotavlja prvi odstavek 6. člena konvencije, ni absolutna in zanjo lahko veljajo omejitve; te so implicitno dovoljene, saj pravica dostopa do sodišča že po svoji naravi zahteva pravno </w:t>
      </w:r>
      <w:r w:rsidR="006A5157">
        <w:rPr>
          <w:lang w:val="sl"/>
        </w:rPr>
        <w:t xml:space="preserve">urejanje </w:t>
      </w:r>
      <w:r w:rsidR="00462544">
        <w:rPr>
          <w:lang w:val="sl"/>
        </w:rPr>
        <w:t>države. V zvezi s tem imajo države pogodbenice določeno polje proste presoje, čeprav je končna odločitev o spoštovanju zahtev Konvencije prepuščena Sodišču. Zadoščeno mora biti zahtevi, da uporabljene omejitve posamezniku ne omejijo ali zmanjšajo njegovega dostopa na način ali v obsegu, da bi bilo s tem prizadeto samo bistvo pravice. Poleg tega omejitev pravice dostopa do sodišča ni v skladu s prvim odstavkom 6. člena, če nima legitimnega cilja in če ne obstaja razumen odnos sorazmernosti med uporabljenimi sredstvi in ciljem, ki se ga skuša doseči (</w:t>
      </w:r>
      <w:proofErr w:type="spellStart"/>
      <w:r w:rsidR="00F3576C">
        <w:fldChar w:fldCharType="begin"/>
      </w:r>
      <w:r w:rsidR="00F3576C">
        <w:instrText xml:space="preserve"> HYPERLINK "http://hudoc.echr.coe.int/eng?i=001-97879" \t "_self" </w:instrText>
      </w:r>
      <w:r w:rsidR="00F3576C">
        <w:fldChar w:fldCharType="separate"/>
      </w:r>
      <w:r w:rsidR="00462544">
        <w:rPr>
          <w:rStyle w:val="Hyperlinkcase"/>
          <w:iCs/>
          <w:lang w:val="sl"/>
        </w:rPr>
        <w:t>Cudak</w:t>
      </w:r>
      <w:proofErr w:type="spellEnd"/>
      <w:r w:rsidR="00462544">
        <w:rPr>
          <w:rStyle w:val="Hyperlinkcase"/>
          <w:iCs/>
          <w:lang w:val="sl"/>
        </w:rPr>
        <w:t xml:space="preserve"> proti Litvi</w:t>
      </w:r>
      <w:r w:rsidR="00F3576C">
        <w:rPr>
          <w:rStyle w:val="Hyperlinkcase"/>
          <w:iCs/>
          <w:lang w:val="sl"/>
        </w:rPr>
        <w:fldChar w:fldCharType="end"/>
      </w:r>
      <w:r w:rsidR="00462544">
        <w:rPr>
          <w:lang w:val="sl"/>
        </w:rPr>
        <w:t xml:space="preserve"> [VS]</w:t>
      </w:r>
      <w:r w:rsidR="00462544">
        <w:rPr>
          <w:snapToGrid w:val="0"/>
          <w:lang w:val="sl"/>
        </w:rPr>
        <w:t xml:space="preserve">, </w:t>
      </w:r>
      <w:r w:rsidR="00462544">
        <w:rPr>
          <w:lang w:val="sl"/>
        </w:rPr>
        <w:t xml:space="preserve">55. odstavek; </w:t>
      </w:r>
      <w:hyperlink r:id="rId938" w:history="1">
        <w:r w:rsidR="00462544">
          <w:rPr>
            <w:rStyle w:val="Hyperlinkcase"/>
            <w:iCs/>
            <w:lang w:val="sl"/>
          </w:rPr>
          <w:t>Al-</w:t>
        </w:r>
        <w:proofErr w:type="spellStart"/>
        <w:r w:rsidR="00462544">
          <w:rPr>
            <w:rStyle w:val="Hyperlinkcase"/>
            <w:iCs/>
            <w:lang w:val="sl"/>
          </w:rPr>
          <w:t>Dulimi</w:t>
        </w:r>
        <w:proofErr w:type="spellEnd"/>
        <w:r w:rsidR="00462544">
          <w:rPr>
            <w:rStyle w:val="Hyperlinkcase"/>
            <w:iCs/>
            <w:lang w:val="sl"/>
          </w:rPr>
          <w:t xml:space="preserve"> in Montana Management </w:t>
        </w:r>
        <w:proofErr w:type="spellStart"/>
        <w:r w:rsidR="00462544">
          <w:rPr>
            <w:rStyle w:val="Hyperlinkcase"/>
            <w:iCs/>
            <w:lang w:val="sl"/>
          </w:rPr>
          <w:t>Inc</w:t>
        </w:r>
        <w:proofErr w:type="spellEnd"/>
        <w:r w:rsidR="00462544">
          <w:rPr>
            <w:rStyle w:val="Hyperlinkcase"/>
            <w:iCs/>
            <w:lang w:val="sl"/>
          </w:rPr>
          <w:t>. proti Švici</w:t>
        </w:r>
      </w:hyperlink>
      <w:r w:rsidR="00462544">
        <w:rPr>
          <w:lang w:val="sl"/>
        </w:rPr>
        <w:t xml:space="preserve"> [VS], 129. odstavek).</w:t>
      </w:r>
    </w:p>
    <w:p w14:paraId="00ADA527" w14:textId="65B869F9" w:rsidR="00725FC8" w:rsidRPr="00112DF1" w:rsidRDefault="003239FF"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305</w:t>
      </w:r>
      <w:r>
        <w:rPr>
          <w:lang w:val="sl"/>
        </w:rPr>
        <w:fldChar w:fldCharType="end"/>
      </w:r>
      <w:r w:rsidR="00462544">
        <w:rPr>
          <w:lang w:val="sl"/>
        </w:rPr>
        <w:t>.  Če je Sodišče po predhodni preučitvi pritožbe prepričano, da so zgoraj omenjeni pogoji izpolnjeni in da glede na vse pomembne okoliščine zadeve ni bilo ugotovljeno očitno nesorazmerje med cilji, ki jih s svojim posegom uresničuje država, in pri tem uporabljenimi sredstvi, potem Sodišče to pritožbo razglasi za nedopustno zaradi njene očitne neutemeljenosti. Obrazložitev odločitve o nedopustnosti je v takem primeru enaka ali podobna odločitvi, s katero Sodišče sprejme meritorno sodbo z ugotovitvijo, da do kršitve ni prišlo (</w:t>
      </w:r>
      <w:proofErr w:type="spellStart"/>
      <w:r w:rsidR="00F3576C">
        <w:fldChar w:fldCharType="begin"/>
      </w:r>
      <w:r w:rsidR="00F3576C">
        <w:instrText xml:space="preserve"> HYPERLINK "http://hudoc.echr.coe.int/eng?i=001-70407" </w:instrText>
      </w:r>
      <w:r w:rsidR="00F3576C">
        <w:fldChar w:fldCharType="separate"/>
      </w:r>
      <w:r w:rsidR="00462544">
        <w:rPr>
          <w:rStyle w:val="Hyperlinkcase"/>
          <w:iCs/>
          <w:lang w:val="sl"/>
        </w:rPr>
        <w:t>Mentzen</w:t>
      </w:r>
      <w:proofErr w:type="spellEnd"/>
      <w:r w:rsidR="00462544">
        <w:rPr>
          <w:rStyle w:val="Hyperlinkcase"/>
          <w:iCs/>
          <w:lang w:val="sl"/>
        </w:rPr>
        <w:t xml:space="preserve"> proti Latviji</w:t>
      </w:r>
      <w:r w:rsidR="00F3576C">
        <w:rPr>
          <w:rStyle w:val="Hyperlinkcase"/>
          <w:iCs/>
          <w:lang w:val="sl"/>
        </w:rPr>
        <w:fldChar w:fldCharType="end"/>
      </w:r>
      <w:r w:rsidR="00581558">
        <w:rPr>
          <w:rStyle w:val="Hyperlinkcase"/>
          <w:iCs/>
          <w:lang w:val="sl"/>
        </w:rPr>
        <w:t xml:space="preserve"> </w:t>
      </w:r>
      <w:r w:rsidR="00462544">
        <w:rPr>
          <w:lang w:val="sl"/>
        </w:rPr>
        <w:t>(sklep)).</w:t>
      </w:r>
    </w:p>
    <w:p w14:paraId="20A572C1" w14:textId="77777777" w:rsidR="00725FC8" w:rsidRPr="009A554E" w:rsidRDefault="00725FC8" w:rsidP="00725FC8">
      <w:pPr>
        <w:pStyle w:val="ECHRHeading4"/>
        <w:rPr>
          <w:lang w:val="sl"/>
        </w:rPr>
      </w:pPr>
      <w:bookmarkStart w:id="300" w:name="_Toc494446638"/>
      <w:bookmarkStart w:id="301" w:name="_Toc275444902"/>
      <w:bookmarkStart w:id="302" w:name="_Toc103007766"/>
      <w:r>
        <w:rPr>
          <w:bCs/>
          <w:lang w:val="sl"/>
        </w:rPr>
        <w:t>c.  Druga dokaj preprosta vsebinska vprašanja</w:t>
      </w:r>
      <w:bookmarkEnd w:id="300"/>
      <w:bookmarkEnd w:id="301"/>
      <w:bookmarkEnd w:id="302"/>
    </w:p>
    <w:p w14:paraId="063028B0" w14:textId="6EC65F07" w:rsidR="00725FC8" w:rsidRPr="005C6FF9" w:rsidRDefault="00117198"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306</w:t>
      </w:r>
      <w:r>
        <w:rPr>
          <w:lang w:val="sl"/>
        </w:rPr>
        <w:fldChar w:fldCharType="end"/>
      </w:r>
      <w:r w:rsidR="00462544">
        <w:rPr>
          <w:lang w:val="sl"/>
        </w:rPr>
        <w:t xml:space="preserve">.  Poleg primerov, opisanih zgoraj, Sodišče pritožbo razglasi za očitno neutemeljeno, če se prepriča, da iz razlogov, ki se nanašajo na </w:t>
      </w:r>
      <w:r w:rsidR="004E4F55">
        <w:rPr>
          <w:lang w:val="sl"/>
        </w:rPr>
        <w:t>utemeljenost</w:t>
      </w:r>
      <w:r w:rsidR="00462544">
        <w:rPr>
          <w:lang w:val="sl"/>
        </w:rPr>
        <w:t>, ni bil ugotovljen obstoj kršitve te določbe konvencije. Do tega pride zlasti v dveh vrstah okoliščin:</w:t>
      </w:r>
    </w:p>
    <w:p w14:paraId="0095AD5D" w14:textId="7F9A5612" w:rsidR="00725FC8" w:rsidRPr="005C6FF9" w:rsidRDefault="00725FC8" w:rsidP="00462544">
      <w:pPr>
        <w:pStyle w:val="ECHRBullet1"/>
        <w:rPr>
          <w:lang w:val="sl"/>
        </w:rPr>
      </w:pPr>
      <w:r>
        <w:rPr>
          <w:lang w:val="sl"/>
        </w:rPr>
        <w:t>če je na voljo ustaljena in obširna sodna praksa Sodišča v enakih ali podobnih zadevah, na podlagi katerih lahko ugotovi, da v obravnavani zadevi ni prišlo do kršitve konvencije (</w:t>
      </w:r>
      <w:proofErr w:type="spellStart"/>
      <w:r w:rsidR="00F3576C">
        <w:fldChar w:fldCharType="begin"/>
      </w:r>
      <w:r w:rsidR="00F3576C">
        <w:instrText xml:space="preserve"> HYPERLINK "http://hudoc.echr.coe.int/eng?i=001-95230" \t "_self" </w:instrText>
      </w:r>
      <w:r w:rsidR="00F3576C">
        <w:fldChar w:fldCharType="separate"/>
      </w:r>
      <w:r>
        <w:rPr>
          <w:rStyle w:val="Hyperlinkcase"/>
          <w:iCs/>
          <w:lang w:val="sl"/>
        </w:rPr>
        <w:t>Galev</w:t>
      </w:r>
      <w:proofErr w:type="spellEnd"/>
      <w:r>
        <w:rPr>
          <w:rStyle w:val="Hyperlinkcase"/>
          <w:iCs/>
          <w:lang w:val="sl"/>
        </w:rPr>
        <w:t xml:space="preserve"> in drugi proti Bolgariji</w:t>
      </w:r>
      <w:r w:rsidR="00F3576C">
        <w:rPr>
          <w:rStyle w:val="Hyperlinkcase"/>
          <w:iCs/>
          <w:lang w:val="sl"/>
        </w:rPr>
        <w:fldChar w:fldCharType="end"/>
      </w:r>
      <w:r>
        <w:rPr>
          <w:lang w:val="sl"/>
        </w:rPr>
        <w:t xml:space="preserve"> (sklep));</w:t>
      </w:r>
    </w:p>
    <w:p w14:paraId="09287436" w14:textId="5EE4F65C" w:rsidR="00725FC8" w:rsidRPr="005C6FF9" w:rsidRDefault="00725FC8" w:rsidP="00462544">
      <w:pPr>
        <w:pStyle w:val="ECHRBullet1"/>
        <w:rPr>
          <w:lang w:val="sl"/>
        </w:rPr>
      </w:pPr>
      <w:r>
        <w:rPr>
          <w:lang w:val="sl"/>
        </w:rPr>
        <w:t>kadar lahko Sodišče na podlagi veljavne sodne prakse ugotovi, čeprav ni na voljo prejšnjih sodnih odločitev, ki bi neposredno in specifično obravnavale to vprašanje, neobstoj kršitve konvencije (</w:t>
      </w:r>
      <w:proofErr w:type="spellStart"/>
      <w:r w:rsidR="00F3576C">
        <w:fldChar w:fldCharType="begin"/>
      </w:r>
      <w:r w:rsidR="00F3576C">
        <w:instrText xml:space="preserve"> HYPERLINK "http://hudoc.echr.</w:instrText>
      </w:r>
      <w:r w:rsidR="00F3576C">
        <w:instrText xml:space="preserve">coe.int/eng?i=001-95822" \t "_self" </w:instrText>
      </w:r>
      <w:r w:rsidR="00F3576C">
        <w:fldChar w:fldCharType="separate"/>
      </w:r>
      <w:r>
        <w:rPr>
          <w:rStyle w:val="Hyperlinkcase"/>
          <w:iCs/>
          <w:lang w:val="sl"/>
        </w:rPr>
        <w:t>Hartung</w:t>
      </w:r>
      <w:proofErr w:type="spellEnd"/>
      <w:r>
        <w:rPr>
          <w:rStyle w:val="Hyperlinkcase"/>
          <w:iCs/>
          <w:lang w:val="sl"/>
        </w:rPr>
        <w:t xml:space="preserve"> proti Franciji</w:t>
      </w:r>
      <w:r w:rsidR="00F3576C">
        <w:rPr>
          <w:rStyle w:val="Hyperlinkcase"/>
          <w:iCs/>
          <w:lang w:val="sl"/>
        </w:rPr>
        <w:fldChar w:fldCharType="end"/>
      </w:r>
      <w:r>
        <w:rPr>
          <w:i/>
          <w:iCs/>
          <w:lang w:val="sl"/>
        </w:rPr>
        <w:t xml:space="preserve"> </w:t>
      </w:r>
      <w:r>
        <w:rPr>
          <w:lang w:val="sl"/>
        </w:rPr>
        <w:t>(sklep)).</w:t>
      </w:r>
    </w:p>
    <w:p w14:paraId="6FFEE5EA" w14:textId="4B388D1F" w:rsidR="00725FC8" w:rsidRPr="005C6FF9" w:rsidRDefault="00117198"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307</w:t>
      </w:r>
      <w:r>
        <w:rPr>
          <w:lang w:val="sl"/>
        </w:rPr>
        <w:fldChar w:fldCharType="end"/>
      </w:r>
      <w:r w:rsidR="00462544">
        <w:rPr>
          <w:lang w:val="sl"/>
        </w:rPr>
        <w:t>.  V obeh zgoraj navedenih sklopih okoliščin je Sodišče lahko pozvano, da obširno in podrobno preuči dejstva zadeve in vse druge pomembne dejanske elemente (</w:t>
      </w:r>
      <w:hyperlink r:id="rId939" w:tgtFrame="_self" w:history="1">
        <w:r w:rsidR="00462544">
          <w:rPr>
            <w:rStyle w:val="Hyperlinkcase"/>
            <w:iCs/>
            <w:lang w:val="sl"/>
          </w:rPr>
          <w:t xml:space="preserve">Collins in </w:t>
        </w:r>
        <w:proofErr w:type="spellStart"/>
        <w:r w:rsidR="00462544">
          <w:rPr>
            <w:rStyle w:val="Hyperlinkcase"/>
            <w:iCs/>
            <w:lang w:val="sl"/>
          </w:rPr>
          <w:t>Akaziebie</w:t>
        </w:r>
        <w:proofErr w:type="spellEnd"/>
        <w:r w:rsidR="00462544">
          <w:rPr>
            <w:rStyle w:val="Hyperlinkcase"/>
            <w:iCs/>
            <w:lang w:val="sl"/>
          </w:rPr>
          <w:t xml:space="preserve"> proti Švedski</w:t>
        </w:r>
      </w:hyperlink>
      <w:r w:rsidR="00462544">
        <w:rPr>
          <w:i/>
          <w:iCs/>
          <w:lang w:val="sl"/>
        </w:rPr>
        <w:t xml:space="preserve"> </w:t>
      </w:r>
      <w:r w:rsidR="00462544">
        <w:rPr>
          <w:lang w:val="sl"/>
        </w:rPr>
        <w:t>(sklep)).</w:t>
      </w:r>
    </w:p>
    <w:p w14:paraId="20C728BD" w14:textId="77777777" w:rsidR="00725FC8" w:rsidRPr="005C6FF9" w:rsidRDefault="00725FC8" w:rsidP="00725FC8">
      <w:pPr>
        <w:pStyle w:val="ECHRHeading3"/>
        <w:rPr>
          <w:lang w:val="sl"/>
        </w:rPr>
      </w:pPr>
      <w:bookmarkStart w:id="303" w:name="_Toc494446639"/>
      <w:bookmarkStart w:id="304" w:name="_Toc275444903"/>
      <w:bookmarkStart w:id="305" w:name="_Toc103007767"/>
      <w:r>
        <w:rPr>
          <w:bCs/>
          <w:lang w:val="sl"/>
        </w:rPr>
        <w:t>4.  Neutemeljene pritožbe: pomanjkanje dokazov</w:t>
      </w:r>
      <w:bookmarkEnd w:id="303"/>
      <w:bookmarkEnd w:id="304"/>
      <w:bookmarkEnd w:id="305"/>
    </w:p>
    <w:p w14:paraId="13728F56" w14:textId="538AC896" w:rsidR="00725FC8" w:rsidRPr="00112DF1" w:rsidRDefault="00117198"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308</w:t>
      </w:r>
      <w:r>
        <w:rPr>
          <w:lang w:val="sl"/>
        </w:rPr>
        <w:fldChar w:fldCharType="end"/>
      </w:r>
      <w:r w:rsidR="00462544">
        <w:rPr>
          <w:lang w:val="sl"/>
        </w:rPr>
        <w:t xml:space="preserve">.  Postopek pred Sodiščem je po naravi kontradiktoren. Zaradi tega so stranke – namreč pritožnik in tožena država – dolžne utemeljiti svoje </w:t>
      </w:r>
      <w:r w:rsidR="00DB2EA5">
        <w:rPr>
          <w:lang w:val="sl"/>
        </w:rPr>
        <w:t xml:space="preserve">dejanske </w:t>
      </w:r>
      <w:r w:rsidR="00462544">
        <w:rPr>
          <w:lang w:val="sl"/>
        </w:rPr>
        <w:t>trditve (tako, da Sodišču priskrbijo potrebne dejanske dokaze) in tudi pravne argumente (tako, da pojasnijo, zakaj po njihovem mnenju je/ni prišlo do kršitve te določbe konvencije).</w:t>
      </w:r>
    </w:p>
    <w:p w14:paraId="2CF1A452" w14:textId="0E3DF2AB" w:rsidR="00725FC8" w:rsidRPr="00112DF1" w:rsidRDefault="00117198"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309</w:t>
      </w:r>
      <w:r>
        <w:rPr>
          <w:lang w:val="sl"/>
        </w:rPr>
        <w:fldChar w:fldCharType="end"/>
      </w:r>
      <w:r w:rsidR="00462544">
        <w:rPr>
          <w:lang w:val="sl"/>
        </w:rPr>
        <w:t xml:space="preserve">.  Ustrezni deli 47. člena Poslovnika Sodišča, ki ureja vsebino </w:t>
      </w:r>
      <w:r w:rsidR="00DB2EA5">
        <w:rPr>
          <w:lang w:val="sl"/>
        </w:rPr>
        <w:t xml:space="preserve">individualnih </w:t>
      </w:r>
      <w:r w:rsidR="00462544">
        <w:rPr>
          <w:lang w:val="sl"/>
        </w:rPr>
        <w:t>pritožb, določajo:</w:t>
      </w:r>
    </w:p>
    <w:p w14:paraId="4D399B9B" w14:textId="77777777" w:rsidR="00725FC8" w:rsidRPr="00112DF1" w:rsidRDefault="00725FC8" w:rsidP="00462544">
      <w:pPr>
        <w:pStyle w:val="ECHRParaQuote"/>
        <w:rPr>
          <w:lang w:val="sl"/>
        </w:rPr>
      </w:pPr>
      <w:r>
        <w:rPr>
          <w:lang w:val="sl"/>
        </w:rPr>
        <w:lastRenderedPageBreak/>
        <w:t>"1.  Pritožba na podlagi 34. člena konvencije se predloži na pritožbenem obrazcu, ki ga je pripravilo sodno tajništvo Sodišča, razen če Sodišče ne odloči drugače. Pritožba mora vsebovati vse podatke, ki se zahtevajo v ustreznih delih pritožbenega obrazca, in sicer:</w:t>
      </w:r>
    </w:p>
    <w:p w14:paraId="36135D87" w14:textId="786F912A" w:rsidR="00725FC8" w:rsidRPr="009A554E" w:rsidRDefault="002129CD" w:rsidP="00462544">
      <w:pPr>
        <w:pStyle w:val="ECHRParaQuote"/>
        <w:rPr>
          <w:lang w:val="de-DE"/>
        </w:rPr>
      </w:pPr>
      <w:r>
        <w:rPr>
          <w:lang w:val="sl"/>
        </w:rPr>
        <w:t>...</w:t>
      </w:r>
    </w:p>
    <w:p w14:paraId="1FF7E42E" w14:textId="77777777" w:rsidR="00725FC8" w:rsidRPr="009A554E" w:rsidRDefault="00725FC8" w:rsidP="00462544">
      <w:pPr>
        <w:pStyle w:val="ECHRParaQuote"/>
        <w:rPr>
          <w:lang w:val="de-DE"/>
        </w:rPr>
      </w:pPr>
      <w:r>
        <w:rPr>
          <w:lang w:val="sl"/>
        </w:rPr>
        <w:t>d) jedrnat in razumljiv opis dejstev;</w:t>
      </w:r>
    </w:p>
    <w:p w14:paraId="03F96DEA" w14:textId="77777777" w:rsidR="00725FC8" w:rsidRPr="00112DF1" w:rsidRDefault="00725FC8" w:rsidP="00462544">
      <w:pPr>
        <w:pStyle w:val="ECHRParaQuote"/>
        <w:rPr>
          <w:lang w:val="it-IT"/>
        </w:rPr>
      </w:pPr>
      <w:r>
        <w:rPr>
          <w:lang w:val="sl"/>
        </w:rPr>
        <w:t>e) jedrnato in razumljivo izjavo o očitanih kršitvah konvencije z ustreznimi argumenti ter</w:t>
      </w:r>
    </w:p>
    <w:p w14:paraId="12FA5C23" w14:textId="6A3C205F" w:rsidR="00725FC8" w:rsidRPr="00112DF1" w:rsidRDefault="002129CD" w:rsidP="00462544">
      <w:pPr>
        <w:pStyle w:val="ECHRParaQuote"/>
        <w:rPr>
          <w:lang w:val="it-IT"/>
        </w:rPr>
      </w:pPr>
      <w:r>
        <w:rPr>
          <w:lang w:val="sl"/>
        </w:rPr>
        <w:t>...</w:t>
      </w:r>
    </w:p>
    <w:p w14:paraId="29AD720C" w14:textId="77777777" w:rsidR="00725FC8" w:rsidRPr="00112DF1" w:rsidRDefault="00725FC8" w:rsidP="00462544">
      <w:pPr>
        <w:pStyle w:val="ECHRParaQuote"/>
        <w:rPr>
          <w:lang w:val="it-IT"/>
        </w:rPr>
      </w:pPr>
      <w:r>
        <w:rPr>
          <w:lang w:val="sl"/>
        </w:rPr>
        <w:t>2. a) Vsi podatki iz točk d do f 1. odstavka tega člena morajo biti v ustreznem delu pritožbenega obrazca navedeni dovolj podrobno, da lahko Sodišče določi naravo in obseg pritožbe, ne da bi za to potrebovalo druge dokumente.</w:t>
      </w:r>
    </w:p>
    <w:p w14:paraId="7DFD0D33" w14:textId="2996C380" w:rsidR="00725FC8" w:rsidRPr="00112DF1" w:rsidRDefault="002129CD" w:rsidP="00462544">
      <w:pPr>
        <w:pStyle w:val="ECHRParaQuote"/>
        <w:rPr>
          <w:lang w:val="it-IT"/>
        </w:rPr>
      </w:pPr>
      <w:r>
        <w:rPr>
          <w:lang w:val="sl"/>
        </w:rPr>
        <w:t>...</w:t>
      </w:r>
    </w:p>
    <w:p w14:paraId="6FF04B5F" w14:textId="6757EDCC" w:rsidR="00725FC8" w:rsidRPr="00112DF1" w:rsidRDefault="00725FC8" w:rsidP="00462544">
      <w:pPr>
        <w:pStyle w:val="ECHRParaQuote"/>
        <w:rPr>
          <w:lang w:val="it-IT"/>
        </w:rPr>
      </w:pPr>
      <w:r>
        <w:rPr>
          <w:lang w:val="sl"/>
        </w:rPr>
        <w:t>3.1 Pritožbeni obrazec podpiše pritožnik ali njegov zastopnik in mu je treba priložiti</w:t>
      </w:r>
    </w:p>
    <w:p w14:paraId="70886070" w14:textId="77777777" w:rsidR="00725FC8" w:rsidRPr="00112DF1" w:rsidRDefault="00725FC8" w:rsidP="00462544">
      <w:pPr>
        <w:pStyle w:val="ECHRParaQuote"/>
        <w:rPr>
          <w:lang w:val="it-IT"/>
        </w:rPr>
      </w:pPr>
      <w:r>
        <w:rPr>
          <w:lang w:val="sl"/>
        </w:rPr>
        <w:t>a) kopije dokumentov v zvezi s sodnimi ali izvensodnimi odločbami ali ukrepi, na katere se nanaša pritožba;</w:t>
      </w:r>
    </w:p>
    <w:p w14:paraId="3AE89C4D" w14:textId="4B77D555" w:rsidR="00725FC8" w:rsidRPr="00112DF1" w:rsidRDefault="00725FC8" w:rsidP="00462544">
      <w:pPr>
        <w:pStyle w:val="ECHRParaQuote"/>
        <w:rPr>
          <w:lang w:val="it-IT"/>
        </w:rPr>
      </w:pPr>
      <w:r>
        <w:rPr>
          <w:lang w:val="sl"/>
        </w:rPr>
        <w:t>b) kopije dokumentov in odločb, ki dokazujejo, da je pritožnik izpolnil zahtevi iz 1. odstavka 35. člena konvencije, torej da so bila izčrpana vsa domača pravna sredstva in da je bila pritožba poslana v roku;</w:t>
      </w:r>
      <w:r w:rsidR="002E69DE">
        <w:rPr>
          <w:lang w:val="sl"/>
        </w:rPr>
        <w:t xml:space="preserve"> </w:t>
      </w:r>
    </w:p>
    <w:p w14:paraId="08C11A4E" w14:textId="29821B6F" w:rsidR="00725FC8" w:rsidRPr="00112DF1" w:rsidRDefault="002129CD" w:rsidP="00462544">
      <w:pPr>
        <w:pStyle w:val="ECHRParaQuote"/>
        <w:rPr>
          <w:lang w:val="it-IT"/>
        </w:rPr>
      </w:pPr>
      <w:r>
        <w:rPr>
          <w:lang w:val="sl"/>
        </w:rPr>
        <w:t>...</w:t>
      </w:r>
    </w:p>
    <w:p w14:paraId="731ADE20" w14:textId="5F321066" w:rsidR="00725FC8" w:rsidRPr="00112DF1" w:rsidRDefault="00DB2EA5" w:rsidP="00462544">
      <w:pPr>
        <w:pStyle w:val="ECHRParaQuote"/>
        <w:rPr>
          <w:lang w:val="it-IT"/>
        </w:rPr>
      </w:pPr>
      <w:r>
        <w:rPr>
          <w:lang w:val="sl"/>
        </w:rPr>
        <w:t xml:space="preserve">5.1 </w:t>
      </w:r>
      <w:r w:rsidR="00725FC8">
        <w:rPr>
          <w:lang w:val="sl"/>
        </w:rPr>
        <w:t>Če zahteve iz 1. do 3. odstavka tega člena niso izpolnjene, lahko Sodišče odloči, da pritožbe ne bo obravnavalo, razen če:</w:t>
      </w:r>
    </w:p>
    <w:p w14:paraId="68C86FE1" w14:textId="77777777" w:rsidR="00725FC8" w:rsidRPr="00112DF1" w:rsidRDefault="00725FC8" w:rsidP="00462544">
      <w:pPr>
        <w:pStyle w:val="ECHRParaQuote"/>
        <w:rPr>
          <w:lang w:val="it-IT"/>
        </w:rPr>
      </w:pPr>
      <w:r>
        <w:rPr>
          <w:lang w:val="sl"/>
        </w:rPr>
        <w:t>a) pritožnik ustrezno obrazloži neizpolnjevanje zahtev;</w:t>
      </w:r>
    </w:p>
    <w:p w14:paraId="6C78E71F" w14:textId="1D1F74C3" w:rsidR="00725FC8" w:rsidRPr="00112DF1" w:rsidRDefault="002129CD" w:rsidP="00462544">
      <w:pPr>
        <w:pStyle w:val="ECHRParaQuote"/>
        <w:rPr>
          <w:lang w:val="it-IT"/>
        </w:rPr>
      </w:pPr>
      <w:r>
        <w:rPr>
          <w:lang w:val="sl"/>
        </w:rPr>
        <w:t>...</w:t>
      </w:r>
    </w:p>
    <w:p w14:paraId="75478F0A" w14:textId="77777777" w:rsidR="00725FC8" w:rsidRPr="00112DF1" w:rsidRDefault="00725FC8" w:rsidP="00462544">
      <w:pPr>
        <w:pStyle w:val="ECHRParaQuote"/>
        <w:rPr>
          <w:lang w:val="it-IT"/>
        </w:rPr>
      </w:pPr>
      <w:r>
        <w:rPr>
          <w:lang w:val="sl"/>
        </w:rPr>
        <w:t>c) Sodišče po lastni presoji ali na predlog pritožnika odloči drugače.</w:t>
      </w:r>
    </w:p>
    <w:p w14:paraId="5547595C" w14:textId="58385C7D" w:rsidR="00725FC8" w:rsidRPr="00112DF1" w:rsidRDefault="002129CD" w:rsidP="00462544">
      <w:pPr>
        <w:pStyle w:val="ECHRParaQuote"/>
        <w:rPr>
          <w:lang w:val="it-IT"/>
        </w:rPr>
      </w:pPr>
      <w:r>
        <w:rPr>
          <w:lang w:val="sl"/>
        </w:rPr>
        <w:t>..."</w:t>
      </w:r>
    </w:p>
    <w:p w14:paraId="2D3BF976" w14:textId="79934B3B" w:rsidR="00725FC8" w:rsidRPr="00112DF1" w:rsidRDefault="00117198" w:rsidP="00725FC8">
      <w:pPr>
        <w:pStyle w:val="ECHRParaSpaced"/>
        <w:rPr>
          <w:lang w:val="it-IT"/>
        </w:rPr>
      </w:pPr>
      <w:r>
        <w:rPr>
          <w:lang w:val="sl"/>
        </w:rPr>
        <w:fldChar w:fldCharType="begin"/>
      </w:r>
      <w:r>
        <w:rPr>
          <w:lang w:val="sl"/>
        </w:rPr>
        <w:instrText xml:space="preserve"> SEQ level0 \*arabic </w:instrText>
      </w:r>
      <w:r>
        <w:rPr>
          <w:lang w:val="sl"/>
        </w:rPr>
        <w:fldChar w:fldCharType="separate"/>
      </w:r>
      <w:r>
        <w:rPr>
          <w:noProof/>
          <w:lang w:val="sl"/>
        </w:rPr>
        <w:t>310</w:t>
      </w:r>
      <w:r>
        <w:rPr>
          <w:lang w:val="sl"/>
        </w:rPr>
        <w:fldChar w:fldCharType="end"/>
      </w:r>
      <w:r w:rsidR="00462544">
        <w:rPr>
          <w:lang w:val="sl"/>
        </w:rPr>
        <w:t>.  Poleg tega prvi odstavek 44.C člena Poslovnika Sodišča določa:</w:t>
      </w:r>
    </w:p>
    <w:p w14:paraId="70DDF1F1" w14:textId="77777777" w:rsidR="00725FC8" w:rsidRPr="00112DF1" w:rsidRDefault="00725FC8" w:rsidP="00462544">
      <w:pPr>
        <w:pStyle w:val="ECHRParaQuote"/>
        <w:rPr>
          <w:lang w:val="it-IT"/>
        </w:rPr>
      </w:pPr>
      <w:r>
        <w:rPr>
          <w:lang w:val="sl"/>
        </w:rPr>
        <w:t>"Če pogodbenica ne navede dokazov ali ne predloži podatkov, ki jih zahteva Sodišče, ali na svojo pobudo ne razkrije ustreznih podatkov ali drugače učinkovito ne sodeluje v postopku, Sodišče iz tega lahko izpelje sklepe, ki jih ocenjuje za primerne."</w:t>
      </w:r>
    </w:p>
    <w:p w14:paraId="0D978EBC" w14:textId="22BA10B8" w:rsidR="00725FC8" w:rsidRPr="0064391B" w:rsidRDefault="00117198" w:rsidP="00725FC8">
      <w:pPr>
        <w:pStyle w:val="ECHRParaSpaced"/>
      </w:pPr>
      <w:r>
        <w:rPr>
          <w:lang w:val="sl"/>
        </w:rPr>
        <w:fldChar w:fldCharType="begin"/>
      </w:r>
      <w:r>
        <w:rPr>
          <w:lang w:val="sl"/>
        </w:rPr>
        <w:instrText xml:space="preserve"> SEQ level0 \*arabic </w:instrText>
      </w:r>
      <w:r>
        <w:rPr>
          <w:lang w:val="sl"/>
        </w:rPr>
        <w:fldChar w:fldCharType="separate"/>
      </w:r>
      <w:r>
        <w:rPr>
          <w:noProof/>
          <w:lang w:val="sl"/>
        </w:rPr>
        <w:t>311</w:t>
      </w:r>
      <w:r>
        <w:rPr>
          <w:lang w:val="sl"/>
        </w:rPr>
        <w:fldChar w:fldCharType="end"/>
      </w:r>
      <w:r w:rsidR="00462544">
        <w:rPr>
          <w:lang w:val="sl"/>
        </w:rPr>
        <w:t xml:space="preserve">.  Če zgoraj navedeni pogoji niso izpolnjeni, lahko Sodišče pritožbo razglasi za nedopustno zaradi očitne neutemeljenosti. To se </w:t>
      </w:r>
      <w:r w:rsidR="00DB2EA5">
        <w:rPr>
          <w:lang w:val="sl"/>
        </w:rPr>
        <w:t xml:space="preserve">lahko zgodi </w:t>
      </w:r>
      <w:r w:rsidR="00462544">
        <w:rPr>
          <w:lang w:val="sl"/>
        </w:rPr>
        <w:t>zlasti v dveh vrstah okoliščin:</w:t>
      </w:r>
    </w:p>
    <w:p w14:paraId="0A4B703B" w14:textId="1D26769C" w:rsidR="00725FC8" w:rsidRPr="0064391B" w:rsidRDefault="00725FC8" w:rsidP="00462544">
      <w:pPr>
        <w:pStyle w:val="ECHRBullet1"/>
      </w:pPr>
      <w:r>
        <w:rPr>
          <w:lang w:val="sl"/>
        </w:rPr>
        <w:t>kadar pritožnik preprosto navede eno ali več določb konvencije, ne da bi pojasnil, kako so bile kršene, razen če je to očitno iz dejstev zadeve (</w:t>
      </w:r>
      <w:proofErr w:type="spellStart"/>
      <w:r w:rsidR="00F3576C">
        <w:fldChar w:fldCharType="begin"/>
      </w:r>
      <w:r w:rsidR="00F3576C">
        <w:instrText xml:space="preserve"> HYPERLINK "http://hudoc.echr.coe.int/eng?i=001-69456" \t "_self" </w:instrText>
      </w:r>
      <w:r w:rsidR="00F3576C">
        <w:fldChar w:fldCharType="separate"/>
      </w:r>
      <w:r>
        <w:rPr>
          <w:rStyle w:val="Hyperlinkcase"/>
          <w:iCs/>
          <w:lang w:val="sl"/>
        </w:rPr>
        <w:t>Trofimchuk</w:t>
      </w:r>
      <w:proofErr w:type="spellEnd"/>
      <w:r>
        <w:rPr>
          <w:rStyle w:val="Hyperlinkcase"/>
          <w:iCs/>
          <w:lang w:val="sl"/>
        </w:rPr>
        <w:t xml:space="preserve"> proti Ukrajini</w:t>
      </w:r>
      <w:r w:rsidR="00F3576C">
        <w:rPr>
          <w:rStyle w:val="Hyperlinkcase"/>
          <w:iCs/>
          <w:lang w:val="sl"/>
        </w:rPr>
        <w:fldChar w:fldCharType="end"/>
      </w:r>
      <w:r>
        <w:rPr>
          <w:i/>
          <w:iCs/>
          <w:lang w:val="sl"/>
        </w:rPr>
        <w:t xml:space="preserve"> </w:t>
      </w:r>
      <w:r>
        <w:rPr>
          <w:lang w:val="sl"/>
        </w:rPr>
        <w:t xml:space="preserve">(sklep); </w:t>
      </w:r>
      <w:hyperlink r:id="rId940" w:tgtFrame="_self" w:history="1">
        <w:proofErr w:type="spellStart"/>
        <w:r>
          <w:rPr>
            <w:rStyle w:val="Hyperlinkcase"/>
            <w:iCs/>
            <w:lang w:val="sl"/>
          </w:rPr>
          <w:t>Baillard</w:t>
        </w:r>
        <w:proofErr w:type="spellEnd"/>
        <w:r>
          <w:rPr>
            <w:rStyle w:val="Hyperlinkcase"/>
            <w:iCs/>
            <w:lang w:val="sl"/>
          </w:rPr>
          <w:t xml:space="preserve"> proti Franciji</w:t>
        </w:r>
      </w:hyperlink>
      <w:r>
        <w:rPr>
          <w:i/>
          <w:iCs/>
          <w:lang w:val="sl"/>
        </w:rPr>
        <w:t xml:space="preserve"> </w:t>
      </w:r>
      <w:r>
        <w:rPr>
          <w:lang w:val="sl"/>
        </w:rPr>
        <w:t>(sklep));</w:t>
      </w:r>
    </w:p>
    <w:p w14:paraId="0B1D482D" w14:textId="02FCBC27" w:rsidR="00725FC8" w:rsidRPr="0064391B" w:rsidRDefault="00725FC8" w:rsidP="00462544">
      <w:pPr>
        <w:pStyle w:val="ECHRBullet1"/>
      </w:pPr>
      <w:r>
        <w:rPr>
          <w:lang w:val="sl"/>
        </w:rPr>
        <w:t xml:space="preserve">kadar pritožnik opusti ali zavrne predložitev </w:t>
      </w:r>
      <w:r w:rsidR="00110274">
        <w:rPr>
          <w:lang w:val="sl"/>
        </w:rPr>
        <w:t xml:space="preserve">listinskih </w:t>
      </w:r>
      <w:r>
        <w:rPr>
          <w:lang w:val="sl"/>
        </w:rPr>
        <w:t xml:space="preserve">dokazov v podporo svojim trditvam (zlasti odločbe sodišč ali drugih domačih oblasti), razen v primeru izrednih okoliščin zunaj njegovega nadzora, ki mu onemogočajo, da bi tako storil (na primer, ko zaporne oblasti zavrnejo posredovanje dokumentov iz zapornikovega dosjeja na Sodišče), ali razen če </w:t>
      </w:r>
      <w:r w:rsidR="00110274">
        <w:rPr>
          <w:lang w:val="sl"/>
        </w:rPr>
        <w:t xml:space="preserve">Sodišče </w:t>
      </w:r>
      <w:r>
        <w:rPr>
          <w:lang w:val="sl"/>
        </w:rPr>
        <w:t>samo odredi drugače.</w:t>
      </w:r>
    </w:p>
    <w:p w14:paraId="7D66976C" w14:textId="77777777" w:rsidR="00725FC8" w:rsidRPr="0064391B" w:rsidRDefault="00725FC8" w:rsidP="00725FC8">
      <w:pPr>
        <w:pStyle w:val="ECHRHeading3"/>
      </w:pPr>
      <w:bookmarkStart w:id="306" w:name="_Toc494446640"/>
      <w:bookmarkStart w:id="307" w:name="_Toc275444904"/>
      <w:bookmarkStart w:id="308" w:name="_Toc103007768"/>
      <w:r>
        <w:rPr>
          <w:bCs/>
          <w:lang w:val="sl"/>
        </w:rPr>
        <w:t>5.  Zmedene ali nestvarne pritožbe</w:t>
      </w:r>
      <w:bookmarkEnd w:id="306"/>
      <w:bookmarkEnd w:id="307"/>
      <w:bookmarkEnd w:id="308"/>
    </w:p>
    <w:p w14:paraId="63CC0976" w14:textId="5720271A" w:rsidR="00725FC8" w:rsidRPr="00112DF1" w:rsidRDefault="00117198"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312</w:t>
      </w:r>
      <w:r>
        <w:rPr>
          <w:lang w:val="sl"/>
        </w:rPr>
        <w:fldChar w:fldCharType="end"/>
      </w:r>
      <w:r w:rsidR="00462544">
        <w:rPr>
          <w:lang w:val="sl"/>
        </w:rPr>
        <w:t>.  Sodišče kot očitno neutemeljene zavrne tiste pritožbe, ki so tako zmedene, da je iz dejstev, zaradi katerih se je pritožnik pritožil, in iz pritoževanj, ki jih želi podati Sodišču, objektivno nemogoče razbrati smisel. Enako velja za nestvarne pritožbe, namreč pritožbe v zvezi z dejstvi, ki so objektivno nemogoča, nedvomno izmišljena ali očitno v nasprotju z zdravo pametjo. V takih primerih je dejstvo neobstoja kršitve konvencije čisto jasno povprečnemu opazovalcu, celo takemu brez vsake pravne izobrazbe.</w:t>
      </w:r>
    </w:p>
    <w:p w14:paraId="2593DE31" w14:textId="77777777" w:rsidR="00EE7174" w:rsidRPr="0064391B" w:rsidRDefault="00EE7174" w:rsidP="00EE7174">
      <w:pPr>
        <w:pStyle w:val="ECHRHeading2"/>
      </w:pPr>
      <w:bookmarkStart w:id="309" w:name="_Toc508025235"/>
      <w:bookmarkStart w:id="310" w:name="_Toc494446641"/>
      <w:bookmarkStart w:id="311" w:name="_Toc275444905"/>
      <w:bookmarkStart w:id="312" w:name="_Toc103007769"/>
      <w:r>
        <w:rPr>
          <w:bCs/>
          <w:lang w:val="sl"/>
        </w:rPr>
        <w:lastRenderedPageBreak/>
        <w:t>B. Odsotnost znatno neugodnejšega položaja</w:t>
      </w:r>
      <w:bookmarkEnd w:id="309"/>
      <w:bookmarkEnd w:id="310"/>
      <w:bookmarkEnd w:id="311"/>
      <w:bookmarkEnd w:id="312"/>
    </w:p>
    <w:p w14:paraId="34BFCDFA" w14:textId="77777777" w:rsidR="00EE7174" w:rsidRPr="0064391B" w:rsidRDefault="00EE7174" w:rsidP="00EE7174">
      <w:pPr>
        <w:pStyle w:val="ECHRParaHanging"/>
      </w:pPr>
      <w:bookmarkStart w:id="313" w:name="_Toc274646279"/>
    </w:p>
    <w:tbl>
      <w:tblPr>
        <w:tblStyle w:val="ECHRTableGrey11"/>
        <w:tblW w:w="0" w:type="auto"/>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insideH w:val="single" w:sz="4" w:space="0" w:color="636363" w:themeColor="text2" w:themeShade="80"/>
        </w:tblBorders>
        <w:tblLook w:val="0600" w:firstRow="0" w:lastRow="0" w:firstColumn="0" w:lastColumn="0" w:noHBand="1" w:noVBand="1"/>
      </w:tblPr>
      <w:tblGrid>
        <w:gridCol w:w="9017"/>
      </w:tblGrid>
      <w:tr w:rsidR="00EE7174" w:rsidRPr="00196F75" w14:paraId="4F4350E7" w14:textId="77777777" w:rsidTr="00EE7174">
        <w:trPr>
          <w:trHeight w:val="1027"/>
        </w:trPr>
        <w:tc>
          <w:tcPr>
            <w:tcW w:w="9243" w:type="dxa"/>
            <w:tcMar>
              <w:left w:w="108" w:type="dxa"/>
              <w:right w:w="227" w:type="dxa"/>
            </w:tcMar>
            <w:hideMark/>
          </w:tcPr>
          <w:p w14:paraId="3D4DB0EF" w14:textId="77777777" w:rsidR="00EE7174" w:rsidRPr="00112DF1" w:rsidRDefault="00EE7174" w:rsidP="00EE7174">
            <w:pPr>
              <w:rPr>
                <w:rFonts w:asciiTheme="minorHAnsi" w:hAnsiTheme="minorHAnsi"/>
                <w:b/>
                <w:bCs/>
                <w:color w:val="00548C" w:themeColor="accent1" w:themeShade="BF"/>
                <w:lang w:val="it-IT"/>
              </w:rPr>
            </w:pPr>
            <w:r>
              <w:rPr>
                <w:rFonts w:asciiTheme="minorHAnsi" w:hAnsiTheme="minorHAnsi"/>
                <w:b/>
                <w:bCs/>
                <w:color w:val="00548C" w:themeColor="accent1" w:themeShade="BF"/>
                <w:lang w:val="sl"/>
              </w:rPr>
              <w:t>Prvi odstavek 35. člena konvencije – Merila dopustnosti</w:t>
            </w:r>
          </w:p>
          <w:p w14:paraId="688994BE" w14:textId="77777777" w:rsidR="00EE7174" w:rsidRPr="00112DF1" w:rsidRDefault="00EE7174" w:rsidP="00EE7174">
            <w:pPr>
              <w:pStyle w:val="ECHRParaQuote"/>
              <w:rPr>
                <w:lang w:val="it-IT"/>
              </w:rPr>
            </w:pPr>
            <w:r>
              <w:rPr>
                <w:lang w:val="sl"/>
              </w:rPr>
              <w:t>"3.  Sodišče razglasi za nedopustno vsako pritožbo posameznika, predloženo v skladu s 34. členom, če meni:</w:t>
            </w:r>
          </w:p>
          <w:p w14:paraId="011C27A7" w14:textId="77777777" w:rsidR="00EE7174" w:rsidRPr="00112DF1" w:rsidRDefault="00EE7174" w:rsidP="00EE7174">
            <w:pPr>
              <w:pStyle w:val="ECHRParaQuote"/>
              <w:rPr>
                <w:lang w:val="it-IT"/>
              </w:rPr>
            </w:pPr>
            <w:r>
              <w:rPr>
                <w:lang w:val="sl"/>
              </w:rPr>
              <w:t>...</w:t>
            </w:r>
          </w:p>
          <w:p w14:paraId="3029D0FD" w14:textId="23C4DC4C" w:rsidR="00EE7174" w:rsidRPr="00112DF1" w:rsidRDefault="00EE7174" w:rsidP="00EE7174">
            <w:pPr>
              <w:pStyle w:val="ECHRParaQuote"/>
              <w:rPr>
                <w:lang w:val="it-IT"/>
              </w:rPr>
            </w:pPr>
            <w:r>
              <w:rPr>
                <w:lang w:val="sl"/>
              </w:rPr>
              <w:t>(b) da za vlagatelja ni nastal znatno neugodnejši položaj, razen če spoštovanje človekovih pravic, opredeljenih v konvenciji in njenih protokolih, zahteva obravnavo take vsebine pritožbe."</w:t>
            </w:r>
          </w:p>
        </w:tc>
      </w:tr>
      <w:tr w:rsidR="00EE7174" w:rsidRPr="00196F75" w14:paraId="250F04EE" w14:textId="77777777" w:rsidTr="00EE7174">
        <w:trPr>
          <w:trHeight w:val="928"/>
        </w:trPr>
        <w:tc>
          <w:tcPr>
            <w:tcW w:w="9243" w:type="dxa"/>
            <w:tcMar>
              <w:left w:w="108" w:type="dxa"/>
              <w:right w:w="227" w:type="dxa"/>
            </w:tcMar>
            <w:hideMark/>
          </w:tcPr>
          <w:p w14:paraId="64838ED6" w14:textId="77777777" w:rsidR="00EE7174" w:rsidRPr="00112DF1" w:rsidRDefault="00EE7174" w:rsidP="00EE7174">
            <w:pPr>
              <w:rPr>
                <w:rFonts w:asciiTheme="minorHAnsi" w:hAnsiTheme="minorHAnsi"/>
                <w:b/>
                <w:bCs/>
                <w:color w:val="00548C" w:themeColor="accent1" w:themeShade="BF"/>
                <w:lang w:val="it-IT"/>
              </w:rPr>
            </w:pPr>
            <w:r>
              <w:rPr>
                <w:rFonts w:asciiTheme="minorHAnsi" w:hAnsiTheme="minorHAnsi"/>
                <w:b/>
                <w:bCs/>
                <w:color w:val="00548C" w:themeColor="accent1" w:themeShade="BF"/>
                <w:lang w:val="sl"/>
              </w:rPr>
              <w:t>Ključne besede HUDOC</w:t>
            </w:r>
          </w:p>
          <w:p w14:paraId="260B92E4" w14:textId="77777777" w:rsidR="00EE7174" w:rsidRPr="00112DF1" w:rsidRDefault="00EE7174" w:rsidP="00EE7174">
            <w:pPr>
              <w:pStyle w:val="ECHRParaQuote"/>
              <w:rPr>
                <w:lang w:val="it-IT"/>
              </w:rPr>
            </w:pPr>
            <w:r>
              <w:rPr>
                <w:lang w:val="sl"/>
              </w:rPr>
              <w:t>Znatno neugodnejši položaj (35–3-b) – Nadaljnja obravnava ni upravičena (35–3-b) – Zadevo je že prej ustrezno obravnavalo domače sodišče (35–3-b)</w:t>
            </w:r>
          </w:p>
        </w:tc>
      </w:tr>
    </w:tbl>
    <w:p w14:paraId="4C3CD89B" w14:textId="77777777" w:rsidR="00EE7174" w:rsidRPr="00112DF1" w:rsidRDefault="00EE7174" w:rsidP="00EE7174">
      <w:pPr>
        <w:pStyle w:val="ECHRParaHanging"/>
        <w:rPr>
          <w:lang w:val="it-IT"/>
        </w:rPr>
      </w:pPr>
    </w:p>
    <w:p w14:paraId="554E8A59" w14:textId="77777777" w:rsidR="00EE7174" w:rsidRPr="00112DF1" w:rsidRDefault="00EE7174" w:rsidP="00EE7174">
      <w:pPr>
        <w:pStyle w:val="ECHRHeading3"/>
        <w:rPr>
          <w:lang w:val="it-IT"/>
        </w:rPr>
      </w:pPr>
      <w:bookmarkStart w:id="314" w:name="_Toc508025236"/>
      <w:bookmarkStart w:id="315" w:name="_Toc494446642"/>
      <w:bookmarkStart w:id="316" w:name="_Toc103007770"/>
      <w:r>
        <w:rPr>
          <w:bCs/>
          <w:lang w:val="sl"/>
        </w:rPr>
        <w:t>1.  Ozadje novega merila</w:t>
      </w:r>
      <w:bookmarkEnd w:id="313"/>
      <w:bookmarkEnd w:id="314"/>
      <w:bookmarkEnd w:id="315"/>
      <w:bookmarkEnd w:id="316"/>
    </w:p>
    <w:p w14:paraId="411E6295" w14:textId="35D59F27" w:rsidR="00EE7174" w:rsidRPr="00112DF1" w:rsidRDefault="00117198"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313</w:t>
      </w:r>
      <w:r>
        <w:rPr>
          <w:lang w:val="sl"/>
        </w:rPr>
        <w:fldChar w:fldCharType="end"/>
      </w:r>
      <w:r w:rsidR="00EE7174">
        <w:rPr>
          <w:lang w:val="sl"/>
        </w:rPr>
        <w:t>.  Novo merilo dopustnosti je bilo k merilom, določenim v 35. členu, dodano ob začetku veljavnosti Protokola št. 14 dne 1. junija 2010. V skladu z 20. členom tega protokola se nova določba uporablja za vse pritožbe, ki jih Sodišče obravnava, razen tistih, ki so razglašene za dopustne.</w:t>
      </w:r>
      <w:r w:rsidR="002E69DE">
        <w:rPr>
          <w:lang w:val="sl"/>
        </w:rPr>
        <w:t xml:space="preserve"> </w:t>
      </w:r>
      <w:r w:rsidR="00EE7174">
        <w:rPr>
          <w:szCs w:val="24"/>
          <w:lang w:val="sl"/>
        </w:rPr>
        <w:t xml:space="preserve">V skladu s tem je bil v </w:t>
      </w:r>
      <w:hyperlink r:id="rId941" w:tgtFrame="_self" w:history="1">
        <w:proofErr w:type="spellStart"/>
        <w:r w:rsidR="00EE7174">
          <w:rPr>
            <w:rStyle w:val="Hyperlinkcase"/>
            <w:iCs/>
            <w:lang w:val="sl"/>
          </w:rPr>
          <w:t>Vistiņš</w:t>
        </w:r>
        <w:proofErr w:type="spellEnd"/>
        <w:r w:rsidR="00EE7174">
          <w:rPr>
            <w:rStyle w:val="Hyperlinkcase"/>
            <w:iCs/>
            <w:lang w:val="sl"/>
          </w:rPr>
          <w:t xml:space="preserve"> in </w:t>
        </w:r>
        <w:proofErr w:type="spellStart"/>
        <w:r w:rsidR="00EE7174">
          <w:rPr>
            <w:rStyle w:val="Hyperlinkcase"/>
            <w:iCs/>
            <w:lang w:val="sl"/>
          </w:rPr>
          <w:t>Perepjolkins</w:t>
        </w:r>
        <w:proofErr w:type="spellEnd"/>
        <w:r w:rsidR="00EE7174">
          <w:rPr>
            <w:rStyle w:val="Hyperlinkcase"/>
            <w:iCs/>
            <w:lang w:val="sl"/>
          </w:rPr>
          <w:t xml:space="preserve"> proti Latviji</w:t>
        </w:r>
      </w:hyperlink>
      <w:r w:rsidR="00EE7174">
        <w:rPr>
          <w:lang w:val="sl"/>
        </w:rPr>
        <w:t xml:space="preserve"> [VS], 66. odstavek, predhodni ugovor vlade, </w:t>
      </w:r>
      <w:r w:rsidR="00573EC3">
        <w:rPr>
          <w:lang w:val="sl"/>
        </w:rPr>
        <w:t xml:space="preserve">da </w:t>
      </w:r>
      <w:r w:rsidR="00EE7174">
        <w:rPr>
          <w:lang w:val="sl"/>
        </w:rPr>
        <w:t>ni znatno neugodnejšega položaja, zavrnjen, ker je bila pritožba razglašena za dopustno leta 2006, pred začetkom veljavnosti Protokola št. 14.</w:t>
      </w:r>
    </w:p>
    <w:p w14:paraId="45B8B755" w14:textId="76249277" w:rsidR="00EE7174" w:rsidRPr="00112DF1" w:rsidRDefault="00EE7174" w:rsidP="00EE7174">
      <w:pPr>
        <w:pStyle w:val="ECHRParaSpaced"/>
        <w:rPr>
          <w:lang w:val="sl"/>
        </w:rPr>
      </w:pPr>
      <w:r>
        <w:rPr>
          <w:lang w:val="sl"/>
        </w:rPr>
        <w:t xml:space="preserve">Uvedba tega merila je bila ocenjena za potrebno glede na naraščajoči </w:t>
      </w:r>
      <w:proofErr w:type="spellStart"/>
      <w:r>
        <w:rPr>
          <w:lang w:val="sl"/>
        </w:rPr>
        <w:t>pripad</w:t>
      </w:r>
      <w:proofErr w:type="spellEnd"/>
      <w:r>
        <w:rPr>
          <w:lang w:val="sl"/>
        </w:rPr>
        <w:t xml:space="preserve"> zadev na Sodišče. Sodišču zagotavlja dodatno orodje, ki naj bi mu bilo v pomoč pri osredotočanju na zadeve, pri katerih je upravičena njihova preučitev</w:t>
      </w:r>
      <w:r w:rsidR="00753C90">
        <w:rPr>
          <w:lang w:val="sl"/>
        </w:rPr>
        <w:t xml:space="preserve"> utemeljenosti</w:t>
      </w:r>
      <w:r>
        <w:rPr>
          <w:lang w:val="sl"/>
        </w:rPr>
        <w:t>. Z drugimi besedami, to Sodišču omogoča, da zavrne zadeve, ki štejejo za "manj pomembne" v skladu z načelom, po katerem naj sodniki teh zadev ne bi obravnavali (</w:t>
      </w:r>
      <w:r>
        <w:rPr>
          <w:rStyle w:val="CLLItalic"/>
          <w:i w:val="0"/>
          <w:iCs w:val="0"/>
          <w:lang w:val="sl"/>
        </w:rPr>
        <w:t>"</w:t>
      </w:r>
      <w:r>
        <w:rPr>
          <w:rStyle w:val="CLLItalic"/>
          <w:lang w:val="sl"/>
        </w:rPr>
        <w:t xml:space="preserve">de </w:t>
      </w:r>
      <w:proofErr w:type="spellStart"/>
      <w:r>
        <w:rPr>
          <w:rStyle w:val="CLLItalic"/>
          <w:lang w:val="sl"/>
        </w:rPr>
        <w:t>minimis</w:t>
      </w:r>
      <w:proofErr w:type="spellEnd"/>
      <w:r>
        <w:rPr>
          <w:rStyle w:val="CLLItalic"/>
          <w:lang w:val="sl"/>
        </w:rPr>
        <w:t xml:space="preserve"> non curat </w:t>
      </w:r>
      <w:proofErr w:type="spellStart"/>
      <w:r>
        <w:rPr>
          <w:rStyle w:val="CLLItalic"/>
          <w:lang w:val="sl"/>
        </w:rPr>
        <w:t>praetor</w:t>
      </w:r>
      <w:proofErr w:type="spellEnd"/>
      <w:r>
        <w:rPr>
          <w:lang w:val="sl"/>
        </w:rPr>
        <w:t>").</w:t>
      </w:r>
    </w:p>
    <w:p w14:paraId="5A5E237A" w14:textId="5F477814" w:rsidR="00EE7174" w:rsidRPr="00112DF1" w:rsidRDefault="00117198"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314</w:t>
      </w:r>
      <w:r>
        <w:rPr>
          <w:lang w:val="sl"/>
        </w:rPr>
        <w:fldChar w:fldCharType="end"/>
      </w:r>
      <w:r w:rsidR="00EE7174">
        <w:rPr>
          <w:lang w:val="sl"/>
        </w:rPr>
        <w:t>.  Čeprav pojem “</w:t>
      </w:r>
      <w:r w:rsidR="00EE7174">
        <w:rPr>
          <w:rStyle w:val="CLLItalic"/>
          <w:lang w:val="sl"/>
        </w:rPr>
        <w:t xml:space="preserve">de </w:t>
      </w:r>
      <w:proofErr w:type="spellStart"/>
      <w:r w:rsidR="00EE7174">
        <w:rPr>
          <w:rStyle w:val="CLLItalic"/>
          <w:lang w:val="sl"/>
        </w:rPr>
        <w:t>minimis</w:t>
      </w:r>
      <w:proofErr w:type="spellEnd"/>
      <w:r w:rsidR="00EE7174">
        <w:rPr>
          <w:lang w:val="sl"/>
        </w:rPr>
        <w:t xml:space="preserve"> do 1. junija 2010 uradno ni bil vključen v Evropsko konvencijo o človekovih pravicah, pa je bil kljub temu omenjen v več odklonilnih ločenih mnenjih članov Komisije (glej poročila Komisije v </w:t>
      </w:r>
      <w:hyperlink r:id="rId942" w:tgtFrame="_self" w:history="1">
        <w:proofErr w:type="spellStart"/>
        <w:r w:rsidR="00EE7174">
          <w:rPr>
            <w:rStyle w:val="Hyperlinkcase"/>
            <w:iCs/>
            <w:lang w:val="sl"/>
          </w:rPr>
          <w:t>Eyoum-Priso</w:t>
        </w:r>
        <w:proofErr w:type="spellEnd"/>
        <w:r w:rsidR="00EE7174">
          <w:rPr>
            <w:rStyle w:val="Hyperlinkcase"/>
            <w:iCs/>
            <w:lang w:val="sl"/>
          </w:rPr>
          <w:t xml:space="preserve"> proti Franciji</w:t>
        </w:r>
      </w:hyperlink>
      <w:r w:rsidR="00EE7174">
        <w:rPr>
          <w:lang w:val="sl"/>
        </w:rPr>
        <w:t>;</w:t>
      </w:r>
      <w:hyperlink r:id="rId943" w:tgtFrame="_self" w:history="1">
        <w:r w:rsidR="00EE7174">
          <w:rPr>
            <w:rStyle w:val="Hyperlinkcase"/>
            <w:i w:val="0"/>
            <w:lang w:val="sl"/>
          </w:rPr>
          <w:t xml:space="preserve"> </w:t>
        </w:r>
        <w:r w:rsidR="00EE7174">
          <w:rPr>
            <w:rStyle w:val="Hyperlinkcase"/>
            <w:iCs/>
            <w:lang w:val="sl"/>
          </w:rPr>
          <w:t>H. F. K.-F. proti Nemčiji</w:t>
        </w:r>
      </w:hyperlink>
      <w:r w:rsidR="00EE7174">
        <w:rPr>
          <w:lang w:val="sl"/>
        </w:rPr>
        <w:t xml:space="preserve">; in </w:t>
      </w:r>
      <w:hyperlink r:id="rId944" w:tgtFrame="_self" w:history="1">
        <w:proofErr w:type="spellStart"/>
        <w:r w:rsidR="00EE7174">
          <w:rPr>
            <w:rStyle w:val="Hyperlinkcase"/>
            <w:iCs/>
            <w:lang w:val="sl"/>
          </w:rPr>
          <w:t>Lechesne</w:t>
        </w:r>
        <w:proofErr w:type="spellEnd"/>
        <w:r w:rsidR="00EE7174">
          <w:rPr>
            <w:rStyle w:val="Hyperlinkcase"/>
            <w:iCs/>
            <w:lang w:val="sl"/>
          </w:rPr>
          <w:t xml:space="preserve"> proti Franciji</w:t>
        </w:r>
      </w:hyperlink>
      <w:r w:rsidR="00EE7174">
        <w:rPr>
          <w:lang w:val="sl"/>
        </w:rPr>
        <w:t xml:space="preserve">) in sodnikov Sodišča (glej na primer </w:t>
      </w:r>
      <w:hyperlink r:id="rId945" w:history="1">
        <w:proofErr w:type="spellStart"/>
        <w:r w:rsidR="00EE7174">
          <w:rPr>
            <w:rStyle w:val="Hyperlinkcase"/>
            <w:iCs/>
            <w:lang w:val="sl"/>
          </w:rPr>
          <w:t>Dudgeon</w:t>
        </w:r>
        <w:proofErr w:type="spellEnd"/>
        <w:r w:rsidR="00EE7174">
          <w:rPr>
            <w:rStyle w:val="Hyperlinkcase"/>
            <w:iCs/>
            <w:lang w:val="sl"/>
          </w:rPr>
          <w:t xml:space="preserve"> proti Združenemu kraljestvu</w:t>
        </w:r>
      </w:hyperlink>
      <w:r w:rsidR="00EE7174">
        <w:rPr>
          <w:lang w:val="sl"/>
        </w:rPr>
        <w:t xml:space="preserve">; </w:t>
      </w:r>
      <w:hyperlink r:id="rId946" w:tgtFrame="_self" w:history="1">
        <w:proofErr w:type="spellStart"/>
        <w:r w:rsidR="00EE7174">
          <w:rPr>
            <w:rStyle w:val="Hyperlinkcase"/>
            <w:iCs/>
            <w:lang w:val="sl"/>
          </w:rPr>
          <w:t>O'Halloran</w:t>
        </w:r>
        <w:proofErr w:type="spellEnd"/>
        <w:r w:rsidR="00EE7174">
          <w:rPr>
            <w:rStyle w:val="Hyperlinkcase"/>
            <w:iCs/>
            <w:lang w:val="sl"/>
          </w:rPr>
          <w:t xml:space="preserve"> in Francis proti Združenemu kraljestvu</w:t>
        </w:r>
      </w:hyperlink>
      <w:r w:rsidR="00EE7174">
        <w:rPr>
          <w:lang w:val="sl"/>
        </w:rPr>
        <w:t xml:space="preserve"> [VS]; in </w:t>
      </w:r>
      <w:hyperlink r:id="rId947" w:tgtFrame="_self" w:history="1">
        <w:proofErr w:type="spellStart"/>
        <w:r w:rsidR="00EE7174">
          <w:rPr>
            <w:rStyle w:val="Hyperlinkcase"/>
            <w:iCs/>
            <w:lang w:val="sl"/>
          </w:rPr>
          <w:t>Micallef</w:t>
        </w:r>
        <w:proofErr w:type="spellEnd"/>
        <w:r w:rsidR="00EE7174">
          <w:rPr>
            <w:rStyle w:val="Hyperlinkcase"/>
            <w:iCs/>
            <w:lang w:val="sl"/>
          </w:rPr>
          <w:t xml:space="preserve"> proti Malti</w:t>
        </w:r>
      </w:hyperlink>
      <w:r w:rsidR="00EE7174">
        <w:rPr>
          <w:lang w:val="sl"/>
        </w:rPr>
        <w:t xml:space="preserve"> [VS]), in tudi vlad v njihovih stališčih, predloženih Sodišču (glej na primer </w:t>
      </w:r>
      <w:hyperlink r:id="rId948" w:tgtFrame="_self" w:history="1">
        <w:proofErr w:type="spellStart"/>
        <w:r w:rsidR="00EE7174">
          <w:rPr>
            <w:rStyle w:val="Hyperlinkcase"/>
            <w:iCs/>
            <w:lang w:val="sl"/>
          </w:rPr>
          <w:t>Koumoutsea</w:t>
        </w:r>
        <w:proofErr w:type="spellEnd"/>
        <w:r w:rsidR="00EE7174">
          <w:rPr>
            <w:rStyle w:val="Hyperlinkcase"/>
            <w:iCs/>
            <w:lang w:val="sl"/>
          </w:rPr>
          <w:t xml:space="preserve"> in drugi proti Grčiji</w:t>
        </w:r>
      </w:hyperlink>
      <w:r w:rsidR="00EE7174">
        <w:rPr>
          <w:i/>
          <w:iCs/>
          <w:lang w:val="sl"/>
        </w:rPr>
        <w:t xml:space="preserve"> </w:t>
      </w:r>
      <w:r w:rsidR="00EE7174">
        <w:rPr>
          <w:lang w:val="sl"/>
        </w:rPr>
        <w:t>(sklep)).</w:t>
      </w:r>
    </w:p>
    <w:p w14:paraId="6E2C395A" w14:textId="08DD4FF4" w:rsidR="00F40D96" w:rsidRPr="00112DF1" w:rsidRDefault="00117198" w:rsidP="00EE7174">
      <w:pPr>
        <w:pStyle w:val="ECHRParaSpaced"/>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315</w:t>
      </w:r>
      <w:r>
        <w:rPr>
          <w:lang w:val="sl"/>
        </w:rPr>
        <w:fldChar w:fldCharType="end"/>
      </w:r>
      <w:r w:rsidR="007D523D">
        <w:rPr>
          <w:lang w:val="sl"/>
        </w:rPr>
        <w:t>.  Protokol št. 15 h konvenciji, ki je začel veljati 1. avgusta 2021, je spremenil točko b tretjega odstavka 35. člena konvencije s črtanjem pogoja, da je zadevo ustrezno obravnavalo domače sodišče. Namen te spremembe je bil dati večji učinek reku "</w:t>
      </w:r>
      <w:r w:rsidR="007D523D">
        <w:rPr>
          <w:rStyle w:val="CLLItalic"/>
          <w:lang w:val="sl"/>
        </w:rPr>
        <w:t xml:space="preserve">de </w:t>
      </w:r>
      <w:proofErr w:type="spellStart"/>
      <w:r w:rsidR="007D523D">
        <w:rPr>
          <w:rStyle w:val="CLLItalic"/>
          <w:lang w:val="sl"/>
        </w:rPr>
        <w:t>minimis</w:t>
      </w:r>
      <w:proofErr w:type="spellEnd"/>
      <w:r w:rsidR="007D523D">
        <w:rPr>
          <w:rStyle w:val="CLLItalic"/>
          <w:lang w:val="sl"/>
        </w:rPr>
        <w:t xml:space="preserve"> non curat </w:t>
      </w:r>
      <w:proofErr w:type="spellStart"/>
      <w:r w:rsidR="007D523D">
        <w:rPr>
          <w:rStyle w:val="CLLItalic"/>
          <w:lang w:val="sl"/>
        </w:rPr>
        <w:t>preetor</w:t>
      </w:r>
      <w:proofErr w:type="spellEnd"/>
      <w:r w:rsidR="007D523D">
        <w:rPr>
          <w:i/>
          <w:iCs/>
          <w:lang w:val="sl"/>
        </w:rPr>
        <w:t>“</w:t>
      </w:r>
      <w:r w:rsidR="007D523D">
        <w:rPr>
          <w:lang w:val="sl"/>
        </w:rPr>
        <w:t xml:space="preserve"> (glej </w:t>
      </w:r>
      <w:hyperlink r:id="rId949" w:history="1">
        <w:r w:rsidR="007D523D">
          <w:rPr>
            <w:rStyle w:val="Hiperpovezava"/>
            <w:lang w:val="sl"/>
          </w:rPr>
          <w:t>Poročilo s pojasnili k Protokolu št. 15</w:t>
        </w:r>
      </w:hyperlink>
      <w:r w:rsidR="007D523D">
        <w:rPr>
          <w:rStyle w:val="Hiperpovezava"/>
          <w:lang w:val="sl"/>
        </w:rPr>
        <w:t xml:space="preserve">, </w:t>
      </w:r>
      <w:r w:rsidR="007D523D">
        <w:rPr>
          <w:szCs w:val="24"/>
          <w:lang w:val="sl"/>
        </w:rPr>
        <w:t>23. odstavek</w:t>
      </w:r>
      <w:r w:rsidR="007D523D">
        <w:rPr>
          <w:lang w:val="sl"/>
        </w:rPr>
        <w:t>). Uporablja se od dneva začetka veljavnosti protokola. Ta sprememba velja tudi za pritožbe, glede katerih je bila odločitev o dopustnosti na dan začetka veljavnosti protokola še v obravnavi.</w:t>
      </w:r>
    </w:p>
    <w:p w14:paraId="6883D2DD" w14:textId="7562E65B" w:rsidR="00EE7174" w:rsidRPr="00112DF1" w:rsidRDefault="00EE7174" w:rsidP="00EE7174">
      <w:pPr>
        <w:pStyle w:val="ECHRHeading3"/>
        <w:rPr>
          <w:lang w:val="sl"/>
        </w:rPr>
      </w:pPr>
      <w:bookmarkStart w:id="317" w:name="_Toc508025237"/>
      <w:bookmarkStart w:id="318" w:name="_Toc494446643"/>
      <w:bookmarkStart w:id="319" w:name="_Toc274646280"/>
      <w:bookmarkStart w:id="320" w:name="_Toc103007771"/>
      <w:r>
        <w:rPr>
          <w:bCs/>
          <w:lang w:val="sl"/>
        </w:rPr>
        <w:t>2.  Področje uporabe</w:t>
      </w:r>
      <w:bookmarkEnd w:id="317"/>
      <w:bookmarkEnd w:id="318"/>
      <w:bookmarkEnd w:id="319"/>
      <w:bookmarkEnd w:id="320"/>
    </w:p>
    <w:p w14:paraId="243D566F" w14:textId="2D510162" w:rsidR="00EE7174" w:rsidRPr="00112DF1" w:rsidRDefault="00290C3A"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316</w:t>
      </w:r>
      <w:r>
        <w:rPr>
          <w:lang w:val="sl"/>
        </w:rPr>
        <w:fldChar w:fldCharType="end"/>
      </w:r>
      <w:r w:rsidR="00EE7174">
        <w:rPr>
          <w:lang w:val="sl"/>
        </w:rPr>
        <w:t xml:space="preserve">.  Točko b tretjega odstavka 35. člena sestavljata dva ločena elementa. Prvič, samo merilo dopustnosti: Sodišče lahko razglasi za nedopustno vsako </w:t>
      </w:r>
      <w:r w:rsidR="00FB5943">
        <w:rPr>
          <w:lang w:val="sl"/>
        </w:rPr>
        <w:t xml:space="preserve">individualno </w:t>
      </w:r>
      <w:r w:rsidR="00EE7174">
        <w:rPr>
          <w:lang w:val="sl"/>
        </w:rPr>
        <w:t xml:space="preserve">pritožbo, kjer za vlagatelja ni nastal znatno neugodnejši položaj. Sledi </w:t>
      </w:r>
      <w:r w:rsidR="00FB5943">
        <w:rPr>
          <w:lang w:val="sl"/>
        </w:rPr>
        <w:t>zaščitna klavzula</w:t>
      </w:r>
      <w:r w:rsidR="00EE7174">
        <w:rPr>
          <w:lang w:val="sl"/>
        </w:rPr>
        <w:t xml:space="preserve">: Sodišče take pritožbe ne sme razglasiti za nedopustno, če spoštovanje človekovih pravic zahteva obravnavo </w:t>
      </w:r>
      <w:r w:rsidR="00753C90">
        <w:rPr>
          <w:lang w:val="sl"/>
        </w:rPr>
        <w:t xml:space="preserve">utemeljenosti </w:t>
      </w:r>
      <w:r w:rsidR="00EE7174">
        <w:rPr>
          <w:lang w:val="sl"/>
        </w:rPr>
        <w:t xml:space="preserve">pritožbe. </w:t>
      </w:r>
      <w:r w:rsidR="00EE7174">
        <w:rPr>
          <w:szCs w:val="24"/>
          <w:lang w:val="sl"/>
        </w:rPr>
        <w:t>Če sta izpolnjena dva pogoja merila nedopustnosti, Sodišče razglasi pritožbo za nedopustno v skladu s točko b tretjega odstavka in četrtim odstavkom 35. člena konvencije.</w:t>
      </w:r>
    </w:p>
    <w:p w14:paraId="2748B3B2" w14:textId="17AED9DB" w:rsidR="006F57E5" w:rsidRPr="00112DF1" w:rsidRDefault="00290C3A" w:rsidP="00EE7174">
      <w:pPr>
        <w:pStyle w:val="ECHRParaSpaced"/>
        <w:rPr>
          <w:szCs w:val="24"/>
          <w:lang w:val="sl"/>
        </w:rPr>
      </w:pPr>
      <w:r>
        <w:rPr>
          <w:szCs w:val="24"/>
          <w:lang w:val="sl"/>
        </w:rPr>
        <w:lastRenderedPageBreak/>
        <w:fldChar w:fldCharType="begin"/>
      </w:r>
      <w:r>
        <w:rPr>
          <w:szCs w:val="24"/>
          <w:lang w:val="sl"/>
        </w:rPr>
        <w:instrText xml:space="preserve"> SEQ level0 \*arabic \* MERGEFORMAT </w:instrText>
      </w:r>
      <w:r>
        <w:rPr>
          <w:szCs w:val="24"/>
          <w:lang w:val="sl"/>
        </w:rPr>
        <w:fldChar w:fldCharType="separate"/>
      </w:r>
      <w:r>
        <w:rPr>
          <w:noProof/>
          <w:szCs w:val="24"/>
          <w:lang w:val="sl"/>
        </w:rPr>
        <w:t>317</w:t>
      </w:r>
      <w:r>
        <w:rPr>
          <w:szCs w:val="24"/>
          <w:lang w:val="sl"/>
        </w:rPr>
        <w:fldChar w:fldCharType="end"/>
      </w:r>
      <w:r w:rsidR="006F57E5">
        <w:rPr>
          <w:szCs w:val="24"/>
          <w:lang w:val="sl"/>
        </w:rPr>
        <w:t>.  </w:t>
      </w:r>
      <w:r w:rsidR="006F57E5">
        <w:rPr>
          <w:lang w:val="sl"/>
        </w:rPr>
        <w:t xml:space="preserve">Pred začetkom veljavnosti Protokola št. 15 ni bilo mogoče zavrniti nobene zadeve na podlagi tega novega merila, če je ni ustrezno obravnavalo domače sodišče (glej na primer </w:t>
      </w:r>
      <w:hyperlink r:id="rId950" w:history="1">
        <w:proofErr w:type="spellStart"/>
        <w:r w:rsidR="006F57E5">
          <w:rPr>
            <w:rStyle w:val="Hiperpovezava"/>
            <w:i/>
            <w:iCs/>
            <w:lang w:val="sl"/>
          </w:rPr>
          <w:t>Varadinov</w:t>
        </w:r>
        <w:proofErr w:type="spellEnd"/>
        <w:r w:rsidR="006F57E5">
          <w:rPr>
            <w:rStyle w:val="Hiperpovezava"/>
            <w:i/>
            <w:iCs/>
            <w:lang w:val="sl"/>
          </w:rPr>
          <w:t xml:space="preserve"> proti Bolgariji</w:t>
        </w:r>
      </w:hyperlink>
      <w:r w:rsidR="006F57E5">
        <w:rPr>
          <w:lang w:val="sl"/>
        </w:rPr>
        <w:t xml:space="preserve">, 25. odstavek; primerjaj, nasprotno, </w:t>
      </w:r>
      <w:hyperlink r:id="rId951" w:tgtFrame="_self" w:history="1">
        <w:proofErr w:type="spellStart"/>
        <w:r w:rsidR="006F57E5">
          <w:rPr>
            <w:rStyle w:val="Hyperlinkcase"/>
            <w:iCs/>
            <w:lang w:val="sl"/>
          </w:rPr>
          <w:t>Çelik</w:t>
        </w:r>
        <w:proofErr w:type="spellEnd"/>
        <w:r w:rsidR="006F57E5">
          <w:rPr>
            <w:rStyle w:val="Hyperlinkcase"/>
            <w:iCs/>
            <w:lang w:val="sl"/>
          </w:rPr>
          <w:t xml:space="preserve"> proti Nizozemski</w:t>
        </w:r>
      </w:hyperlink>
      <w:r w:rsidR="006F57E5">
        <w:rPr>
          <w:lang w:val="sl"/>
        </w:rPr>
        <w:t xml:space="preserve"> </w:t>
      </w:r>
      <w:r w:rsidR="006F57E5">
        <w:rPr>
          <w:szCs w:val="24"/>
          <w:lang w:val="sl"/>
        </w:rPr>
        <w:t xml:space="preserve">(sklep)). Po začetku veljavnosti Protokola št. 15 o spremembi konvencije je bila ta druga </w:t>
      </w:r>
      <w:r w:rsidR="000468B6">
        <w:rPr>
          <w:szCs w:val="24"/>
          <w:lang w:val="sl"/>
        </w:rPr>
        <w:t>zaščitna klavzula črtana</w:t>
      </w:r>
      <w:r w:rsidR="006F57E5">
        <w:rPr>
          <w:szCs w:val="24"/>
          <w:lang w:val="sl"/>
        </w:rPr>
        <w:t>.</w:t>
      </w:r>
      <w:r>
        <w:rPr>
          <w:rStyle w:val="Sprotnaopomba-sklic"/>
          <w:szCs w:val="24"/>
          <w:lang w:val="sl"/>
        </w:rPr>
        <w:footnoteReference w:id="11"/>
      </w:r>
      <w:r w:rsidR="001547FA">
        <w:rPr>
          <w:szCs w:val="24"/>
          <w:lang w:val="sl"/>
        </w:rPr>
        <w:t xml:space="preserve"> </w:t>
      </w:r>
      <w:r w:rsidR="001547FA" w:rsidRPr="001547FA">
        <w:rPr>
          <w:szCs w:val="24"/>
          <w:lang w:val="sl"/>
        </w:rPr>
        <w:t xml:space="preserve">Za prvo uporabo novega besedila </w:t>
      </w:r>
      <w:r w:rsidR="001547FA">
        <w:rPr>
          <w:szCs w:val="24"/>
          <w:lang w:val="sl"/>
        </w:rPr>
        <w:t xml:space="preserve">točke (b) tretjega odstavka 35. </w:t>
      </w:r>
      <w:r w:rsidR="001547FA" w:rsidRPr="001547FA">
        <w:rPr>
          <w:szCs w:val="24"/>
          <w:lang w:val="sl"/>
        </w:rPr>
        <w:t xml:space="preserve">člena glej </w:t>
      </w:r>
      <w:hyperlink r:id="rId952" w:anchor="{&quot;itemid&quot;:[&quot;001-212462&quot;]}" w:history="1">
        <w:proofErr w:type="spellStart"/>
        <w:r w:rsidR="001547FA" w:rsidRPr="003F0FCA">
          <w:rPr>
            <w:rStyle w:val="Hiperpovezava"/>
            <w:i/>
            <w:iCs/>
            <w:szCs w:val="24"/>
            <w:lang w:val="sl"/>
          </w:rPr>
          <w:t>Bartolo</w:t>
        </w:r>
        <w:proofErr w:type="spellEnd"/>
        <w:r w:rsidR="001547FA" w:rsidRPr="003F0FCA">
          <w:rPr>
            <w:rStyle w:val="Hiperpovezava"/>
            <w:i/>
            <w:iCs/>
            <w:szCs w:val="24"/>
            <w:lang w:val="sl"/>
          </w:rPr>
          <w:t xml:space="preserve"> proti Malti</w:t>
        </w:r>
      </w:hyperlink>
      <w:r w:rsidR="001547FA" w:rsidRPr="001547FA">
        <w:rPr>
          <w:szCs w:val="24"/>
          <w:lang w:val="sl"/>
        </w:rPr>
        <w:t xml:space="preserve"> (</w:t>
      </w:r>
      <w:r w:rsidR="001547FA">
        <w:rPr>
          <w:szCs w:val="24"/>
          <w:lang w:val="sl"/>
        </w:rPr>
        <w:t>sklep</w:t>
      </w:r>
      <w:r w:rsidR="001547FA" w:rsidRPr="001547FA">
        <w:rPr>
          <w:szCs w:val="24"/>
          <w:lang w:val="sl"/>
        </w:rPr>
        <w:t>).</w:t>
      </w:r>
    </w:p>
    <w:p w14:paraId="6029943F" w14:textId="53D67A18" w:rsidR="00EE7174" w:rsidRPr="00112DF1" w:rsidRDefault="0025661E"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318</w:t>
      </w:r>
      <w:r>
        <w:rPr>
          <w:lang w:val="sl"/>
        </w:rPr>
        <w:fldChar w:fldCharType="end"/>
      </w:r>
      <w:r w:rsidR="00EE7174">
        <w:rPr>
          <w:szCs w:val="24"/>
          <w:lang w:val="sl"/>
        </w:rPr>
        <w:t>.  Sodišče je v</w:t>
      </w:r>
      <w:r w:rsidR="000468B6">
        <w:rPr>
          <w:szCs w:val="24"/>
          <w:lang w:val="sl"/>
        </w:rPr>
        <w:t xml:space="preserve"> </w:t>
      </w:r>
      <w:hyperlink r:id="rId953" w:tgtFrame="_self" w:history="1">
        <w:proofErr w:type="spellStart"/>
        <w:r w:rsidR="00EE7174" w:rsidRPr="005C6FF9">
          <w:rPr>
            <w:i/>
            <w:iCs/>
            <w:color w:val="0072BC" w:themeColor="background1"/>
            <w:szCs w:val="24"/>
            <w:lang w:val="sl"/>
          </w:rPr>
          <w:t>Shefer</w:t>
        </w:r>
        <w:proofErr w:type="spellEnd"/>
        <w:r w:rsidR="00EE7174" w:rsidRPr="005C6FF9">
          <w:rPr>
            <w:i/>
            <w:iCs/>
            <w:color w:val="0072BC" w:themeColor="background1"/>
            <w:szCs w:val="24"/>
            <w:lang w:val="sl"/>
          </w:rPr>
          <w:t xml:space="preserve"> proti Rusiji</w:t>
        </w:r>
        <w:r w:rsidR="00EE7174" w:rsidRPr="005C6FF9">
          <w:rPr>
            <w:color w:val="0072BC" w:themeColor="background1"/>
            <w:szCs w:val="24"/>
            <w:lang w:val="sl"/>
          </w:rPr>
          <w:t xml:space="preserve"> </w:t>
        </w:r>
      </w:hyperlink>
      <w:r w:rsidR="00EE7174" w:rsidRPr="00B4116F">
        <w:rPr>
          <w:rStyle w:val="Hyperlinkcase"/>
          <w:i w:val="0"/>
          <w:color w:val="auto"/>
          <w:lang w:val="sl"/>
        </w:rPr>
        <w:t>(sklep) ugotovilo, da čeprav med različnimi elementi točke b tretjega odstavka 35. člena ni formalne hierarhije, je vprašanje "znatno neugodnejšega položaja" v središču novega merila. V večini primerov se zato uporablja hierarhični pristop, pri katerem se vsak element novega merila obravnava zaporedoma (</w:t>
      </w:r>
      <w:proofErr w:type="spellStart"/>
      <w:r w:rsidR="00F3576C">
        <w:fldChar w:fldCharType="begin"/>
      </w:r>
      <w:r w:rsidR="00F3576C">
        <w:instrText xml:space="preserve"> HYPERLINK "http://hudoc.echr.coe.int/eng?i=001-168816" </w:instrText>
      </w:r>
      <w:r w:rsidR="00F3576C">
        <w:fldChar w:fldCharType="separate"/>
      </w:r>
      <w:r w:rsidR="00EE7174" w:rsidRPr="005C6FF9">
        <w:rPr>
          <w:rStyle w:val="Hiperpovezava"/>
          <w:i/>
          <w:iCs/>
          <w:color w:val="0072BC" w:themeColor="background1"/>
          <w:szCs w:val="24"/>
          <w:lang w:val="sl"/>
        </w:rPr>
        <w:t>Kiril</w:t>
      </w:r>
      <w:proofErr w:type="spellEnd"/>
      <w:r w:rsidR="00EE7174" w:rsidRPr="005C6FF9">
        <w:rPr>
          <w:rStyle w:val="Hiperpovezava"/>
          <w:i/>
          <w:iCs/>
          <w:color w:val="0072BC" w:themeColor="background1"/>
          <w:szCs w:val="24"/>
          <w:lang w:val="sl"/>
        </w:rPr>
        <w:t xml:space="preserve"> Zlatkov Nikolov proti Franciji</w:t>
      </w:r>
      <w:r w:rsidR="00EE7174" w:rsidRPr="005C6FF9">
        <w:rPr>
          <w:rStyle w:val="Hiperpovezava"/>
          <w:color w:val="0072BC" w:themeColor="background1"/>
          <w:szCs w:val="24"/>
          <w:lang w:val="sl"/>
        </w:rPr>
        <w:t xml:space="preserve">; </w:t>
      </w:r>
      <w:r w:rsidR="00F3576C">
        <w:rPr>
          <w:rStyle w:val="Hiperpovezava"/>
          <w:color w:val="0072BC" w:themeColor="background1"/>
          <w:szCs w:val="24"/>
          <w:lang w:val="sl"/>
        </w:rPr>
        <w:fldChar w:fldCharType="end"/>
      </w:r>
      <w:r w:rsidR="00EE7174" w:rsidRPr="005C6FF9">
        <w:rPr>
          <w:i/>
          <w:iCs/>
          <w:color w:val="0072BC" w:themeColor="background1"/>
          <w:szCs w:val="24"/>
          <w:lang w:val="sl"/>
        </w:rPr>
        <w:t>C. P. proti Združenemu kraljestvu</w:t>
      </w:r>
      <w:hyperlink r:id="rId954" w:history="1">
        <w:r w:rsidR="00EE7174" w:rsidRPr="00B4116F">
          <w:rPr>
            <w:rStyle w:val="Hiperpovezava"/>
            <w:color w:val="auto"/>
            <w:szCs w:val="24"/>
            <w:lang w:val="sl"/>
          </w:rPr>
          <w:t xml:space="preserve"> (sklep); </w:t>
        </w:r>
      </w:hyperlink>
      <w:r w:rsidR="00EE7174" w:rsidRPr="005C6FF9">
        <w:rPr>
          <w:i/>
          <w:iCs/>
          <w:color w:val="0072BC" w:themeColor="background1"/>
          <w:szCs w:val="24"/>
          <w:lang w:val="sl"/>
        </w:rPr>
        <w:t xml:space="preserve">Borg in </w:t>
      </w:r>
      <w:proofErr w:type="spellStart"/>
      <w:r w:rsidR="00EE7174" w:rsidRPr="005C6FF9">
        <w:rPr>
          <w:i/>
          <w:iCs/>
          <w:color w:val="0072BC" w:themeColor="background1"/>
          <w:szCs w:val="24"/>
          <w:lang w:val="sl"/>
        </w:rPr>
        <w:t>Vella</w:t>
      </w:r>
      <w:proofErr w:type="spellEnd"/>
      <w:r w:rsidR="00EE7174" w:rsidRPr="005C6FF9">
        <w:rPr>
          <w:i/>
          <w:iCs/>
          <w:color w:val="0072BC" w:themeColor="background1"/>
          <w:szCs w:val="24"/>
          <w:lang w:val="sl"/>
        </w:rPr>
        <w:t xml:space="preserve"> proti Malti</w:t>
      </w:r>
      <w:hyperlink r:id="rId955" w:history="1">
        <w:r w:rsidR="00EE7174" w:rsidRPr="00B4116F">
          <w:rPr>
            <w:rStyle w:val="Hiperpovezava"/>
            <w:color w:val="auto"/>
            <w:szCs w:val="24"/>
            <w:lang w:val="sl"/>
          </w:rPr>
          <w:t xml:space="preserve"> (sklep)).</w:t>
        </w:r>
      </w:hyperlink>
      <w:r w:rsidR="00EE7174">
        <w:rPr>
          <w:szCs w:val="24"/>
          <w:lang w:val="sl"/>
        </w:rPr>
        <w:t xml:space="preserve"> Vendar je Sodišče v nekaterih zadevah tudi menilo, da ni treba ugotavljati, ali je prvi element tega merila dopustnosti vzpostavljen (</w:t>
      </w:r>
      <w:proofErr w:type="spellStart"/>
      <w:r w:rsidR="00F3576C">
        <w:fldChar w:fldCharType="begin"/>
      </w:r>
      <w:r w:rsidR="00F3576C">
        <w:instrText xml:space="preserve"> HYPERLINK "http://hudoc.echr.coe.int/eng?i=001-104698" \t "_self" </w:instrText>
      </w:r>
      <w:r w:rsidR="00F3576C">
        <w:fldChar w:fldCharType="separate"/>
      </w:r>
      <w:r w:rsidR="00EE7174">
        <w:rPr>
          <w:rStyle w:val="Hiperpovezava"/>
          <w:i/>
          <w:iCs/>
          <w:szCs w:val="24"/>
          <w:lang w:val="sl"/>
        </w:rPr>
        <w:t>Finger</w:t>
      </w:r>
      <w:proofErr w:type="spellEnd"/>
      <w:r w:rsidR="00EE7174">
        <w:rPr>
          <w:rStyle w:val="Hiperpovezava"/>
          <w:i/>
          <w:iCs/>
          <w:szCs w:val="24"/>
          <w:lang w:val="sl"/>
        </w:rPr>
        <w:t xml:space="preserve"> proti Bolgariji</w:t>
      </w:r>
      <w:r w:rsidR="00F3576C">
        <w:rPr>
          <w:rStyle w:val="Hiperpovezava"/>
          <w:i/>
          <w:iCs/>
          <w:szCs w:val="24"/>
          <w:lang w:val="sl"/>
        </w:rPr>
        <w:fldChar w:fldCharType="end"/>
      </w:r>
      <w:r w:rsidR="00EE7174">
        <w:rPr>
          <w:lang w:val="sl"/>
        </w:rPr>
        <w:t xml:space="preserve">; </w:t>
      </w:r>
      <w:hyperlink r:id="rId956" w:history="1">
        <w:r w:rsidR="00EE7174">
          <w:rPr>
            <w:rStyle w:val="Hiperpovezava"/>
            <w:i/>
            <w:iCs/>
            <w:szCs w:val="24"/>
            <w:lang w:val="sl"/>
          </w:rPr>
          <w:t>Daniel Faulkner proti Združenemu kraljestvu</w:t>
        </w:r>
      </w:hyperlink>
      <w:r w:rsidR="00EE7174">
        <w:rPr>
          <w:lang w:val="sl"/>
        </w:rPr>
        <w:t xml:space="preserve">; </w:t>
      </w:r>
      <w:hyperlink r:id="rId957" w:history="1">
        <w:proofErr w:type="spellStart"/>
        <w:r w:rsidR="00EE7174">
          <w:rPr>
            <w:rStyle w:val="Hiperpovezava"/>
            <w:i/>
            <w:iCs/>
            <w:szCs w:val="24"/>
            <w:lang w:val="sl"/>
          </w:rPr>
          <w:t>Turturica</w:t>
        </w:r>
        <w:proofErr w:type="spellEnd"/>
        <w:r w:rsidR="00EE7174">
          <w:rPr>
            <w:rStyle w:val="Hiperpovezava"/>
            <w:i/>
            <w:iCs/>
            <w:szCs w:val="24"/>
            <w:lang w:val="sl"/>
          </w:rPr>
          <w:t xml:space="preserve"> in </w:t>
        </w:r>
        <w:proofErr w:type="spellStart"/>
        <w:r w:rsidR="00EE7174">
          <w:rPr>
            <w:rStyle w:val="Hiperpovezava"/>
            <w:i/>
            <w:iCs/>
            <w:szCs w:val="24"/>
            <w:lang w:val="sl"/>
          </w:rPr>
          <w:t>Casian</w:t>
        </w:r>
        <w:proofErr w:type="spellEnd"/>
        <w:r w:rsidR="00EE7174">
          <w:rPr>
            <w:rStyle w:val="Hiperpovezava"/>
            <w:i/>
            <w:iCs/>
            <w:szCs w:val="24"/>
            <w:lang w:val="sl"/>
          </w:rPr>
          <w:t xml:space="preserve"> proti Republiki Moldaviji in Rusiji</w:t>
        </w:r>
      </w:hyperlink>
      <w:r w:rsidR="00EE7174">
        <w:rPr>
          <w:lang w:val="sl"/>
        </w:rPr>
        <w:t xml:space="preserve">; </w:t>
      </w:r>
      <w:hyperlink r:id="rId958" w:history="1">
        <w:proofErr w:type="spellStart"/>
        <w:r w:rsidR="00EE7174">
          <w:rPr>
            <w:rStyle w:val="Hiperpovezava"/>
            <w:i/>
            <w:iCs/>
            <w:lang w:val="sl"/>
          </w:rPr>
          <w:t>Varadinov</w:t>
        </w:r>
        <w:proofErr w:type="spellEnd"/>
        <w:r w:rsidR="00EE7174">
          <w:rPr>
            <w:rStyle w:val="Hiperpovezava"/>
            <w:i/>
            <w:iCs/>
            <w:lang w:val="sl"/>
          </w:rPr>
          <w:t xml:space="preserve"> proti Bolgariji</w:t>
        </w:r>
      </w:hyperlink>
      <w:r w:rsidR="00EE7174">
        <w:rPr>
          <w:lang w:val="sl"/>
        </w:rPr>
        <w:t>, 25. odstavek</w:t>
      </w:r>
      <w:r w:rsidR="00EE7174">
        <w:rPr>
          <w:szCs w:val="24"/>
          <w:lang w:val="sl"/>
        </w:rPr>
        <w:t>).</w:t>
      </w:r>
    </w:p>
    <w:p w14:paraId="3629305F" w14:textId="53626AF7" w:rsidR="00EE7174" w:rsidRPr="00112DF1" w:rsidRDefault="0025661E"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319</w:t>
      </w:r>
      <w:r>
        <w:rPr>
          <w:lang w:val="sl"/>
        </w:rPr>
        <w:fldChar w:fldCharType="end"/>
      </w:r>
      <w:r w:rsidR="00EE7174">
        <w:rPr>
          <w:lang w:val="sl"/>
        </w:rPr>
        <w:t>.  Samo Sodišče je pristojno za razlago</w:t>
      </w:r>
      <w:r w:rsidR="00145C01">
        <w:rPr>
          <w:lang w:val="sl"/>
        </w:rPr>
        <w:t xml:space="preserve"> </w:t>
      </w:r>
      <w:r w:rsidR="00EE7174">
        <w:rPr>
          <w:szCs w:val="24"/>
          <w:lang w:val="sl"/>
        </w:rPr>
        <w:t>tega</w:t>
      </w:r>
      <w:r w:rsidR="00EE7174">
        <w:rPr>
          <w:lang w:val="sl"/>
        </w:rPr>
        <w:t xml:space="preserve"> pogoja dopustnosti in odločitev o njegovi uporabi. Prvi dve leti po začetku veljavnosti je </w:t>
      </w:r>
      <w:r w:rsidR="00EE7174">
        <w:rPr>
          <w:szCs w:val="24"/>
          <w:lang w:val="sl"/>
        </w:rPr>
        <w:t>bila</w:t>
      </w:r>
      <w:r w:rsidR="00EE7174">
        <w:rPr>
          <w:lang w:val="sl"/>
        </w:rPr>
        <w:t xml:space="preserve"> uporaba tega merila pridržana za senate in </w:t>
      </w:r>
      <w:r w:rsidR="00145C01">
        <w:rPr>
          <w:lang w:val="sl"/>
        </w:rPr>
        <w:t xml:space="preserve">Veliki </w:t>
      </w:r>
      <w:r w:rsidR="00EE7174">
        <w:rPr>
          <w:lang w:val="sl"/>
        </w:rPr>
        <w:t xml:space="preserve">senat Sodišča (drugi odstavek 20. člena Protokola št. 14). </w:t>
      </w:r>
      <w:r w:rsidR="00EE7174">
        <w:rPr>
          <w:szCs w:val="24"/>
          <w:lang w:val="sl"/>
        </w:rPr>
        <w:t>Od 1. junija 2012 to merilo uporabljajo vse sodne sestave Sodišča.</w:t>
      </w:r>
    </w:p>
    <w:p w14:paraId="65316D2C" w14:textId="2E2D7706" w:rsidR="00EE7174" w:rsidRPr="00112DF1" w:rsidRDefault="0025661E"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320</w:t>
      </w:r>
      <w:r>
        <w:rPr>
          <w:lang w:val="sl"/>
        </w:rPr>
        <w:fldChar w:fldCharType="end"/>
      </w:r>
      <w:r w:rsidR="00EE7174">
        <w:rPr>
          <w:szCs w:val="24"/>
          <w:lang w:val="sl"/>
        </w:rPr>
        <w:t xml:space="preserve">.  Sodišče lahko </w:t>
      </w:r>
      <w:r w:rsidR="00145C01">
        <w:rPr>
          <w:szCs w:val="24"/>
          <w:lang w:val="sl"/>
        </w:rPr>
        <w:t>iz</w:t>
      </w:r>
      <w:r w:rsidR="00EE7174">
        <w:rPr>
          <w:szCs w:val="24"/>
          <w:lang w:val="sl"/>
        </w:rPr>
        <w:t xml:space="preserve">postavi novo merilo dopustnosti po uradni dolžnosti (na primer v zadevah </w:t>
      </w:r>
      <w:hyperlink r:id="rId959" w:history="1">
        <w:proofErr w:type="spellStart"/>
        <w:r w:rsidR="00EE7174">
          <w:rPr>
            <w:rStyle w:val="Hiperpovezava"/>
            <w:i/>
            <w:iCs/>
            <w:szCs w:val="24"/>
            <w:lang w:val="sl"/>
          </w:rPr>
          <w:t>Vasyanovich</w:t>
        </w:r>
        <w:proofErr w:type="spellEnd"/>
        <w:r w:rsidR="00EE7174">
          <w:rPr>
            <w:rStyle w:val="Hiperpovezava"/>
            <w:i/>
            <w:iCs/>
            <w:szCs w:val="24"/>
            <w:lang w:val="sl"/>
          </w:rPr>
          <w:t xml:space="preserve"> v. Rusiji</w:t>
        </w:r>
      </w:hyperlink>
      <w:r w:rsidR="00EE7174">
        <w:rPr>
          <w:szCs w:val="24"/>
          <w:lang w:val="sl"/>
        </w:rPr>
        <w:t xml:space="preserve"> (sklep); </w:t>
      </w:r>
      <w:hyperlink r:id="rId960" w:tgtFrame="_self" w:history="1">
        <w:r w:rsidR="00EE7174">
          <w:rPr>
            <w:rStyle w:val="Hyperlinkcase"/>
            <w:iCs/>
            <w:lang w:val="sl"/>
          </w:rPr>
          <w:t>Ionescu proti Romuniji</w:t>
        </w:r>
      </w:hyperlink>
      <w:r w:rsidR="00EE7174">
        <w:rPr>
          <w:lang w:val="sl"/>
        </w:rPr>
        <w:t xml:space="preserve"> (sklep); </w:t>
      </w:r>
      <w:hyperlink r:id="rId961" w:history="1">
        <w:proofErr w:type="spellStart"/>
        <w:r w:rsidR="00EE7174">
          <w:rPr>
            <w:rStyle w:val="Hiperpovezava"/>
            <w:i/>
            <w:iCs/>
            <w:szCs w:val="24"/>
            <w:lang w:val="sl"/>
          </w:rPr>
          <w:t>Magomedov</w:t>
        </w:r>
        <w:proofErr w:type="spellEnd"/>
        <w:r w:rsidR="00EE7174">
          <w:rPr>
            <w:rStyle w:val="Hiperpovezava"/>
            <w:i/>
            <w:iCs/>
            <w:szCs w:val="24"/>
            <w:lang w:val="sl"/>
          </w:rPr>
          <w:t xml:space="preserve"> in drugi proti Rusiji</w:t>
        </w:r>
      </w:hyperlink>
      <w:r w:rsidR="00EE7174">
        <w:rPr>
          <w:szCs w:val="24"/>
          <w:lang w:val="sl"/>
        </w:rPr>
        <w:t>, 49. odstavek) ali kot odgovor na ugovor vlade (</w:t>
      </w:r>
      <w:proofErr w:type="spellStart"/>
      <w:r w:rsidR="00F3576C">
        <w:fldChar w:fldCharType="begin"/>
      </w:r>
      <w:r w:rsidR="00F3576C">
        <w:instrText xml:space="preserve"> HYPERLINK "http://hudoc.echr.coe.int/eng?i=001-102535" \t "_self" </w:instrText>
      </w:r>
      <w:r w:rsidR="00F3576C">
        <w:fldChar w:fldCharType="separate"/>
      </w:r>
      <w:r w:rsidR="00EE7174">
        <w:rPr>
          <w:rStyle w:val="Hyperlinkcase"/>
          <w:iCs/>
          <w:lang w:val="sl"/>
        </w:rPr>
        <w:t>Gaglione</w:t>
      </w:r>
      <w:proofErr w:type="spellEnd"/>
      <w:r w:rsidR="00EE7174">
        <w:rPr>
          <w:rStyle w:val="Hyperlinkcase"/>
          <w:iCs/>
          <w:lang w:val="sl"/>
        </w:rPr>
        <w:t xml:space="preserve"> in drugi proti Italiji</w:t>
      </w:r>
      <w:r w:rsidR="00F3576C">
        <w:rPr>
          <w:rStyle w:val="Hyperlinkcase"/>
          <w:iCs/>
          <w:lang w:val="sl"/>
        </w:rPr>
        <w:fldChar w:fldCharType="end"/>
      </w:r>
      <w:r w:rsidR="00EE7174">
        <w:rPr>
          <w:szCs w:val="24"/>
          <w:lang w:val="sl"/>
        </w:rPr>
        <w:t>). V nekaterih zadevah Sodišče novo merilo obravnava pred drugimi pogoji dopustnosti (</w:t>
      </w:r>
      <w:proofErr w:type="spellStart"/>
      <w:r w:rsidR="00F3576C">
        <w:fldChar w:fldCharType="begin"/>
      </w:r>
      <w:r w:rsidR="00F3576C">
        <w:instrText xml:space="preserve"> HYPERLINK "http://hudoc.echr.coe.int/eng?i=001-99843" \t "_self" </w:instrText>
      </w:r>
      <w:r w:rsidR="00F3576C">
        <w:fldChar w:fldCharType="separate"/>
      </w:r>
      <w:r w:rsidR="00EE7174">
        <w:rPr>
          <w:rStyle w:val="Hyperlinkcase"/>
          <w:iCs/>
          <w:lang w:val="sl"/>
        </w:rPr>
        <w:t>Korolev</w:t>
      </w:r>
      <w:proofErr w:type="spellEnd"/>
      <w:r w:rsidR="00EE7174">
        <w:rPr>
          <w:rStyle w:val="Hyperlinkcase"/>
          <w:iCs/>
          <w:lang w:val="sl"/>
        </w:rPr>
        <w:t xml:space="preserve"> proti Rusiji</w:t>
      </w:r>
      <w:r w:rsidR="00F3576C">
        <w:rPr>
          <w:rStyle w:val="Hyperlinkcase"/>
          <w:iCs/>
          <w:lang w:val="sl"/>
        </w:rPr>
        <w:fldChar w:fldCharType="end"/>
      </w:r>
      <w:r w:rsidR="00EE7174">
        <w:rPr>
          <w:lang w:val="sl"/>
        </w:rPr>
        <w:t xml:space="preserve"> (sklep); </w:t>
      </w:r>
      <w:hyperlink r:id="rId962" w:tgtFrame="_self" w:history="1">
        <w:proofErr w:type="spellStart"/>
        <w:r w:rsidR="00EE7174">
          <w:rPr>
            <w:rStyle w:val="Hyperlinkcase"/>
            <w:iCs/>
            <w:lang w:val="sl"/>
          </w:rPr>
          <w:t>Rinck</w:t>
        </w:r>
        <w:proofErr w:type="spellEnd"/>
        <w:r w:rsidR="00EE7174">
          <w:rPr>
            <w:rStyle w:val="Hyperlinkcase"/>
            <w:iCs/>
            <w:lang w:val="sl"/>
          </w:rPr>
          <w:t xml:space="preserve"> proti Franciji</w:t>
        </w:r>
      </w:hyperlink>
      <w:r w:rsidR="00EE7174">
        <w:rPr>
          <w:snapToGrid w:val="0"/>
          <w:lang w:val="sl"/>
        </w:rPr>
        <w:t xml:space="preserve"> </w:t>
      </w:r>
      <w:r w:rsidR="00EE7174">
        <w:rPr>
          <w:lang w:val="sl"/>
        </w:rPr>
        <w:t xml:space="preserve">(sklep); </w:t>
      </w:r>
      <w:proofErr w:type="spellStart"/>
      <w:r w:rsidR="00EE7174" w:rsidRPr="005C6FF9">
        <w:rPr>
          <w:i/>
          <w:iCs/>
          <w:color w:val="0072BC" w:themeColor="background1"/>
          <w:szCs w:val="24"/>
          <w:lang w:val="sl"/>
        </w:rPr>
        <w:t>Gaftoniuc</w:t>
      </w:r>
      <w:proofErr w:type="spellEnd"/>
      <w:r w:rsidR="00EE7174" w:rsidRPr="005C6FF9">
        <w:rPr>
          <w:i/>
          <w:iCs/>
          <w:color w:val="0072BC" w:themeColor="background1"/>
          <w:szCs w:val="24"/>
          <w:lang w:val="sl"/>
        </w:rPr>
        <w:t xml:space="preserve"> proti Romuniji</w:t>
      </w:r>
      <w:r w:rsidR="00EE7174" w:rsidRPr="005C6FF9">
        <w:rPr>
          <w:color w:val="0072BC" w:themeColor="background1"/>
          <w:szCs w:val="24"/>
          <w:lang w:val="sl"/>
        </w:rPr>
        <w:t xml:space="preserve"> </w:t>
      </w:r>
      <w:hyperlink r:id="rId963" w:tgtFrame="_self" w:history="1">
        <w:r w:rsidR="00EE7174" w:rsidRPr="00B4116F">
          <w:rPr>
            <w:rStyle w:val="Hyperlinkcase"/>
            <w:i w:val="0"/>
            <w:color w:val="auto"/>
            <w:lang w:val="sl"/>
          </w:rPr>
          <w:t>(sklep)</w:t>
        </w:r>
      </w:hyperlink>
      <w:r w:rsidR="00EE7174" w:rsidRPr="00145C01">
        <w:rPr>
          <w:lang w:val="sl"/>
        </w:rPr>
        <w:t>;</w:t>
      </w:r>
      <w:r w:rsidR="004E18FE">
        <w:rPr>
          <w:lang w:val="sl"/>
        </w:rPr>
        <w:t xml:space="preserve"> </w:t>
      </w:r>
      <w:hyperlink r:id="rId964" w:tgtFrame="_self" w:history="1">
        <w:r w:rsidR="00EE7174">
          <w:rPr>
            <w:rStyle w:val="Hyperlinkcase"/>
            <w:iCs/>
            <w:lang w:val="sl"/>
          </w:rPr>
          <w:t xml:space="preserve">Burov proti Moldaviji </w:t>
        </w:r>
      </w:hyperlink>
      <w:r w:rsidR="00EE7174">
        <w:rPr>
          <w:szCs w:val="24"/>
          <w:lang w:val="sl"/>
        </w:rPr>
        <w:t xml:space="preserve">(sklep); </w:t>
      </w:r>
      <w:hyperlink r:id="rId965" w:tgtFrame="_self" w:history="1">
        <w:proofErr w:type="spellStart"/>
        <w:r w:rsidR="00EE7174">
          <w:rPr>
            <w:rStyle w:val="Hyperlinkcase"/>
            <w:iCs/>
            <w:lang w:val="sl"/>
          </w:rPr>
          <w:t>Shefer</w:t>
        </w:r>
        <w:proofErr w:type="spellEnd"/>
        <w:r w:rsidR="00EE7174">
          <w:rPr>
            <w:rStyle w:val="Hyperlinkcase"/>
            <w:iCs/>
            <w:lang w:val="sl"/>
          </w:rPr>
          <w:t xml:space="preserve"> proti Rusiji</w:t>
        </w:r>
      </w:hyperlink>
      <w:r w:rsidR="00EE7174">
        <w:rPr>
          <w:lang w:val="sl"/>
        </w:rPr>
        <w:t xml:space="preserve"> </w:t>
      </w:r>
      <w:r w:rsidR="00EE7174">
        <w:rPr>
          <w:szCs w:val="24"/>
          <w:lang w:val="sl"/>
        </w:rPr>
        <w:t>(sklep). V drugih zadevah pa obravnava novo merilo šele po izključitvi drugih (</w:t>
      </w:r>
      <w:hyperlink r:id="rId966" w:tgtFrame="_self" w:history="1">
        <w:r w:rsidR="00EE7174">
          <w:rPr>
            <w:rStyle w:val="Hyperlinkcase"/>
            <w:iCs/>
            <w:lang w:val="sl"/>
          </w:rPr>
          <w:t>Ionescu proti Romuniji</w:t>
        </w:r>
        <w:r w:rsidR="00EE7174">
          <w:rPr>
            <w:rStyle w:val="Hyperlinkcase"/>
            <w:i w:val="0"/>
            <w:lang w:val="sl"/>
          </w:rPr>
          <w:t xml:space="preserve"> </w:t>
        </w:r>
      </w:hyperlink>
      <w:r w:rsidR="00EE7174">
        <w:rPr>
          <w:lang w:val="sl"/>
        </w:rPr>
        <w:t>(sklep)</w:t>
      </w:r>
      <w:r w:rsidR="00EE7174">
        <w:rPr>
          <w:szCs w:val="24"/>
          <w:lang w:val="sl"/>
        </w:rPr>
        <w:t xml:space="preserve">; </w:t>
      </w:r>
      <w:hyperlink r:id="rId967" w:tgtFrame="_self" w:history="1">
        <w:proofErr w:type="spellStart"/>
        <w:r w:rsidR="00EE7174">
          <w:rPr>
            <w:rStyle w:val="Hyperlinkcase"/>
            <w:iCs/>
            <w:lang w:val="sl"/>
          </w:rPr>
          <w:t>Holub</w:t>
        </w:r>
        <w:proofErr w:type="spellEnd"/>
        <w:r w:rsidR="00EE7174">
          <w:rPr>
            <w:rStyle w:val="Hyperlinkcase"/>
            <w:iCs/>
            <w:lang w:val="sl"/>
          </w:rPr>
          <w:t xml:space="preserve"> proti Češki republiki</w:t>
        </w:r>
        <w:r w:rsidR="00EE7174">
          <w:rPr>
            <w:rStyle w:val="Hyperlinkcase"/>
            <w:i w:val="0"/>
            <w:lang w:val="sl"/>
          </w:rPr>
          <w:t xml:space="preserve"> </w:t>
        </w:r>
      </w:hyperlink>
      <w:r w:rsidR="00EE7174">
        <w:rPr>
          <w:lang w:val="sl"/>
        </w:rPr>
        <w:t>(sklep)</w:t>
      </w:r>
      <w:r w:rsidR="00EE7174">
        <w:rPr>
          <w:szCs w:val="24"/>
          <w:lang w:val="sl"/>
        </w:rPr>
        <w:t>).</w:t>
      </w:r>
    </w:p>
    <w:p w14:paraId="01B5D79D" w14:textId="7747D864" w:rsidR="002129CD" w:rsidRPr="00112DF1" w:rsidRDefault="0025661E" w:rsidP="00EE7174">
      <w:pPr>
        <w:pStyle w:val="ECHRParaSpaced"/>
        <w:rPr>
          <w:bCs/>
          <w:iCs/>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321</w:t>
      </w:r>
      <w:r>
        <w:rPr>
          <w:szCs w:val="24"/>
          <w:lang w:val="sl"/>
        </w:rPr>
        <w:fldChar w:fldCharType="end"/>
      </w:r>
      <w:r w:rsidR="00EE7174">
        <w:rPr>
          <w:szCs w:val="24"/>
          <w:lang w:val="sl"/>
        </w:rPr>
        <w:t>.  Uporaba merila "brez znatno neugodnejšega položaja" ni omejena na nobeno posebno pravico, ki je varovana s konvencijo.</w:t>
      </w:r>
      <w:r w:rsidR="002E69DE">
        <w:rPr>
          <w:szCs w:val="24"/>
          <w:lang w:val="sl"/>
        </w:rPr>
        <w:t xml:space="preserve"> </w:t>
      </w:r>
      <w:r w:rsidR="00EE7174">
        <w:rPr>
          <w:szCs w:val="24"/>
          <w:lang w:val="sl"/>
        </w:rPr>
        <w:t>Vendar je Sodišču težko predvideti položaj, v katerem bi bilo mogoče pritožbo na podlagi 3. člena, ki ne bi bila dopustna iz nobenih drugih razlogov in ki bi spadala na področje uporabe 3. člena (kar pomeni, da bi bil izpolnjen preizkus minimalne stopnje resnosti), razglasiti za nedopustno, ker pritožnik ni utrpel znatno neugodnejšega položaja (</w:t>
      </w:r>
      <w:hyperlink r:id="rId968" w:history="1">
        <w:r w:rsidR="00EE7174">
          <w:rPr>
            <w:rStyle w:val="Hiperpovezava"/>
            <w:i/>
            <w:iCs/>
            <w:szCs w:val="24"/>
            <w:lang w:val="sl"/>
          </w:rPr>
          <w:t>Y proti Latviji</w:t>
        </w:r>
      </w:hyperlink>
      <w:r w:rsidR="00EE7174">
        <w:rPr>
          <w:szCs w:val="24"/>
          <w:lang w:val="sl"/>
        </w:rPr>
        <w:t xml:space="preserve">, 44. odstavek). Podobno je Sodišče zavrnilo uporabo novega merila v zvezi s pritožbo na podlagi 2. člena, pri čemer je poudarilo, da je pravica do življenja ena od </w:t>
      </w:r>
      <w:r w:rsidR="0097274A">
        <w:rPr>
          <w:szCs w:val="24"/>
          <w:lang w:val="sl"/>
        </w:rPr>
        <w:t xml:space="preserve">temeljnih </w:t>
      </w:r>
      <w:r w:rsidR="00EE7174">
        <w:rPr>
          <w:szCs w:val="24"/>
          <w:lang w:val="sl"/>
        </w:rPr>
        <w:t>določb konvencije (</w:t>
      </w:r>
      <w:proofErr w:type="spellStart"/>
      <w:r w:rsidR="00F3576C">
        <w:fldChar w:fldCharType="begin"/>
      </w:r>
      <w:r w:rsidR="00F3576C">
        <w:instrText xml:space="preserve"> HYPERLINK "http://hudoc.echr.coe.int/eng?i=001-202524" </w:instrText>
      </w:r>
      <w:r w:rsidR="00F3576C">
        <w:fldChar w:fldCharType="separate"/>
      </w:r>
      <w:r w:rsidR="00EE7174">
        <w:rPr>
          <w:rStyle w:val="Hiperpovezava"/>
          <w:i/>
          <w:iCs/>
          <w:lang w:val="sl"/>
        </w:rPr>
        <w:t>Makuchyan</w:t>
      </w:r>
      <w:proofErr w:type="spellEnd"/>
      <w:r w:rsidR="00EE7174">
        <w:rPr>
          <w:rStyle w:val="Hiperpovezava"/>
          <w:i/>
          <w:iCs/>
          <w:lang w:val="sl"/>
        </w:rPr>
        <w:t xml:space="preserve"> in </w:t>
      </w:r>
      <w:proofErr w:type="spellStart"/>
      <w:r w:rsidR="00EE7174">
        <w:rPr>
          <w:rStyle w:val="Hiperpovezava"/>
          <w:i/>
          <w:iCs/>
          <w:lang w:val="sl"/>
        </w:rPr>
        <w:t>Minasyan</w:t>
      </w:r>
      <w:proofErr w:type="spellEnd"/>
      <w:r w:rsidR="00EE7174">
        <w:rPr>
          <w:rStyle w:val="Hiperpovezava"/>
          <w:i/>
          <w:iCs/>
          <w:lang w:val="sl"/>
        </w:rPr>
        <w:t xml:space="preserve"> proti Azerbajdžanu in Madžarski</w:t>
      </w:r>
      <w:r w:rsidR="00F3576C">
        <w:rPr>
          <w:rStyle w:val="Hiperpovezava"/>
          <w:i/>
          <w:iCs/>
          <w:lang w:val="sl"/>
        </w:rPr>
        <w:fldChar w:fldCharType="end"/>
      </w:r>
      <w:r w:rsidR="00EE7174">
        <w:rPr>
          <w:lang w:val="sl"/>
        </w:rPr>
        <w:t xml:space="preserve">, 72.-73. odstavek). </w:t>
      </w:r>
      <w:r w:rsidR="00EE7174">
        <w:rPr>
          <w:szCs w:val="24"/>
          <w:lang w:val="sl"/>
        </w:rPr>
        <w:t>V zvezi s pritožbami na podlagi 5. člena je Sodišče do zdaj zavrnilo uporabo merila dopustnosti "brez znatno neugodnejšega položaja" glede na pomembno mesto, ki ga ima pravica do svobode v demokratični družbi (</w:t>
      </w:r>
      <w:proofErr w:type="spellStart"/>
      <w:r w:rsidR="00F3576C">
        <w:fldChar w:fldCharType="begin"/>
      </w:r>
      <w:r w:rsidR="00F3576C">
        <w:instrText xml:space="preserve"> HYPERLINK "http://hudoc.echr.coe.int/eng?i=001-201352" </w:instrText>
      </w:r>
      <w:r w:rsidR="00F3576C">
        <w:fldChar w:fldCharType="separate"/>
      </w:r>
      <w:r w:rsidR="00EE7174">
        <w:rPr>
          <w:rStyle w:val="Hiperpovezava"/>
          <w:i/>
          <w:iCs/>
          <w:lang w:val="sl"/>
        </w:rPr>
        <w:t>Zelčs</w:t>
      </w:r>
      <w:proofErr w:type="spellEnd"/>
      <w:r w:rsidR="00EE7174">
        <w:rPr>
          <w:rStyle w:val="Hiperpovezava"/>
          <w:i/>
          <w:iCs/>
          <w:lang w:val="sl"/>
        </w:rPr>
        <w:t xml:space="preserve"> proti Latviji</w:t>
      </w:r>
      <w:r w:rsidR="00F3576C">
        <w:rPr>
          <w:rStyle w:val="Hiperpovezava"/>
          <w:i/>
          <w:iCs/>
          <w:lang w:val="sl"/>
        </w:rPr>
        <w:fldChar w:fldCharType="end"/>
      </w:r>
      <w:r w:rsidR="00EE7174">
        <w:rPr>
          <w:lang w:val="sl"/>
        </w:rPr>
        <w:t xml:space="preserve">, </w:t>
      </w:r>
      <w:r w:rsidR="00EE7174">
        <w:rPr>
          <w:szCs w:val="24"/>
          <w:lang w:val="sl"/>
        </w:rPr>
        <w:t xml:space="preserve">44. odstavek in </w:t>
      </w:r>
      <w:r w:rsidR="00EE7174">
        <w:rPr>
          <w:lang w:val="sl"/>
        </w:rPr>
        <w:t xml:space="preserve">tam </w:t>
      </w:r>
      <w:r w:rsidR="0097274A">
        <w:rPr>
          <w:lang w:val="sl"/>
        </w:rPr>
        <w:t xml:space="preserve">navedeni </w:t>
      </w:r>
      <w:r w:rsidR="00EE7174">
        <w:rPr>
          <w:lang w:val="sl"/>
        </w:rPr>
        <w:t>sklic</w:t>
      </w:r>
      <w:r w:rsidR="0097274A">
        <w:rPr>
          <w:lang w:val="sl"/>
        </w:rPr>
        <w:t>i</w:t>
      </w:r>
      <w:r w:rsidR="00EE7174">
        <w:rPr>
          <w:szCs w:val="24"/>
          <w:lang w:val="sl"/>
        </w:rPr>
        <w:t>). Sodišče je tudi navedlo, da bi bilo treba v zadevah, ki se nanašajo na svobodo misli, vesti in veroizpovedi (9. člen) ali svobodo izražanja (10. člen), pri uporabi merila "brez znatno neugodnejšega položaja" ustrezno upoštevati pomen teh svoboščin in da bi morala biti predmet skrbnega pregleda Sodišča (za 9. člen glej</w:t>
      </w:r>
      <w:hyperlink r:id="rId969" w:anchor="{&quot;itemid&quot;:[&quot;001-203165&quot;]}" w:history="1">
        <w:r w:rsidR="00EE7174">
          <w:rPr>
            <w:rStyle w:val="Hiperpovezava"/>
            <w:szCs w:val="24"/>
            <w:lang w:val="sl"/>
          </w:rPr>
          <w:t xml:space="preserve"> </w:t>
        </w:r>
        <w:proofErr w:type="spellStart"/>
        <w:r w:rsidR="00EE7174">
          <w:rPr>
            <w:rStyle w:val="Hiperpovezava"/>
            <w:i/>
            <w:iCs/>
            <w:szCs w:val="24"/>
            <w:lang w:val="sl"/>
          </w:rPr>
          <w:t>Stavropoulos</w:t>
        </w:r>
        <w:proofErr w:type="spellEnd"/>
        <w:r w:rsidR="00EE7174">
          <w:rPr>
            <w:rStyle w:val="Hiperpovezava"/>
            <w:i/>
            <w:iCs/>
            <w:szCs w:val="24"/>
            <w:lang w:val="sl"/>
          </w:rPr>
          <w:t xml:space="preserve"> in drugi proti Grčiji</w:t>
        </w:r>
      </w:hyperlink>
      <w:r w:rsidR="00EE7174">
        <w:rPr>
          <w:szCs w:val="24"/>
          <w:lang w:val="sl"/>
        </w:rPr>
        <w:t>, 29.-30. odstavek). V okviru 10. člena bi moral tak pregled zajemati elemente, kot je prispevek k razpravi splošne</w:t>
      </w:r>
      <w:r w:rsidR="002C0450">
        <w:rPr>
          <w:szCs w:val="24"/>
          <w:lang w:val="sl"/>
        </w:rPr>
        <w:t>ga</w:t>
      </w:r>
      <w:r w:rsidR="00EE7174">
        <w:rPr>
          <w:szCs w:val="24"/>
          <w:lang w:val="sl"/>
        </w:rPr>
        <w:t xml:space="preserve"> </w:t>
      </w:r>
      <w:r w:rsidR="002C0450">
        <w:rPr>
          <w:szCs w:val="24"/>
          <w:lang w:val="sl"/>
        </w:rPr>
        <w:t>interesa</w:t>
      </w:r>
      <w:r w:rsidR="00EE7174">
        <w:rPr>
          <w:szCs w:val="24"/>
          <w:lang w:val="sl"/>
        </w:rPr>
        <w:t>, in ali zadeva vključuje tisk ali druge medije (</w:t>
      </w:r>
      <w:proofErr w:type="spellStart"/>
      <w:r w:rsidR="00F3576C">
        <w:fldChar w:fldCharType="begin"/>
      </w:r>
      <w:r w:rsidR="00F3576C">
        <w:instrText xml:space="preserve"> HYPERLINK "http://hudoc.echr.coe.int/eng?i=001-196480" </w:instrText>
      </w:r>
      <w:r w:rsidR="00F3576C">
        <w:fldChar w:fldCharType="separate"/>
      </w:r>
      <w:r w:rsidR="00EE7174">
        <w:rPr>
          <w:i/>
          <w:iCs/>
          <w:color w:val="0072BC" w:themeColor="hyperlink"/>
          <w:lang w:val="sl"/>
        </w:rPr>
        <w:t>Margulev</w:t>
      </w:r>
      <w:proofErr w:type="spellEnd"/>
      <w:r w:rsidR="00EE7174">
        <w:rPr>
          <w:i/>
          <w:iCs/>
          <w:color w:val="0072BC" w:themeColor="hyperlink"/>
          <w:lang w:val="sl"/>
        </w:rPr>
        <w:t xml:space="preserve"> proti Rusiji</w:t>
      </w:r>
      <w:r w:rsidR="00F3576C">
        <w:rPr>
          <w:i/>
          <w:iCs/>
          <w:color w:val="0072BC" w:themeColor="hyperlink"/>
          <w:lang w:val="sl"/>
        </w:rPr>
        <w:fldChar w:fldCharType="end"/>
      </w:r>
      <w:r w:rsidR="00EE7174">
        <w:rPr>
          <w:lang w:val="sl"/>
        </w:rPr>
        <w:t xml:space="preserve">; 41.-42. odstavek; </w:t>
      </w:r>
      <w:hyperlink r:id="rId970" w:history="1">
        <w:proofErr w:type="spellStart"/>
        <w:r w:rsidR="00EE7174">
          <w:rPr>
            <w:rStyle w:val="Hiperpovezava"/>
            <w:i/>
            <w:iCs/>
            <w:szCs w:val="24"/>
            <w:lang w:val="sl"/>
          </w:rPr>
          <w:t>Sylka</w:t>
        </w:r>
        <w:proofErr w:type="spellEnd"/>
        <w:r w:rsidR="004E18FE">
          <w:rPr>
            <w:rStyle w:val="Hiperpovezava"/>
            <w:i/>
            <w:iCs/>
            <w:szCs w:val="24"/>
            <w:lang w:val="sl"/>
          </w:rPr>
          <w:t xml:space="preserve"> </w:t>
        </w:r>
        <w:r w:rsidR="00EE7174">
          <w:rPr>
            <w:rStyle w:val="Hiperpovezava"/>
            <w:i/>
            <w:iCs/>
            <w:szCs w:val="24"/>
            <w:lang w:val="sl"/>
          </w:rPr>
          <w:t xml:space="preserve">proti Poljski </w:t>
        </w:r>
      </w:hyperlink>
      <w:r w:rsidR="00EE7174">
        <w:rPr>
          <w:lang w:val="sl"/>
        </w:rPr>
        <w:t xml:space="preserve">(sklep), 28. odstavek; </w:t>
      </w:r>
      <w:hyperlink r:id="rId971" w:anchor="{&quot;itemid&quot;:[&quot;001-206352&quot;]}" w:history="1">
        <w:proofErr w:type="spellStart"/>
        <w:r w:rsidR="00EE7174">
          <w:rPr>
            <w:rStyle w:val="Hiperpovezava"/>
            <w:i/>
            <w:iCs/>
            <w:lang w:val="sl"/>
          </w:rPr>
          <w:t>Panioglu</w:t>
        </w:r>
        <w:proofErr w:type="spellEnd"/>
        <w:r w:rsidR="00EE7174">
          <w:rPr>
            <w:rStyle w:val="Hiperpovezava"/>
            <w:i/>
            <w:iCs/>
            <w:lang w:val="sl"/>
          </w:rPr>
          <w:t xml:space="preserve"> proti Romuniji</w:t>
        </w:r>
      </w:hyperlink>
      <w:r w:rsidR="00EE7174">
        <w:rPr>
          <w:lang w:val="sl"/>
        </w:rPr>
        <w:t xml:space="preserve">, </w:t>
      </w:r>
      <w:r w:rsidR="00EE7174">
        <w:rPr>
          <w:szCs w:val="24"/>
          <w:lang w:val="sl"/>
        </w:rPr>
        <w:t>72.–76. odstavek</w:t>
      </w:r>
      <w:r w:rsidR="00EE7174">
        <w:rPr>
          <w:lang w:val="sl"/>
        </w:rPr>
        <w:t>). V zvezi z zadevami glede svobode zbiranja in svobode združevanja (11. člen) bi moralo Sodišče ustrezno upoštevati pomen teh svoboščin za demokratično družbo in opraviti skrben nadzor (</w:t>
      </w:r>
      <w:proofErr w:type="spellStart"/>
      <w:r w:rsidR="00F3576C">
        <w:fldChar w:fldCharType="begin"/>
      </w:r>
      <w:r w:rsidR="00F3576C">
        <w:instrText xml:space="preserve"> HYPERLINK "http://hudoc.echr.coe.int/eng?i=001-198482" </w:instrText>
      </w:r>
      <w:r w:rsidR="00F3576C">
        <w:fldChar w:fldCharType="separate"/>
      </w:r>
      <w:r w:rsidR="00EE7174">
        <w:rPr>
          <w:i/>
          <w:iCs/>
          <w:color w:val="0072BC" w:themeColor="hyperlink"/>
          <w:lang w:val="sl"/>
        </w:rPr>
        <w:t>Obote</w:t>
      </w:r>
      <w:proofErr w:type="spellEnd"/>
      <w:r w:rsidR="00EE7174">
        <w:rPr>
          <w:i/>
          <w:iCs/>
          <w:color w:val="0072BC" w:themeColor="hyperlink"/>
          <w:lang w:val="sl"/>
        </w:rPr>
        <w:t xml:space="preserve"> proti Rusiji</w:t>
      </w:r>
      <w:r w:rsidR="00F3576C">
        <w:rPr>
          <w:i/>
          <w:iCs/>
          <w:color w:val="0072BC" w:themeColor="hyperlink"/>
          <w:lang w:val="sl"/>
        </w:rPr>
        <w:fldChar w:fldCharType="end"/>
      </w:r>
      <w:r w:rsidR="00EE7174">
        <w:rPr>
          <w:lang w:val="sl"/>
        </w:rPr>
        <w:t xml:space="preserve">, 31. odstavek; </w:t>
      </w:r>
      <w:hyperlink r:id="rId972" w:anchor="{&quot;itemid&quot;:[&quot;001-204272&quot;]}" w:history="1">
        <w:proofErr w:type="spellStart"/>
        <w:r w:rsidR="00EE7174">
          <w:rPr>
            <w:rStyle w:val="Hiperpovezava"/>
            <w:i/>
            <w:iCs/>
            <w:lang w:val="sl"/>
          </w:rPr>
          <w:t>Yordanovi</w:t>
        </w:r>
        <w:proofErr w:type="spellEnd"/>
        <w:r w:rsidR="00EE7174">
          <w:rPr>
            <w:rStyle w:val="Hiperpovezava"/>
            <w:i/>
            <w:iCs/>
            <w:lang w:val="sl"/>
          </w:rPr>
          <w:t xml:space="preserve"> proti Bolgariji</w:t>
        </w:r>
      </w:hyperlink>
      <w:r w:rsidR="00EE7174">
        <w:rPr>
          <w:lang w:val="sl"/>
        </w:rPr>
        <w:t xml:space="preserve">, </w:t>
      </w:r>
      <w:r w:rsidR="00EE7174">
        <w:rPr>
          <w:szCs w:val="24"/>
          <w:lang w:val="sl"/>
        </w:rPr>
        <w:t>49.-52. odstavek</w:t>
      </w:r>
      <w:r w:rsidR="00EE7174">
        <w:rPr>
          <w:lang w:val="sl"/>
        </w:rPr>
        <w:t>).</w:t>
      </w:r>
    </w:p>
    <w:p w14:paraId="1CA28047" w14:textId="4558FB84" w:rsidR="00EE7174" w:rsidRPr="00112DF1" w:rsidRDefault="00EE7174" w:rsidP="00EE7174">
      <w:pPr>
        <w:pStyle w:val="ECHRHeading3"/>
        <w:rPr>
          <w:lang w:val="sl"/>
        </w:rPr>
      </w:pPr>
      <w:bookmarkStart w:id="321" w:name="_Toc508025238"/>
      <w:bookmarkStart w:id="322" w:name="_Toc494446644"/>
      <w:bookmarkStart w:id="323" w:name="_Toc274646281"/>
      <w:bookmarkStart w:id="324" w:name="_Toc103007772"/>
      <w:r>
        <w:rPr>
          <w:bCs/>
          <w:lang w:val="sl"/>
        </w:rPr>
        <w:lastRenderedPageBreak/>
        <w:t>3.  Ali je pritožnik utrpel znatno neugodnejši položaj</w:t>
      </w:r>
      <w:bookmarkEnd w:id="321"/>
      <w:bookmarkEnd w:id="322"/>
      <w:bookmarkEnd w:id="323"/>
      <w:bookmarkEnd w:id="324"/>
    </w:p>
    <w:p w14:paraId="5A37FF50" w14:textId="0A345F58" w:rsidR="002129CD" w:rsidRPr="00112DF1" w:rsidRDefault="0025661E"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322</w:t>
      </w:r>
      <w:r>
        <w:rPr>
          <w:lang w:val="sl"/>
        </w:rPr>
        <w:fldChar w:fldCharType="end"/>
      </w:r>
      <w:r w:rsidR="00EE7174">
        <w:rPr>
          <w:lang w:val="sl"/>
        </w:rPr>
        <w:t>.  Glavni element novega merila je vprašanje, ali je bil pritožnik v znatno neugodnejšem položaju. "Znatno neugodnejši položaj" se navezuje na zamisel, da bi morala kršitev pravice ne glede na njeno resničnost s pravnega vidika dosegati minimalno stopnjo resnosti, da bi bila upravičena do obravnave mednarodnega sodišča. Kršitve, ki so zgolj tehnične in nepomembne zunaj formalističnega okvira, ne zaslužijo evropskega nadzora (</w:t>
      </w:r>
      <w:proofErr w:type="spellStart"/>
      <w:r w:rsidR="00F3576C">
        <w:fldChar w:fldCharType="begin"/>
      </w:r>
      <w:r w:rsidR="00F3576C">
        <w:instrText xml:space="preserve"> HYPERLINK "http://hudoc.echr.coe.int/eng?i=001-109895" \t "_self" </w:instrText>
      </w:r>
      <w:r w:rsidR="00F3576C">
        <w:fldChar w:fldCharType="separate"/>
      </w:r>
      <w:r w:rsidR="00EE7174">
        <w:rPr>
          <w:rStyle w:val="Hyperlinkcase"/>
          <w:iCs/>
          <w:lang w:val="sl"/>
        </w:rPr>
        <w:t>Shefer</w:t>
      </w:r>
      <w:proofErr w:type="spellEnd"/>
      <w:r w:rsidR="00EE7174">
        <w:rPr>
          <w:rStyle w:val="Hyperlinkcase"/>
          <w:iCs/>
          <w:lang w:val="sl"/>
        </w:rPr>
        <w:t xml:space="preserve"> proti Rusiji</w:t>
      </w:r>
      <w:r w:rsidR="00F3576C">
        <w:rPr>
          <w:rStyle w:val="Hyperlinkcase"/>
          <w:iCs/>
          <w:lang w:val="sl"/>
        </w:rPr>
        <w:fldChar w:fldCharType="end"/>
      </w:r>
      <w:r w:rsidR="00EE7174">
        <w:rPr>
          <w:lang w:val="sl"/>
        </w:rPr>
        <w:t xml:space="preserve"> (sklep.)). Ocena te minimalne stopnje je relativna in odvisna od vseh okoliščin primera. Resnost kršitve je treba oceniti ob upoštevanju subjektivnega dojemanja pritožnika in objektivnega pomena v posamezni zadevi (</w:t>
      </w:r>
      <w:proofErr w:type="spellStart"/>
      <w:r w:rsidR="00F3576C">
        <w:fldChar w:fldCharType="begin"/>
      </w:r>
      <w:r w:rsidR="00F3576C">
        <w:instrText xml:space="preserve"> HYPERLINK "http://hudoc.echr.coe.int/eng?i=001-99843" \t "_self" </w:instrText>
      </w:r>
      <w:r w:rsidR="00F3576C">
        <w:fldChar w:fldCharType="separate"/>
      </w:r>
      <w:r w:rsidR="00EE7174">
        <w:rPr>
          <w:rStyle w:val="Hyperlinkcase"/>
          <w:iCs/>
          <w:lang w:val="sl"/>
        </w:rPr>
        <w:t>Korolev</w:t>
      </w:r>
      <w:proofErr w:type="spellEnd"/>
      <w:r w:rsidR="00EE7174">
        <w:rPr>
          <w:rStyle w:val="Hyperlinkcase"/>
          <w:iCs/>
          <w:lang w:val="sl"/>
        </w:rPr>
        <w:t xml:space="preserve"> proti Rusiji</w:t>
      </w:r>
      <w:r w:rsidR="00F3576C">
        <w:rPr>
          <w:rStyle w:val="Hyperlinkcase"/>
          <w:iCs/>
          <w:lang w:val="sl"/>
        </w:rPr>
        <w:fldChar w:fldCharType="end"/>
      </w:r>
      <w:r w:rsidR="00EE7174">
        <w:rPr>
          <w:lang w:val="sl"/>
        </w:rPr>
        <w:t xml:space="preserve"> (sklep)).</w:t>
      </w:r>
    </w:p>
    <w:p w14:paraId="5FF68831" w14:textId="1A456626" w:rsidR="00EE7174" w:rsidRPr="00112DF1" w:rsidRDefault="00EE7174" w:rsidP="00EE7174">
      <w:pPr>
        <w:pStyle w:val="ECHRParaSpaced"/>
        <w:rPr>
          <w:lang w:val="sl"/>
        </w:rPr>
      </w:pPr>
      <w:r>
        <w:rPr>
          <w:lang w:val="sl"/>
        </w:rPr>
        <w:t>Vendar subjektivno dojemanje pritožnika samo po sebi ne more zadostovati za ugotovitev, da je pritožnik utrpel znatno neugodnejši položaj. Subjektivno dojemanje mora biti utemeljeno z objektivnimi razlogi (</w:t>
      </w:r>
      <w:proofErr w:type="spellStart"/>
      <w:r w:rsidR="00F3576C">
        <w:fldChar w:fldCharType="begin"/>
      </w:r>
      <w:r w:rsidR="00F3576C">
        <w:instrText xml:space="preserve"> HYPERLINK "http://hudoc.echr.coe.int/eng?i=001-106291" \t "_self" </w:instrText>
      </w:r>
      <w:r w:rsidR="00F3576C">
        <w:fldChar w:fldCharType="separate"/>
      </w:r>
      <w:r>
        <w:rPr>
          <w:rStyle w:val="Hyperlinkcase"/>
          <w:iCs/>
          <w:lang w:val="sl"/>
        </w:rPr>
        <w:t>Ladygin</w:t>
      </w:r>
      <w:proofErr w:type="spellEnd"/>
      <w:r>
        <w:rPr>
          <w:rStyle w:val="Hyperlinkcase"/>
          <w:iCs/>
          <w:lang w:val="sl"/>
        </w:rPr>
        <w:t xml:space="preserve"> proti Rusiji</w:t>
      </w:r>
      <w:r>
        <w:rPr>
          <w:rStyle w:val="Hyperlinkcase"/>
          <w:i w:val="0"/>
          <w:lang w:val="sl"/>
        </w:rPr>
        <w:t xml:space="preserve"> </w:t>
      </w:r>
      <w:r w:rsidR="00F3576C">
        <w:rPr>
          <w:rStyle w:val="Hyperlinkcase"/>
          <w:i w:val="0"/>
          <w:lang w:val="sl"/>
        </w:rPr>
        <w:fldChar w:fldCharType="end"/>
      </w:r>
      <w:r>
        <w:rPr>
          <w:lang w:val="sl"/>
        </w:rPr>
        <w:t>(sklep)). Seveda kršitev konvencije lahko zadeva pomembna načelna vprašanja in tako povzroči znatno neugodnejši položaj ne glede na premoženjski interes (</w:t>
      </w:r>
      <w:proofErr w:type="spellStart"/>
      <w:r w:rsidR="00F3576C">
        <w:fldChar w:fldCharType="begin"/>
      </w:r>
      <w:r w:rsidR="00F3576C">
        <w:instrText xml:space="preserve"> HYPERLINK "http://hudoc.echr.coe.int/eng?i=001-99843" \t "_self" </w:instrText>
      </w:r>
      <w:r w:rsidR="00F3576C">
        <w:fldChar w:fldCharType="separate"/>
      </w:r>
      <w:r>
        <w:rPr>
          <w:rStyle w:val="Hyperlinkcase"/>
          <w:iCs/>
          <w:lang w:val="sl"/>
        </w:rPr>
        <w:t>Korolev</w:t>
      </w:r>
      <w:proofErr w:type="spellEnd"/>
      <w:r>
        <w:rPr>
          <w:rStyle w:val="Hyperlinkcase"/>
          <w:iCs/>
          <w:lang w:val="sl"/>
        </w:rPr>
        <w:t xml:space="preserve"> proti Rusiji</w:t>
      </w:r>
      <w:r w:rsidR="00F3576C">
        <w:rPr>
          <w:rStyle w:val="Hyperlinkcase"/>
          <w:iCs/>
          <w:lang w:val="sl"/>
        </w:rPr>
        <w:fldChar w:fldCharType="end"/>
      </w:r>
      <w:r>
        <w:rPr>
          <w:lang w:val="sl"/>
        </w:rPr>
        <w:t xml:space="preserve"> (sklep); </w:t>
      </w:r>
      <w:hyperlink r:id="rId973" w:history="1">
        <w:proofErr w:type="spellStart"/>
        <w:r>
          <w:rPr>
            <w:rStyle w:val="Hiperpovezava"/>
            <w:i/>
            <w:iCs/>
            <w:lang w:val="sl"/>
          </w:rPr>
          <w:t>Biržietis</w:t>
        </w:r>
        <w:proofErr w:type="spellEnd"/>
        <w:r>
          <w:rPr>
            <w:rStyle w:val="Hiperpovezava"/>
            <w:i/>
            <w:iCs/>
            <w:lang w:val="sl"/>
          </w:rPr>
          <w:t xml:space="preserve"> proti Litvi</w:t>
        </w:r>
      </w:hyperlink>
      <w:r>
        <w:rPr>
          <w:lang w:val="sl"/>
        </w:rPr>
        <w:t xml:space="preserve">; </w:t>
      </w:r>
      <w:hyperlink r:id="rId974" w:history="1">
        <w:proofErr w:type="spellStart"/>
        <w:r>
          <w:rPr>
            <w:rStyle w:val="Hiperpovezava"/>
            <w:i/>
            <w:iCs/>
            <w:lang w:val="sl"/>
          </w:rPr>
          <w:t>Karelin</w:t>
        </w:r>
        <w:proofErr w:type="spellEnd"/>
        <w:r>
          <w:rPr>
            <w:rStyle w:val="Hiperpovezava"/>
            <w:i/>
            <w:iCs/>
            <w:lang w:val="sl"/>
          </w:rPr>
          <w:t xml:space="preserve"> proti Rusiji</w:t>
        </w:r>
      </w:hyperlink>
      <w:r>
        <w:rPr>
          <w:lang w:val="sl"/>
        </w:rPr>
        <w:t xml:space="preserve">). Sodišče je v </w:t>
      </w:r>
      <w:hyperlink r:id="rId975" w:tgtFrame="_self" w:history="1">
        <w:proofErr w:type="spellStart"/>
        <w:r>
          <w:rPr>
            <w:rStyle w:val="Hyperlinkcase"/>
            <w:iCs/>
            <w:lang w:val="sl"/>
          </w:rPr>
          <w:t>Giuran</w:t>
        </w:r>
        <w:proofErr w:type="spellEnd"/>
        <w:r>
          <w:rPr>
            <w:rStyle w:val="Hyperlinkcase"/>
            <w:iCs/>
            <w:lang w:val="sl"/>
          </w:rPr>
          <w:t xml:space="preserve"> proti Romuniji</w:t>
        </w:r>
      </w:hyperlink>
      <w:r>
        <w:rPr>
          <w:lang w:val="sl"/>
        </w:rPr>
        <w:t xml:space="preserve">, 17.–25. odstavek, ugotovilo, da je pritožnik utrpel znatno neugodnejši položaj, ker se je postopek nanašal na zanj načelno vprašanje, in sicer njegovo pravico do spoštovanja premoženja in doma. To je bilo kljub dejstvu, da je bil namen domačega postopka, ki je bil predmet pritožbe, vračilo ukradenega blaga v vrednosti 350 evrov (EUR) iz pritožnikovega lastnega stanovanja. Podobno je Sodišče v </w:t>
      </w:r>
      <w:hyperlink r:id="rId976" w:history="1">
        <w:r>
          <w:rPr>
            <w:rStyle w:val="Hiperpovezava"/>
            <w:i/>
            <w:iCs/>
            <w:lang w:val="sl"/>
          </w:rPr>
          <w:t>Konstantin Stefanov proti Bolgariji</w:t>
        </w:r>
      </w:hyperlink>
      <w:r>
        <w:rPr>
          <w:lang w:val="sl"/>
        </w:rPr>
        <w:t>, 46.-47. odstavek, upoštevalo dejstvo, da se je globa nanašala na načelno vprašanje za pritožnika, in sicer na spoštovanje njegovega položaja odvetnika pri opravljanju poklicne dejavnosti.</w:t>
      </w:r>
    </w:p>
    <w:p w14:paraId="0FD39DC4" w14:textId="736C6FFB" w:rsidR="00EE7174" w:rsidRPr="00112DF1" w:rsidRDefault="0025661E"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323</w:t>
      </w:r>
      <w:r>
        <w:rPr>
          <w:lang w:val="sl"/>
        </w:rPr>
        <w:fldChar w:fldCharType="end"/>
      </w:r>
      <w:r w:rsidR="00EE7174">
        <w:rPr>
          <w:lang w:val="sl"/>
        </w:rPr>
        <w:t>.  Poleg tega lahko Sodišče pri presoji subjektivnega pomena vprašanja za pritožnika upošteva ravnanje pritožnika, na primer njegovo nedejavnost v sodnem postopku v določenem obdobju, ki dokazuje, da zanj v tej zadevi postopek ni mogel biti pomemben (</w:t>
      </w:r>
      <w:proofErr w:type="spellStart"/>
      <w:r w:rsidR="00F3576C">
        <w:fldChar w:fldCharType="begin"/>
      </w:r>
      <w:r w:rsidR="00F3576C">
        <w:instrText xml:space="preserve"> HYPERLINK "http://hudoc.echr.coe.int/eng?i=001-109895" \t "_self" </w:instrText>
      </w:r>
      <w:r w:rsidR="00F3576C">
        <w:fldChar w:fldCharType="separate"/>
      </w:r>
      <w:r w:rsidR="00EE7174">
        <w:rPr>
          <w:rStyle w:val="Hyperlinkcase"/>
          <w:iCs/>
          <w:lang w:val="sl"/>
        </w:rPr>
        <w:t>Shefer</w:t>
      </w:r>
      <w:proofErr w:type="spellEnd"/>
      <w:r w:rsidR="00EE7174">
        <w:rPr>
          <w:rStyle w:val="Hyperlinkcase"/>
          <w:iCs/>
          <w:lang w:val="sl"/>
        </w:rPr>
        <w:t xml:space="preserve"> proti Rusiji</w:t>
      </w:r>
      <w:r w:rsidR="00EE7174">
        <w:rPr>
          <w:rStyle w:val="Hyperlinkcase"/>
          <w:i w:val="0"/>
          <w:lang w:val="sl"/>
        </w:rPr>
        <w:t xml:space="preserve"> </w:t>
      </w:r>
      <w:r w:rsidR="00F3576C">
        <w:rPr>
          <w:rStyle w:val="Hyperlinkcase"/>
          <w:i w:val="0"/>
          <w:lang w:val="sl"/>
        </w:rPr>
        <w:fldChar w:fldCharType="end"/>
      </w:r>
      <w:r w:rsidR="00EE7174">
        <w:rPr>
          <w:lang w:val="sl"/>
        </w:rPr>
        <w:t xml:space="preserve">(sklep)). Sodišče je v </w:t>
      </w:r>
      <w:hyperlink r:id="rId977" w:tgtFrame="_self" w:history="1">
        <w:proofErr w:type="spellStart"/>
        <w:r w:rsidR="00EE7174">
          <w:rPr>
            <w:rStyle w:val="Hyperlinkcase"/>
            <w:iCs/>
            <w:lang w:val="sl"/>
          </w:rPr>
          <w:t>Giusti</w:t>
        </w:r>
        <w:proofErr w:type="spellEnd"/>
        <w:r w:rsidR="00EE7174">
          <w:rPr>
            <w:rStyle w:val="Hyperlinkcase"/>
            <w:iCs/>
            <w:lang w:val="sl"/>
          </w:rPr>
          <w:t xml:space="preserve"> proti Italiji</w:t>
        </w:r>
      </w:hyperlink>
      <w:r w:rsidR="00EE7174">
        <w:rPr>
          <w:lang w:val="sl"/>
        </w:rPr>
        <w:t xml:space="preserve">, </w:t>
      </w:r>
      <w:r w:rsidR="00EE7174">
        <w:rPr>
          <w:snapToGrid w:val="0"/>
          <w:lang w:val="sl"/>
        </w:rPr>
        <w:t>22.–36.</w:t>
      </w:r>
      <w:r w:rsidR="00EE7174">
        <w:rPr>
          <w:lang w:val="sl"/>
        </w:rPr>
        <w:t xml:space="preserve"> odstavek, uvedlo nekatere nove elemente, ki jih je treba upoštevati pri določanju minimalnega praga resnosti, da bi upravičili obravnavo mednarodnega sodišča, in sicer naravo domnevno kršene pravice, resnost zatrjevane kršitve in/ali morebitne posledice kršitve za osebni položaj pritožnika. Sodišče bo pri ocenjevanju teh posledic preučilo zlasti, kaj je v igri ali izid domačega postopka.</w:t>
      </w:r>
    </w:p>
    <w:p w14:paraId="44581323" w14:textId="77777777" w:rsidR="00EE7174" w:rsidRPr="00112DF1" w:rsidRDefault="00EE7174" w:rsidP="00EE7174">
      <w:pPr>
        <w:pStyle w:val="ECHRHeading4"/>
        <w:rPr>
          <w:lang w:val="sl"/>
        </w:rPr>
      </w:pPr>
      <w:bookmarkStart w:id="325" w:name="_Toc508025239"/>
      <w:bookmarkStart w:id="326" w:name="_Toc494446645"/>
      <w:bookmarkStart w:id="327" w:name="_Toc103007773"/>
      <w:r>
        <w:rPr>
          <w:bCs/>
          <w:lang w:val="sl"/>
        </w:rPr>
        <w:t>a.  Neobstoj znatno neugodnejšega finančnega položaja</w:t>
      </w:r>
      <w:bookmarkEnd w:id="325"/>
      <w:bookmarkEnd w:id="326"/>
      <w:bookmarkEnd w:id="327"/>
    </w:p>
    <w:p w14:paraId="01E302A1" w14:textId="570EF0E4" w:rsidR="00EE7174" w:rsidRPr="00112DF1" w:rsidRDefault="0025661E"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324</w:t>
      </w:r>
      <w:r>
        <w:rPr>
          <w:lang w:val="sl"/>
        </w:rPr>
        <w:fldChar w:fldCharType="end"/>
      </w:r>
      <w:r w:rsidR="00EE7174">
        <w:rPr>
          <w:lang w:val="sl"/>
        </w:rPr>
        <w:t xml:space="preserve">.  V številnih primerih se dosežena stopnja resnosti presodi glede na finančni vpliv sporne zadeve in pomembnosti zadeve za pritožnika. Finančni vpliv se ne presoja zgolj glede na nepremoženjsko škodo, ki jo zahteva pritožnik. Sodišče je v </w:t>
      </w:r>
      <w:hyperlink r:id="rId978" w:tgtFrame="_self" w:history="1">
        <w:proofErr w:type="spellStart"/>
        <w:r w:rsidR="00EE7174">
          <w:rPr>
            <w:rStyle w:val="Hyperlinkcase"/>
            <w:iCs/>
            <w:lang w:val="sl"/>
          </w:rPr>
          <w:t>Kiousi</w:t>
        </w:r>
        <w:proofErr w:type="spellEnd"/>
        <w:r w:rsidR="00EE7174">
          <w:rPr>
            <w:rStyle w:val="Hyperlinkcase"/>
            <w:iCs/>
            <w:lang w:val="sl"/>
          </w:rPr>
          <w:t xml:space="preserve"> proti Grčiji</w:t>
        </w:r>
      </w:hyperlink>
      <w:r w:rsidR="00EE7174">
        <w:rPr>
          <w:lang w:val="sl"/>
        </w:rPr>
        <w:t xml:space="preserve"> (sklep) razsodilo, da zahtevani znesek nepremoženjske škode, in sicer 1.000 EUR, ni pomemben za izračun tega, kar je dejansko sporno za pritožnika. Razlog za to je bil, da nepremoženjsko škodo pogosto izračunajo pritožniki sami na podlagi lastnih ugibanj o vrednosti spora.</w:t>
      </w:r>
    </w:p>
    <w:p w14:paraId="7CE896F4" w14:textId="733C37E3" w:rsidR="00EE7174" w:rsidRPr="00112DF1" w:rsidRDefault="0025661E"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325</w:t>
      </w:r>
      <w:r>
        <w:rPr>
          <w:lang w:val="sl"/>
        </w:rPr>
        <w:fldChar w:fldCharType="end"/>
      </w:r>
      <w:r w:rsidR="00EE7174">
        <w:rPr>
          <w:lang w:val="sl"/>
        </w:rPr>
        <w:t>.  Glede nepomembnega finančnega vpliva je Sodišče do zdaj presodilo, da v naslednjih zadevah, kjer je bil ta znesek enak ali nižji od približno 500 EUR, ni bilo "znatno neugodnejšega položaja":</w:t>
      </w:r>
    </w:p>
    <w:p w14:paraId="01F3FEE4" w14:textId="37CB12FC" w:rsidR="00EE7174" w:rsidRPr="00112DF1" w:rsidRDefault="00EE7174" w:rsidP="00EE7174">
      <w:pPr>
        <w:pStyle w:val="ECHRBullet1"/>
        <w:rPr>
          <w:lang w:val="sl"/>
        </w:rPr>
      </w:pPr>
      <w:r>
        <w:rPr>
          <w:lang w:val="sl"/>
        </w:rPr>
        <w:t>v zadevi v zvezi s postopkom, v katerem je sporni znesek znašal 90 EUR (</w:t>
      </w:r>
      <w:hyperlink r:id="rId979" w:tgtFrame="_self" w:history="1">
        <w:r>
          <w:rPr>
            <w:rStyle w:val="Hyperlinkcase"/>
            <w:iCs/>
            <w:lang w:val="sl"/>
          </w:rPr>
          <w:t xml:space="preserve">Ionescu proti Romuniji </w:t>
        </w:r>
      </w:hyperlink>
      <w:r>
        <w:rPr>
          <w:lang w:val="sl"/>
        </w:rPr>
        <w:t>(sklep));</w:t>
      </w:r>
    </w:p>
    <w:p w14:paraId="088618C5" w14:textId="04A40DD7" w:rsidR="00EE7174" w:rsidRPr="00112DF1" w:rsidRDefault="00EE7174" w:rsidP="00EE7174">
      <w:pPr>
        <w:pStyle w:val="ECHRBullet1"/>
        <w:rPr>
          <w:lang w:val="sl"/>
        </w:rPr>
      </w:pPr>
      <w:r>
        <w:rPr>
          <w:lang w:val="sl"/>
        </w:rPr>
        <w:t>v zadevi, v kateri domači organi pritožniku niso plačali zneska, ki je znašal manj kot en evro (</w:t>
      </w:r>
      <w:proofErr w:type="spellStart"/>
      <w:r w:rsidR="00F3576C">
        <w:fldChar w:fldCharType="begin"/>
      </w:r>
      <w:r w:rsidR="00F3576C">
        <w:instrText xml:space="preserve"> HYPERLINK "http://hudoc.echr.coe.int/eng?i=001-99843" \t "_self" </w:instrText>
      </w:r>
      <w:r w:rsidR="00F3576C">
        <w:fldChar w:fldCharType="separate"/>
      </w:r>
      <w:r>
        <w:rPr>
          <w:rStyle w:val="Hyperlinkcase"/>
          <w:iCs/>
          <w:lang w:val="sl"/>
        </w:rPr>
        <w:t>Korolev</w:t>
      </w:r>
      <w:proofErr w:type="spellEnd"/>
      <w:r>
        <w:rPr>
          <w:rStyle w:val="Hyperlinkcase"/>
          <w:iCs/>
          <w:lang w:val="sl"/>
        </w:rPr>
        <w:t xml:space="preserve"> proti Rusiji</w:t>
      </w:r>
      <w:r w:rsidR="00F3576C">
        <w:rPr>
          <w:rStyle w:val="Hyperlinkcase"/>
          <w:iCs/>
          <w:lang w:val="sl"/>
        </w:rPr>
        <w:fldChar w:fldCharType="end"/>
      </w:r>
      <w:r>
        <w:rPr>
          <w:lang w:val="sl"/>
        </w:rPr>
        <w:t xml:space="preserve"> (sklep));</w:t>
      </w:r>
    </w:p>
    <w:p w14:paraId="1B70E9EE" w14:textId="24B39EBD" w:rsidR="00EE7174" w:rsidRPr="00112DF1" w:rsidRDefault="00EE7174" w:rsidP="00EE7174">
      <w:pPr>
        <w:pStyle w:val="ECHRBullet1"/>
        <w:rPr>
          <w:lang w:val="sl"/>
        </w:rPr>
      </w:pPr>
      <w:r>
        <w:rPr>
          <w:lang w:val="sl"/>
        </w:rPr>
        <w:t>v zadevi, v kateri domači organi pritožniku niso plačali zneska, ki je znašal približno 12 EUR (</w:t>
      </w:r>
      <w:proofErr w:type="spellStart"/>
      <w:r w:rsidR="00F3576C">
        <w:fldChar w:fldCharType="begin"/>
      </w:r>
      <w:r w:rsidR="00F3576C">
        <w:instrText xml:space="preserve"> HYPERLINK "http://hudoc.echr.coe.int/eng</w:instrText>
      </w:r>
      <w:r w:rsidR="00F3576C">
        <w:instrText xml:space="preserve">?i=001-100461" \t "_self" </w:instrText>
      </w:r>
      <w:r w:rsidR="00F3576C">
        <w:fldChar w:fldCharType="separate"/>
      </w:r>
      <w:r>
        <w:rPr>
          <w:rStyle w:val="Hyperlinkcase"/>
          <w:iCs/>
          <w:lang w:val="sl"/>
        </w:rPr>
        <w:t>Vasilchenko</w:t>
      </w:r>
      <w:proofErr w:type="spellEnd"/>
      <w:r>
        <w:rPr>
          <w:rStyle w:val="Hyperlinkcase"/>
          <w:iCs/>
          <w:lang w:val="sl"/>
        </w:rPr>
        <w:t xml:space="preserve"> proti Rusiji</w:t>
      </w:r>
      <w:r w:rsidR="00F3576C">
        <w:rPr>
          <w:rStyle w:val="Hyperlinkcase"/>
          <w:iCs/>
          <w:lang w:val="sl"/>
        </w:rPr>
        <w:fldChar w:fldCharType="end"/>
      </w:r>
      <w:r>
        <w:rPr>
          <w:lang w:val="sl"/>
        </w:rPr>
        <w:t>, 49. odstavek);</w:t>
      </w:r>
    </w:p>
    <w:p w14:paraId="55CB07F2" w14:textId="19DD83E4" w:rsidR="00EE7174" w:rsidRPr="00112DF1" w:rsidRDefault="00EE7174" w:rsidP="00EE7174">
      <w:pPr>
        <w:pStyle w:val="ECHRBullet1"/>
        <w:rPr>
          <w:lang w:val="sl"/>
        </w:rPr>
      </w:pPr>
      <w:r>
        <w:rPr>
          <w:lang w:val="sl"/>
        </w:rPr>
        <w:t>v zadevi v zvezi s prometno globo v višini 150 EUR in obremenitvijo pritožnikovega vozniškega dovoljenja z eno kazensko točko (</w:t>
      </w:r>
      <w:proofErr w:type="spellStart"/>
      <w:r w:rsidR="00F3576C">
        <w:fldChar w:fldCharType="begin"/>
      </w:r>
      <w:r w:rsidR="00F3576C">
        <w:instrText xml:space="preserve"> HYPERLINK "http://hudoc.echr.coe.int/eng?i=001-101713" \t "_self" </w:instrText>
      </w:r>
      <w:r w:rsidR="00F3576C">
        <w:fldChar w:fldCharType="separate"/>
      </w:r>
      <w:r>
        <w:rPr>
          <w:rStyle w:val="Hyperlinkcase"/>
          <w:iCs/>
          <w:lang w:val="sl"/>
        </w:rPr>
        <w:t>Rinck</w:t>
      </w:r>
      <w:proofErr w:type="spellEnd"/>
      <w:r>
        <w:rPr>
          <w:rStyle w:val="Hyperlinkcase"/>
          <w:iCs/>
          <w:lang w:val="sl"/>
        </w:rPr>
        <w:t xml:space="preserve"> proti Franciji</w:t>
      </w:r>
      <w:r w:rsidR="00F3576C">
        <w:rPr>
          <w:rStyle w:val="Hyperlinkcase"/>
          <w:iCs/>
          <w:lang w:val="sl"/>
        </w:rPr>
        <w:fldChar w:fldCharType="end"/>
      </w:r>
      <w:r>
        <w:rPr>
          <w:snapToGrid w:val="0"/>
          <w:lang w:val="sl"/>
        </w:rPr>
        <w:t xml:space="preserve"> </w:t>
      </w:r>
      <w:r>
        <w:rPr>
          <w:lang w:val="sl"/>
        </w:rPr>
        <w:t>(sklep));</w:t>
      </w:r>
    </w:p>
    <w:p w14:paraId="68FCBE38" w14:textId="5BE27534" w:rsidR="00EE7174" w:rsidRPr="00112DF1" w:rsidRDefault="00EE7174" w:rsidP="00EE7174">
      <w:pPr>
        <w:pStyle w:val="ECHRBullet1"/>
        <w:rPr>
          <w:lang w:val="sl"/>
        </w:rPr>
      </w:pPr>
      <w:r>
        <w:rPr>
          <w:lang w:val="sl"/>
        </w:rPr>
        <w:t>zamuda pri plačilu 25 EUR (</w:t>
      </w:r>
      <w:proofErr w:type="spellStart"/>
      <w:r w:rsidR="00F3576C">
        <w:fldChar w:fldCharType="begin"/>
      </w:r>
      <w:r w:rsidR="00F3576C">
        <w:instrText xml:space="preserve"> HYPERLINK "http://hudoc.echr.coe.int/eng?i=001-103812" \t "_self" </w:instrText>
      </w:r>
      <w:r w:rsidR="00F3576C">
        <w:fldChar w:fldCharType="separate"/>
      </w:r>
      <w:r>
        <w:rPr>
          <w:rStyle w:val="Hyperlinkcase"/>
          <w:iCs/>
          <w:lang w:val="sl"/>
        </w:rPr>
        <w:t>Gaftoniuc</w:t>
      </w:r>
      <w:proofErr w:type="spellEnd"/>
      <w:r>
        <w:rPr>
          <w:rStyle w:val="Hyperlinkcase"/>
          <w:iCs/>
          <w:lang w:val="sl"/>
        </w:rPr>
        <w:t xml:space="preserve"> proti Romuniji</w:t>
      </w:r>
      <w:r w:rsidR="00F3576C">
        <w:rPr>
          <w:rStyle w:val="Hyperlinkcase"/>
          <w:iCs/>
          <w:lang w:val="sl"/>
        </w:rPr>
        <w:fldChar w:fldCharType="end"/>
      </w:r>
      <w:r w:rsidR="00C321C5">
        <w:rPr>
          <w:rStyle w:val="Hyperlinkcase"/>
          <w:iCs/>
          <w:lang w:val="sl"/>
        </w:rPr>
        <w:t xml:space="preserve"> </w:t>
      </w:r>
      <w:r>
        <w:rPr>
          <w:lang w:val="sl"/>
        </w:rPr>
        <w:t>(sklep));</w:t>
      </w:r>
    </w:p>
    <w:p w14:paraId="431A50B2" w14:textId="07D26AB3" w:rsidR="00EE7174" w:rsidRPr="00112DF1" w:rsidRDefault="00EE7174" w:rsidP="00EE7174">
      <w:pPr>
        <w:pStyle w:val="ECHRBullet1"/>
        <w:rPr>
          <w:lang w:val="sl"/>
        </w:rPr>
      </w:pPr>
      <w:proofErr w:type="spellStart"/>
      <w:r>
        <w:rPr>
          <w:lang w:val="sl"/>
        </w:rPr>
        <w:lastRenderedPageBreak/>
        <w:t>nepovračilo</w:t>
      </w:r>
      <w:proofErr w:type="spellEnd"/>
      <w:r>
        <w:rPr>
          <w:lang w:val="sl"/>
        </w:rPr>
        <w:t xml:space="preserve"> stroškov v višini 125 EUR (</w:t>
      </w:r>
      <w:proofErr w:type="spellStart"/>
      <w:r w:rsidR="00F3576C">
        <w:fldChar w:fldCharType="begin"/>
      </w:r>
      <w:r w:rsidR="00F3576C">
        <w:instrText xml:space="preserve"> HYPERLINK "http://hudoc.echr.coe.int/eng?i=001-104720" \t "_self" </w:instrText>
      </w:r>
      <w:r w:rsidR="00F3576C">
        <w:fldChar w:fldCharType="separate"/>
      </w:r>
      <w:r>
        <w:rPr>
          <w:rStyle w:val="Hyperlinkcase"/>
          <w:iCs/>
          <w:lang w:val="sl"/>
        </w:rPr>
        <w:t>Ştefănescu</w:t>
      </w:r>
      <w:proofErr w:type="spellEnd"/>
      <w:r>
        <w:rPr>
          <w:rStyle w:val="Hyperlinkcase"/>
          <w:iCs/>
          <w:lang w:val="sl"/>
        </w:rPr>
        <w:t xml:space="preserve"> proti Romuniji</w:t>
      </w:r>
      <w:r w:rsidR="00F3576C">
        <w:rPr>
          <w:rStyle w:val="Hyperlinkcase"/>
          <w:iCs/>
          <w:lang w:val="sl"/>
        </w:rPr>
        <w:fldChar w:fldCharType="end"/>
      </w:r>
      <w:r>
        <w:rPr>
          <w:lang w:val="sl"/>
        </w:rPr>
        <w:t xml:space="preserve"> (sklep));</w:t>
      </w:r>
    </w:p>
    <w:p w14:paraId="63969B26" w14:textId="2E540090" w:rsidR="00EE7174" w:rsidRPr="00112DF1" w:rsidRDefault="00EE7174" w:rsidP="00EE7174">
      <w:pPr>
        <w:pStyle w:val="ECHRBullet1"/>
        <w:rPr>
          <w:lang w:val="it-IT"/>
        </w:rPr>
      </w:pPr>
      <w:r>
        <w:rPr>
          <w:lang w:val="sl"/>
        </w:rPr>
        <w:t>domači organi pritožniku niso plačali 12 EUR (</w:t>
      </w:r>
      <w:proofErr w:type="spellStart"/>
      <w:r w:rsidR="00F3576C">
        <w:fldChar w:fldCharType="begin"/>
      </w:r>
      <w:r w:rsidR="00F3576C">
        <w:instrText xml:space="preserve"> HYPERLINK "http://hudoc.echr.coe.int/eng?i=001-105301" \t "_self" </w:instrText>
      </w:r>
      <w:r w:rsidR="00F3576C">
        <w:fldChar w:fldCharType="separate"/>
      </w:r>
      <w:r>
        <w:rPr>
          <w:rStyle w:val="Hyperlinkcase"/>
          <w:iCs/>
          <w:lang w:val="sl"/>
        </w:rPr>
        <w:t>Fedotov</w:t>
      </w:r>
      <w:proofErr w:type="spellEnd"/>
      <w:r>
        <w:rPr>
          <w:rStyle w:val="Hyperlinkcase"/>
          <w:iCs/>
          <w:lang w:val="sl"/>
        </w:rPr>
        <w:t xml:space="preserve"> proti Moldaviji</w:t>
      </w:r>
      <w:r w:rsidR="00F3576C">
        <w:rPr>
          <w:rStyle w:val="Hyperlinkcase"/>
          <w:iCs/>
          <w:lang w:val="sl"/>
        </w:rPr>
        <w:fldChar w:fldCharType="end"/>
      </w:r>
      <w:r>
        <w:rPr>
          <w:lang w:val="sl"/>
        </w:rPr>
        <w:t xml:space="preserve"> (sklep));</w:t>
      </w:r>
    </w:p>
    <w:p w14:paraId="23CADC85" w14:textId="67A65C3E" w:rsidR="00EE7174" w:rsidRPr="00112DF1" w:rsidRDefault="00EE7174" w:rsidP="00EE7174">
      <w:pPr>
        <w:pStyle w:val="ECHRBullet1"/>
        <w:rPr>
          <w:lang w:val="it-IT"/>
        </w:rPr>
      </w:pPr>
      <w:r>
        <w:rPr>
          <w:lang w:val="sl"/>
        </w:rPr>
        <w:t>državni organi pritožniku niso plačali 107 EUR plus stroške in izdatke v višini 121 EUR, v skupnem znesku 228 EUR (</w:t>
      </w:r>
      <w:hyperlink r:id="rId980" w:tgtFrame="_self" w:history="1">
        <w:r>
          <w:rPr>
            <w:rStyle w:val="Hyperlinkcase"/>
            <w:iCs/>
            <w:lang w:val="sl"/>
          </w:rPr>
          <w:t>Burov proti Moldaviji</w:t>
        </w:r>
      </w:hyperlink>
      <w:r>
        <w:rPr>
          <w:lang w:val="sl"/>
        </w:rPr>
        <w:t xml:space="preserve"> (sklep));</w:t>
      </w:r>
    </w:p>
    <w:p w14:paraId="387A9A62" w14:textId="19B018C8" w:rsidR="00EE7174" w:rsidRPr="00112DF1" w:rsidRDefault="00EE7174" w:rsidP="00EE7174">
      <w:pPr>
        <w:pStyle w:val="ECHRBullet1"/>
        <w:rPr>
          <w:lang w:val="it-IT"/>
        </w:rPr>
      </w:pPr>
      <w:r>
        <w:rPr>
          <w:lang w:val="sl"/>
        </w:rPr>
        <w:t>v zadevi, ki se nanaša na globo 135 EUR, 22 EUR stroškov in eno kazensko točko v pritožnikovem vozniškem dovoljenju (</w:t>
      </w:r>
      <w:proofErr w:type="spellStart"/>
      <w:r w:rsidR="00F3576C">
        <w:fldChar w:fldCharType="begin"/>
      </w:r>
      <w:r w:rsidR="00F3576C">
        <w:instrText xml:space="preserve"> HYPERLINK "http://hudoc.echr.coe.int/eng?i=001-108926" \t "_self" </w:instrText>
      </w:r>
      <w:r w:rsidR="00F3576C">
        <w:fldChar w:fldCharType="separate"/>
      </w:r>
      <w:r>
        <w:rPr>
          <w:rStyle w:val="Hyperlinkcase"/>
          <w:iCs/>
          <w:lang w:val="sl"/>
        </w:rPr>
        <w:t>Fernandez</w:t>
      </w:r>
      <w:proofErr w:type="spellEnd"/>
      <w:r>
        <w:rPr>
          <w:rStyle w:val="Hyperlinkcase"/>
          <w:iCs/>
          <w:lang w:val="sl"/>
        </w:rPr>
        <w:t xml:space="preserve"> proti Franciji</w:t>
      </w:r>
      <w:r w:rsidR="00F3576C">
        <w:rPr>
          <w:rStyle w:val="Hyperlinkcase"/>
          <w:iCs/>
          <w:lang w:val="sl"/>
        </w:rPr>
        <w:fldChar w:fldCharType="end"/>
      </w:r>
      <w:r w:rsidR="00C14A42">
        <w:rPr>
          <w:rStyle w:val="Hyperlinkcase"/>
          <w:iCs/>
          <w:lang w:val="sl"/>
        </w:rPr>
        <w:t xml:space="preserve"> </w:t>
      </w:r>
      <w:r>
        <w:rPr>
          <w:lang w:val="sl"/>
        </w:rPr>
        <w:t>(sklep));</w:t>
      </w:r>
    </w:p>
    <w:p w14:paraId="528160B1" w14:textId="1712ED5E" w:rsidR="00EE7174" w:rsidRPr="00112DF1" w:rsidRDefault="00EE7174" w:rsidP="00EE7174">
      <w:pPr>
        <w:pStyle w:val="ECHRBullet1"/>
        <w:rPr>
          <w:lang w:val="it-IT"/>
        </w:rPr>
      </w:pPr>
      <w:r>
        <w:rPr>
          <w:lang w:val="sl"/>
        </w:rPr>
        <w:t xml:space="preserve">v zadevi, v kateri je Sodišče ugotovilo, da sporni znesek </w:t>
      </w:r>
      <w:r w:rsidR="00C14A42">
        <w:rPr>
          <w:lang w:val="sl"/>
        </w:rPr>
        <w:t>premoženjske škode</w:t>
      </w:r>
      <w:r>
        <w:rPr>
          <w:lang w:val="sl"/>
        </w:rPr>
        <w:t xml:space="preserve"> znaša 504 EUR (</w:t>
      </w:r>
      <w:proofErr w:type="spellStart"/>
      <w:r w:rsidR="00F3576C">
        <w:fldChar w:fldCharType="begin"/>
      </w:r>
      <w:r w:rsidR="00F3576C">
        <w:instrText xml:space="preserve"> HYPERLINK "http://hudoc.echr.coe.int/eng?i=001-106652" \t "_self" </w:instrText>
      </w:r>
      <w:r w:rsidR="00F3576C">
        <w:fldChar w:fldCharType="separate"/>
      </w:r>
      <w:r>
        <w:rPr>
          <w:rStyle w:val="Hyperlinkcase"/>
          <w:iCs/>
          <w:lang w:val="sl"/>
        </w:rPr>
        <w:t>Kiousi</w:t>
      </w:r>
      <w:proofErr w:type="spellEnd"/>
      <w:r>
        <w:rPr>
          <w:rStyle w:val="Hyperlinkcase"/>
          <w:iCs/>
          <w:lang w:val="sl"/>
        </w:rPr>
        <w:t xml:space="preserve"> proti Grčiji</w:t>
      </w:r>
      <w:r w:rsidR="00F3576C">
        <w:rPr>
          <w:rStyle w:val="Hyperlinkcase"/>
          <w:iCs/>
          <w:lang w:val="sl"/>
        </w:rPr>
        <w:fldChar w:fldCharType="end"/>
      </w:r>
      <w:r>
        <w:rPr>
          <w:lang w:val="sl"/>
        </w:rPr>
        <w:t xml:space="preserve"> (sklep));</w:t>
      </w:r>
    </w:p>
    <w:p w14:paraId="48673DE4" w14:textId="6C61FA0C" w:rsidR="00EE7174" w:rsidRPr="00112DF1" w:rsidRDefault="00EE7174" w:rsidP="00EE7174">
      <w:pPr>
        <w:pStyle w:val="ECHRBullet1"/>
        <w:rPr>
          <w:lang w:val="it-IT"/>
        </w:rPr>
      </w:pPr>
      <w:r>
        <w:rPr>
          <w:lang w:val="sl"/>
        </w:rPr>
        <w:t>v zadevi, v kateri je bil upoštevan prvotni zahtevek v višini 99 EUR, ki ga je pritožnik vložil zoper svojega odvetnika, poleg tega, da mu je bila dodeljena protivrednost v višini 1.515 EUR za trajanje postopka v glavni stvari (</w:t>
      </w:r>
      <w:proofErr w:type="spellStart"/>
      <w:r w:rsidR="00F3576C">
        <w:fldChar w:fldCharType="begin"/>
      </w:r>
      <w:r w:rsidR="00F3576C">
        <w:instrText xml:space="preserve"> HYPERLINK "http://hudoc.echr.coe.int/eng?i=001-106650" \t "_self" </w:instrText>
      </w:r>
      <w:r w:rsidR="00F3576C">
        <w:fldChar w:fldCharType="separate"/>
      </w:r>
      <w:r>
        <w:rPr>
          <w:rStyle w:val="Hyperlinkcase"/>
          <w:iCs/>
          <w:lang w:val="sl"/>
        </w:rPr>
        <w:t>Havelka</w:t>
      </w:r>
      <w:proofErr w:type="spellEnd"/>
      <w:r>
        <w:rPr>
          <w:rStyle w:val="Hyperlinkcase"/>
          <w:iCs/>
          <w:lang w:val="sl"/>
        </w:rPr>
        <w:t xml:space="preserve"> proti Češki republiki</w:t>
      </w:r>
      <w:r w:rsidR="00F3576C">
        <w:rPr>
          <w:rStyle w:val="Hyperlinkcase"/>
          <w:iCs/>
          <w:lang w:val="sl"/>
        </w:rPr>
        <w:fldChar w:fldCharType="end"/>
      </w:r>
      <w:r>
        <w:rPr>
          <w:lang w:val="sl"/>
        </w:rPr>
        <w:t xml:space="preserve"> (sklep));</w:t>
      </w:r>
    </w:p>
    <w:p w14:paraId="3BBE3AA1" w14:textId="05C29C18" w:rsidR="00EE7174" w:rsidRPr="00112DF1" w:rsidRDefault="00EE7174" w:rsidP="00EE7174">
      <w:pPr>
        <w:pStyle w:val="ECHRBullet1"/>
        <w:rPr>
          <w:lang w:val="it-IT"/>
        </w:rPr>
      </w:pPr>
      <w:r>
        <w:rPr>
          <w:lang w:val="sl"/>
        </w:rPr>
        <w:t>v zadevi v zvezi z zaostankom plač v protivrednosti približno 200 EUR (</w:t>
      </w:r>
      <w:proofErr w:type="spellStart"/>
      <w:r w:rsidR="00F3576C">
        <w:fldChar w:fldCharType="begin"/>
      </w:r>
      <w:r w:rsidR="00F3576C">
        <w:instrText xml:space="preserve"> HYPERLINK "http://hudoc.echr.coe.int/eng?i=001-109098" \t "_self" </w:instrText>
      </w:r>
      <w:r w:rsidR="00F3576C">
        <w:fldChar w:fldCharType="separate"/>
      </w:r>
      <w:r>
        <w:rPr>
          <w:rStyle w:val="Hyperlinkcase"/>
          <w:iCs/>
          <w:lang w:val="sl"/>
        </w:rPr>
        <w:t>Guruyan</w:t>
      </w:r>
      <w:proofErr w:type="spellEnd"/>
      <w:r>
        <w:rPr>
          <w:rStyle w:val="Hyperlinkcase"/>
          <w:iCs/>
          <w:lang w:val="sl"/>
        </w:rPr>
        <w:t xml:space="preserve"> proti Armeniji</w:t>
      </w:r>
      <w:r>
        <w:rPr>
          <w:rStyle w:val="Hyperlinkcase"/>
          <w:i w:val="0"/>
          <w:lang w:val="sl"/>
        </w:rPr>
        <w:t xml:space="preserve"> </w:t>
      </w:r>
      <w:r w:rsidR="00F3576C">
        <w:rPr>
          <w:rStyle w:val="Hyperlinkcase"/>
          <w:i w:val="0"/>
          <w:lang w:val="sl"/>
        </w:rPr>
        <w:fldChar w:fldCharType="end"/>
      </w:r>
      <w:r>
        <w:rPr>
          <w:lang w:val="sl"/>
        </w:rPr>
        <w:t>(sklep));</w:t>
      </w:r>
    </w:p>
    <w:p w14:paraId="0BDC146C" w14:textId="15EAF068" w:rsidR="00EE7174" w:rsidRPr="00112DF1" w:rsidRDefault="00EE7174" w:rsidP="00EE7174">
      <w:pPr>
        <w:pStyle w:val="ECHRBullet1"/>
        <w:rPr>
          <w:lang w:val="it-IT"/>
        </w:rPr>
      </w:pPr>
      <w:r>
        <w:rPr>
          <w:lang w:val="sl"/>
        </w:rPr>
        <w:t>v zadevi v zvezi z 227 EUR stroškov (</w:t>
      </w:r>
      <w:proofErr w:type="spellStart"/>
      <w:r w:rsidR="00F3576C">
        <w:fldChar w:fldCharType="begin"/>
      </w:r>
      <w:r w:rsidR="00F3576C">
        <w:instrText xml:space="preserve"> HYPERLINK "http://hudoc.echr.coe.int/eng?i=001-109373" \t "_self" </w:instrText>
      </w:r>
      <w:r w:rsidR="00F3576C">
        <w:fldChar w:fldCharType="separate"/>
      </w:r>
      <w:r>
        <w:rPr>
          <w:rStyle w:val="Hyperlinkcase"/>
          <w:iCs/>
          <w:lang w:val="sl"/>
        </w:rPr>
        <w:t>Šumbera</w:t>
      </w:r>
      <w:proofErr w:type="spellEnd"/>
      <w:r>
        <w:rPr>
          <w:rStyle w:val="Hyperlinkcase"/>
          <w:iCs/>
          <w:lang w:val="sl"/>
        </w:rPr>
        <w:t xml:space="preserve"> proti Češki republiki</w:t>
      </w:r>
      <w:r w:rsidR="00F3576C">
        <w:rPr>
          <w:rStyle w:val="Hyperlinkcase"/>
          <w:iCs/>
          <w:lang w:val="sl"/>
        </w:rPr>
        <w:fldChar w:fldCharType="end"/>
      </w:r>
      <w:r>
        <w:rPr>
          <w:lang w:val="sl"/>
        </w:rPr>
        <w:t xml:space="preserve"> (sklep));</w:t>
      </w:r>
    </w:p>
    <w:p w14:paraId="15083639" w14:textId="2210E885" w:rsidR="00EE7174" w:rsidRPr="00112DF1" w:rsidRDefault="00EE7174" w:rsidP="00EE7174">
      <w:pPr>
        <w:pStyle w:val="ECHRBullet1"/>
        <w:rPr>
          <w:lang w:val="it-IT"/>
        </w:rPr>
      </w:pPr>
      <w:r>
        <w:rPr>
          <w:lang w:val="sl"/>
        </w:rPr>
        <w:t>v zadevi v zvezi z izvršitvijo sodbe v višini 34 EUR (</w:t>
      </w:r>
      <w:proofErr w:type="spellStart"/>
      <w:r w:rsidR="00F3576C">
        <w:fldChar w:fldCharType="begin"/>
      </w:r>
      <w:r w:rsidR="00F3576C">
        <w:instrText xml:space="preserve"> HYPERLINK "http://hudoc.echr.coe.int/eng?i=001-109895" \t "_self" </w:instrText>
      </w:r>
      <w:r w:rsidR="00F3576C">
        <w:fldChar w:fldCharType="separate"/>
      </w:r>
      <w:r>
        <w:rPr>
          <w:rStyle w:val="Hyperlinkcase"/>
          <w:iCs/>
          <w:lang w:val="sl"/>
        </w:rPr>
        <w:t>Shefer</w:t>
      </w:r>
      <w:proofErr w:type="spellEnd"/>
      <w:r>
        <w:rPr>
          <w:rStyle w:val="Hyperlinkcase"/>
          <w:iCs/>
          <w:lang w:val="sl"/>
        </w:rPr>
        <w:t xml:space="preserve"> proti Rusiji </w:t>
      </w:r>
      <w:r w:rsidR="00F3576C">
        <w:rPr>
          <w:rStyle w:val="Hyperlinkcase"/>
          <w:iCs/>
          <w:lang w:val="sl"/>
        </w:rPr>
        <w:fldChar w:fldCharType="end"/>
      </w:r>
      <w:r>
        <w:rPr>
          <w:lang w:val="sl"/>
        </w:rPr>
        <w:t>(sklep));</w:t>
      </w:r>
    </w:p>
    <w:p w14:paraId="7714EB04" w14:textId="7DB5055D" w:rsidR="00EE7174" w:rsidRPr="00112DF1" w:rsidRDefault="00EE7174" w:rsidP="00EE7174">
      <w:pPr>
        <w:pStyle w:val="ECHRBullet1"/>
        <w:rPr>
          <w:lang w:val="it-IT"/>
        </w:rPr>
      </w:pPr>
      <w:r>
        <w:rPr>
          <w:lang w:val="sl"/>
        </w:rPr>
        <w:t>v zadevi v zvezi z nepremoženjsko škodo v višini 445 EUR zaradi prekinitve oskrbe z električno energijo (</w:t>
      </w:r>
      <w:proofErr w:type="spellStart"/>
      <w:r w:rsidR="00F3576C">
        <w:fldChar w:fldCharType="begin"/>
      </w:r>
      <w:r w:rsidR="00F3576C">
        <w:instrText xml:space="preserve"> HYPERLINK "http://hudoc.echr.coe.int/eng?i=001-110301" \t "_self" </w:instrText>
      </w:r>
      <w:r w:rsidR="00F3576C">
        <w:fldChar w:fldCharType="separate"/>
      </w:r>
      <w:r>
        <w:rPr>
          <w:rStyle w:val="Hyperlinkcase"/>
          <w:iCs/>
          <w:lang w:val="sl"/>
        </w:rPr>
        <w:t>Bazelyuk</w:t>
      </w:r>
      <w:proofErr w:type="spellEnd"/>
      <w:r>
        <w:rPr>
          <w:rStyle w:val="Hyperlinkcase"/>
          <w:iCs/>
          <w:lang w:val="sl"/>
        </w:rPr>
        <w:t xml:space="preserve"> proti Ukrajini </w:t>
      </w:r>
      <w:r w:rsidR="00F3576C">
        <w:rPr>
          <w:rStyle w:val="Hyperlinkcase"/>
          <w:iCs/>
          <w:lang w:val="sl"/>
        </w:rPr>
        <w:fldChar w:fldCharType="end"/>
      </w:r>
      <w:r>
        <w:rPr>
          <w:lang w:val="sl"/>
        </w:rPr>
        <w:t>(sklep)</w:t>
      </w:r>
      <w:r>
        <w:rPr>
          <w:snapToGrid w:val="0"/>
          <w:lang w:val="sl"/>
        </w:rPr>
        <w:t>;</w:t>
      </w:r>
    </w:p>
    <w:p w14:paraId="7888EF23" w14:textId="4C28F80E" w:rsidR="00EE7174" w:rsidRPr="00112DF1" w:rsidRDefault="00EE7174" w:rsidP="00EE7174">
      <w:pPr>
        <w:pStyle w:val="ECHRBullet1"/>
        <w:rPr>
          <w:lang w:val="it-IT"/>
        </w:rPr>
      </w:pPr>
      <w:r>
        <w:rPr>
          <w:lang w:val="sl"/>
        </w:rPr>
        <w:t>v zadevi v zvezi z upravnimi globami v višini 50 EUR (</w:t>
      </w:r>
      <w:proofErr w:type="spellStart"/>
      <w:r w:rsidR="00F3576C">
        <w:fldChar w:fldCharType="begin"/>
      </w:r>
      <w:r w:rsidR="00F3576C">
        <w:instrText xml:space="preserve"> HYPERLINK "http://hudoc.echr.coe.int/eng?i=001-113626" \t "_self" </w:instrText>
      </w:r>
      <w:r w:rsidR="00F3576C">
        <w:fldChar w:fldCharType="separate"/>
      </w:r>
      <w:r>
        <w:rPr>
          <w:rStyle w:val="Hyperlinkcase"/>
          <w:iCs/>
          <w:lang w:val="sl"/>
        </w:rPr>
        <w:t>Boelens</w:t>
      </w:r>
      <w:proofErr w:type="spellEnd"/>
      <w:r>
        <w:rPr>
          <w:rStyle w:val="Hyperlinkcase"/>
          <w:iCs/>
          <w:lang w:val="sl"/>
        </w:rPr>
        <w:t xml:space="preserve"> in drugi proti Belgiji </w:t>
      </w:r>
      <w:r w:rsidR="00F3576C">
        <w:rPr>
          <w:rStyle w:val="Hyperlinkcase"/>
          <w:iCs/>
          <w:lang w:val="sl"/>
        </w:rPr>
        <w:fldChar w:fldCharType="end"/>
      </w:r>
      <w:r>
        <w:rPr>
          <w:lang w:val="sl"/>
        </w:rPr>
        <w:t>(sklep);</w:t>
      </w:r>
    </w:p>
    <w:p w14:paraId="384B0721" w14:textId="2CF06F04" w:rsidR="00EE7174" w:rsidRPr="00112DF1" w:rsidRDefault="00EE7174" w:rsidP="00EE7174">
      <w:pPr>
        <w:pStyle w:val="ECHRBullet1"/>
        <w:rPr>
          <w:snapToGrid w:val="0"/>
          <w:lang w:val="it-IT"/>
        </w:rPr>
      </w:pPr>
      <w:r>
        <w:rPr>
          <w:lang w:val="sl"/>
        </w:rPr>
        <w:t>kadar so se zahtevki nanašali na nadomestilo v višini med 98 in 137 EUR, povečano za zamudne obresti (</w:t>
      </w:r>
      <w:proofErr w:type="spellStart"/>
      <w:r w:rsidR="00F3576C">
        <w:fldChar w:fldCharType="begin"/>
      </w:r>
      <w:r w:rsidR="00F3576C">
        <w:instrText xml:space="preserve"> HYPERLINK "http://hudoc.echr.</w:instrText>
      </w:r>
      <w:r w:rsidR="00F3576C">
        <w:instrText xml:space="preserve">coe.int/eng?i=001-115920" \t "_self" </w:instrText>
      </w:r>
      <w:r w:rsidR="00F3576C">
        <w:fldChar w:fldCharType="separate"/>
      </w:r>
      <w:r>
        <w:rPr>
          <w:rStyle w:val="Hyperlinkcase"/>
          <w:iCs/>
          <w:lang w:val="sl"/>
        </w:rPr>
        <w:t>Hudecová</w:t>
      </w:r>
      <w:proofErr w:type="spellEnd"/>
      <w:r>
        <w:rPr>
          <w:rStyle w:val="Hyperlinkcase"/>
          <w:iCs/>
          <w:lang w:val="sl"/>
        </w:rPr>
        <w:t xml:space="preserve"> in drugi proti Slovaški</w:t>
      </w:r>
      <w:r w:rsidR="00F3576C">
        <w:rPr>
          <w:rStyle w:val="Hyperlinkcase"/>
          <w:iCs/>
          <w:lang w:val="sl"/>
        </w:rPr>
        <w:fldChar w:fldCharType="end"/>
      </w:r>
      <w:r>
        <w:rPr>
          <w:lang w:val="sl"/>
        </w:rPr>
        <w:t xml:space="preserve"> (sklep))</w:t>
      </w:r>
      <w:r>
        <w:rPr>
          <w:snapToGrid w:val="0"/>
          <w:lang w:val="sl"/>
        </w:rPr>
        <w:t>;</w:t>
      </w:r>
    </w:p>
    <w:p w14:paraId="54C5693D" w14:textId="06462545" w:rsidR="00107AC9" w:rsidRPr="00112DF1" w:rsidRDefault="00EE7174" w:rsidP="00EE7174">
      <w:pPr>
        <w:pStyle w:val="ECHRBullet1"/>
        <w:rPr>
          <w:snapToGrid w:val="0"/>
          <w:lang w:val="it-IT"/>
        </w:rPr>
      </w:pPr>
      <w:r>
        <w:rPr>
          <w:snapToGrid w:val="0"/>
          <w:lang w:val="sl"/>
        </w:rPr>
        <w:t>neizvrševanje odločb o dokaj majhnih povračilih v višini med 29 in 62 EUR (</w:t>
      </w:r>
      <w:proofErr w:type="spellStart"/>
      <w:r w:rsidR="00F3576C">
        <w:fldChar w:fldCharType="begin"/>
      </w:r>
      <w:r w:rsidR="00F3576C">
        <w:instrText xml:space="preserve"> HYPERLINK "http://hudoc.echr.coe.int/eng?i=001-145780" </w:instrText>
      </w:r>
      <w:r w:rsidR="00F3576C">
        <w:fldChar w:fldCharType="separate"/>
      </w:r>
      <w:r>
        <w:rPr>
          <w:rStyle w:val="Hiperpovezava"/>
          <w:i/>
          <w:iCs/>
          <w:snapToGrid w:val="0"/>
          <w:lang w:val="sl"/>
        </w:rPr>
        <w:t>Shtefan</w:t>
      </w:r>
      <w:proofErr w:type="spellEnd"/>
      <w:r>
        <w:rPr>
          <w:rStyle w:val="Hiperpovezava"/>
          <w:i/>
          <w:iCs/>
          <w:snapToGrid w:val="0"/>
          <w:lang w:val="sl"/>
        </w:rPr>
        <w:t xml:space="preserve"> in drugi proti Ukrajini</w:t>
      </w:r>
      <w:r w:rsidR="00F3576C">
        <w:rPr>
          <w:rStyle w:val="Hiperpovezava"/>
          <w:i/>
          <w:iCs/>
          <w:snapToGrid w:val="0"/>
          <w:lang w:val="sl"/>
        </w:rPr>
        <w:fldChar w:fldCharType="end"/>
      </w:r>
      <w:r>
        <w:rPr>
          <w:snapToGrid w:val="0"/>
          <w:lang w:val="sl"/>
        </w:rPr>
        <w:t>;</w:t>
      </w:r>
      <w:hyperlink r:id="rId981" w:history="1">
        <w:r>
          <w:rPr>
            <w:rStyle w:val="Hiperpovezava"/>
            <w:snapToGrid w:val="0"/>
            <w:lang w:val="sl"/>
          </w:rPr>
          <w:t xml:space="preserve"> </w:t>
        </w:r>
        <w:proofErr w:type="spellStart"/>
        <w:r>
          <w:rPr>
            <w:rStyle w:val="Hiperpovezava"/>
            <w:i/>
            <w:iCs/>
            <w:snapToGrid w:val="0"/>
            <w:lang w:val="sl"/>
          </w:rPr>
          <w:t>Shchukin</w:t>
        </w:r>
        <w:proofErr w:type="spellEnd"/>
        <w:r>
          <w:rPr>
            <w:rStyle w:val="Hiperpovezava"/>
            <w:i/>
            <w:iCs/>
            <w:snapToGrid w:val="0"/>
            <w:lang w:val="sl"/>
          </w:rPr>
          <w:t xml:space="preserve"> in drugi proti Ukrajini</w:t>
        </w:r>
      </w:hyperlink>
      <w:r>
        <w:rPr>
          <w:snapToGrid w:val="0"/>
          <w:lang w:val="sl"/>
        </w:rPr>
        <w:t>);</w:t>
      </w:r>
    </w:p>
    <w:p w14:paraId="5B8FF9AB" w14:textId="4C108EE0" w:rsidR="00107AC9" w:rsidRPr="00112DF1" w:rsidRDefault="00B73452" w:rsidP="00EE7174">
      <w:pPr>
        <w:pStyle w:val="ECHRBullet1"/>
        <w:rPr>
          <w:lang w:val="it-IT"/>
        </w:rPr>
      </w:pPr>
      <w:r>
        <w:rPr>
          <w:snapToGrid w:val="0"/>
          <w:lang w:val="sl"/>
        </w:rPr>
        <w:t xml:space="preserve">v zadevi v zvezi z upravnima globama v višini 35 EUR in </w:t>
      </w:r>
      <w:r>
        <w:rPr>
          <w:snapToGrid w:val="0"/>
          <w:szCs w:val="22"/>
          <w:lang w:val="sl"/>
        </w:rPr>
        <w:t>31 EUR (</w:t>
      </w:r>
      <w:proofErr w:type="spellStart"/>
      <w:r w:rsidR="00F3576C">
        <w:fldChar w:fldCharType="begin"/>
      </w:r>
      <w:r w:rsidR="00F3576C">
        <w:instrText xml:space="preserve"> HYPERLINK "http://hudoc.echr.coe.int/eng?i=001-202866" </w:instrText>
      </w:r>
      <w:r w:rsidR="00F3576C">
        <w:fldChar w:fldCharType="separate"/>
      </w:r>
      <w:r>
        <w:rPr>
          <w:rStyle w:val="Hyperlinkcase"/>
          <w:iCs/>
          <w:lang w:val="sl"/>
        </w:rPr>
        <w:t>Şimşek</w:t>
      </w:r>
      <w:proofErr w:type="spellEnd"/>
      <w:r>
        <w:rPr>
          <w:rStyle w:val="Hyperlinkcase"/>
          <w:iCs/>
          <w:lang w:val="sl"/>
        </w:rPr>
        <w:t xml:space="preserve">, </w:t>
      </w:r>
      <w:proofErr w:type="spellStart"/>
      <w:r>
        <w:rPr>
          <w:rStyle w:val="Hyperlinkcase"/>
          <w:iCs/>
          <w:lang w:val="sl"/>
        </w:rPr>
        <w:t>Andiç</w:t>
      </w:r>
      <w:proofErr w:type="spellEnd"/>
      <w:r>
        <w:rPr>
          <w:rStyle w:val="Hyperlinkcase"/>
          <w:iCs/>
          <w:lang w:val="sl"/>
        </w:rPr>
        <w:t xml:space="preserve"> in </w:t>
      </w:r>
      <w:proofErr w:type="spellStart"/>
      <w:r>
        <w:rPr>
          <w:rStyle w:val="Hyperlinkcase"/>
          <w:iCs/>
          <w:lang w:val="sl"/>
        </w:rPr>
        <w:t>Boğatekin</w:t>
      </w:r>
      <w:proofErr w:type="spellEnd"/>
      <w:r>
        <w:rPr>
          <w:rStyle w:val="Hyperlinkcase"/>
          <w:iCs/>
          <w:lang w:val="sl"/>
        </w:rPr>
        <w:t xml:space="preserve"> proti Turčiji</w:t>
      </w:r>
      <w:r w:rsidR="00F3576C">
        <w:rPr>
          <w:rStyle w:val="Hyperlinkcase"/>
          <w:iCs/>
          <w:lang w:val="sl"/>
        </w:rPr>
        <w:fldChar w:fldCharType="end"/>
      </w:r>
      <w:r>
        <w:rPr>
          <w:rStyle w:val="Hiperpovezava"/>
          <w:rFonts w:cs="Arial"/>
          <w:i/>
          <w:iCs/>
          <w:szCs w:val="22"/>
          <w:lang w:val="sl"/>
        </w:rPr>
        <w:t xml:space="preserve"> </w:t>
      </w:r>
      <w:r w:rsidRPr="005C6FF9">
        <w:rPr>
          <w:lang w:val="sl"/>
        </w:rPr>
        <w:t>(</w:t>
      </w:r>
      <w:r w:rsidRPr="00C14A42">
        <w:rPr>
          <w:lang w:val="sl"/>
        </w:rPr>
        <w:t>s</w:t>
      </w:r>
      <w:r>
        <w:rPr>
          <w:lang w:val="sl"/>
        </w:rPr>
        <w:t>klep), 26.–29. odstavek).</w:t>
      </w:r>
    </w:p>
    <w:p w14:paraId="62BC6D00" w14:textId="6838F03B" w:rsidR="00EE7174" w:rsidRPr="00112DF1" w:rsidRDefault="0025661E" w:rsidP="00EE7174">
      <w:pPr>
        <w:pStyle w:val="ECHRParaSpaced"/>
        <w:rPr>
          <w:szCs w:val="24"/>
          <w:lang w:val="it-IT"/>
        </w:rPr>
      </w:pPr>
      <w:r>
        <w:rPr>
          <w:lang w:val="sl"/>
        </w:rPr>
        <w:fldChar w:fldCharType="begin"/>
      </w:r>
      <w:r>
        <w:rPr>
          <w:lang w:val="sl"/>
        </w:rPr>
        <w:instrText xml:space="preserve"> SEQ level0 \*arabic </w:instrText>
      </w:r>
      <w:r>
        <w:rPr>
          <w:lang w:val="sl"/>
        </w:rPr>
        <w:fldChar w:fldCharType="separate"/>
      </w:r>
      <w:r>
        <w:rPr>
          <w:noProof/>
          <w:lang w:val="sl"/>
        </w:rPr>
        <w:t>326</w:t>
      </w:r>
      <w:r>
        <w:rPr>
          <w:lang w:val="sl"/>
        </w:rPr>
        <w:fldChar w:fldCharType="end"/>
      </w:r>
      <w:r w:rsidR="00EE7174">
        <w:rPr>
          <w:szCs w:val="24"/>
          <w:lang w:val="sl"/>
        </w:rPr>
        <w:t xml:space="preserve">.  Sodišče je v </w:t>
      </w:r>
      <w:hyperlink r:id="rId982" w:tgtFrame="_self" w:history="1">
        <w:proofErr w:type="spellStart"/>
        <w:r w:rsidR="00EE7174">
          <w:rPr>
            <w:rStyle w:val="Hyperlinkcase"/>
            <w:iCs/>
            <w:lang w:val="sl"/>
          </w:rPr>
          <w:t>Havelka</w:t>
        </w:r>
        <w:proofErr w:type="spellEnd"/>
        <w:r w:rsidR="00EE7174">
          <w:rPr>
            <w:rStyle w:val="Hyperlinkcase"/>
            <w:iCs/>
            <w:lang w:val="sl"/>
          </w:rPr>
          <w:t xml:space="preserve"> proti Češki republiki</w:t>
        </w:r>
        <w:r w:rsidR="00EE7174">
          <w:rPr>
            <w:rStyle w:val="Hyperlinkcase"/>
            <w:i w:val="0"/>
            <w:lang w:val="sl"/>
          </w:rPr>
          <w:t xml:space="preserve"> </w:t>
        </w:r>
      </w:hyperlink>
      <w:r w:rsidR="00EE7174">
        <w:rPr>
          <w:szCs w:val="24"/>
          <w:lang w:val="sl"/>
        </w:rPr>
        <w:t>(sklep) upoštevalo dejstvo, da čeprav za dodelitev 1.515 EUR strogo gledano ni mogoče šteti, da zagotavlja ustrezno in zadostno popravo v skladu s sodno prakso Sodišča, se znesek ni razlikoval od ustreznega pravičnega zadoščenja v tolikšni meri, da bi pritožniku povzročil znatno neugodnejši položaj.</w:t>
      </w:r>
    </w:p>
    <w:p w14:paraId="71AE79E1" w14:textId="6B64EF82" w:rsidR="00EE7174" w:rsidRPr="00112DF1" w:rsidRDefault="0025661E" w:rsidP="00EE7174">
      <w:pPr>
        <w:pStyle w:val="ECHRParaSpaced"/>
        <w:rPr>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327</w:t>
      </w:r>
      <w:r>
        <w:rPr>
          <w:szCs w:val="24"/>
          <w:lang w:val="sl"/>
        </w:rPr>
        <w:fldChar w:fldCharType="end"/>
      </w:r>
      <w:r w:rsidR="00EE7174">
        <w:rPr>
          <w:szCs w:val="24"/>
          <w:lang w:val="sl"/>
        </w:rPr>
        <w:t xml:space="preserve">.  V </w:t>
      </w:r>
      <w:hyperlink r:id="rId983" w:history="1">
        <w:proofErr w:type="spellStart"/>
        <w:r w:rsidR="00EE7174">
          <w:rPr>
            <w:rStyle w:val="Hiperpovezava"/>
            <w:i/>
            <w:iCs/>
            <w:szCs w:val="24"/>
            <w:lang w:val="sl"/>
          </w:rPr>
          <w:t>Magomedov</w:t>
        </w:r>
        <w:proofErr w:type="spellEnd"/>
        <w:r w:rsidR="00EE7174">
          <w:rPr>
            <w:rStyle w:val="Hiperpovezava"/>
            <w:i/>
            <w:iCs/>
            <w:szCs w:val="24"/>
            <w:lang w:val="sl"/>
          </w:rPr>
          <w:t xml:space="preserve"> in drugi proti Rusiji</w:t>
        </w:r>
      </w:hyperlink>
      <w:r w:rsidR="00EE7174">
        <w:rPr>
          <w:szCs w:val="24"/>
          <w:lang w:val="sl"/>
        </w:rPr>
        <w:t xml:space="preserve"> so bila pritožnikom dodeljena povečanja različnih dodatkov in dodatni socialni prejemki v njihovi vlogi udeležencev v izrednih operacijah na lokaciji jedrske elektrarne v Černobilu. Ker se državni organi niso pritožili v zakonskih rokih, so sodbe postale pravnomočne. Vendar je bilo organom dovoljeno, da vložijo pozno pritožbo, sodbe pa so bile pozneje razveljavljene. Pritožniki so se pritožili na podlagi 6. člena in 1. člena Protokola št. 1. Za nekatere od pritožnikov je bila prvostopenjska odločba razveljavljena, preden jo je bilo mogoče izvršiti. Sodišče je zavrnilo trditev vlade, da ti pritožniki niso utrpeli znatno neugodnejšega položaja (47.-48. odstavek). Vendar pa so se pritožbe tistih, ki so prejeli plačilo na podlagi prvotne sodbe, po tem merilu štele za nedopustne. Sodišče je </w:t>
      </w:r>
      <w:r w:rsidR="00EE7174">
        <w:rPr>
          <w:lang w:val="sl"/>
        </w:rPr>
        <w:t>ugotovilo, da tem pritožnikom ni bilo treba vrniti denarja, ki so ga prejeli; da konvencija ne zagotavlja pravice do pokojnine ali socialnega prejemka v določenem znesku; da ti zneski niso bili glavni vir dohodka pritožnikov; da njihova pravica do dodatkov in socialnih prejemkov sama po sebi ni bila vprašljiva, saj je bila popravljena le metoda izračuna dolgovanih zneskov; in da je bila zamuda, ki jo je povzročila pozna pritožba vlade, koristila pritožnikom, saj so v vmesnem obdobju še naprej prejemali socialne prejemke, izračunane v skladu s prvotnimi sodbami (50.–52. odstavek).</w:t>
      </w:r>
    </w:p>
    <w:p w14:paraId="4D86A79F" w14:textId="1A453388" w:rsidR="00EE7174" w:rsidRPr="00112DF1" w:rsidRDefault="0025661E"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328</w:t>
      </w:r>
      <w:r>
        <w:rPr>
          <w:lang w:val="sl"/>
        </w:rPr>
        <w:fldChar w:fldCharType="end"/>
      </w:r>
      <w:r w:rsidR="00EE7174">
        <w:rPr>
          <w:lang w:val="sl"/>
        </w:rPr>
        <w:t xml:space="preserve">.  Nazadnje pa se Sodišče zaveda, da se učinek premoženjske izgube ne sme ocenjevati z abstraktnimi merili; celo najskromnejša premoženjska škoda je lahko pomembna glede na posebno stanje osebe in gospodarski položaj države ali regije, kjer ta oseba živi. Tako Sodišče preuči učinek finančne izgube ob upoštevanju položaja posameznika. V </w:t>
      </w:r>
      <w:hyperlink r:id="rId984" w:tgtFrame="_self" w:history="1">
        <w:proofErr w:type="spellStart"/>
        <w:r w:rsidR="00EE7174">
          <w:rPr>
            <w:rStyle w:val="Hyperlinkcase"/>
            <w:iCs/>
            <w:lang w:val="sl"/>
          </w:rPr>
          <w:t>Fernandez</w:t>
        </w:r>
        <w:proofErr w:type="spellEnd"/>
        <w:r w:rsidR="00EE7174">
          <w:rPr>
            <w:rStyle w:val="Hyperlinkcase"/>
            <w:iCs/>
            <w:lang w:val="sl"/>
          </w:rPr>
          <w:t xml:space="preserve"> proti Franciji</w:t>
        </w:r>
      </w:hyperlink>
      <w:r w:rsidR="00EE7174">
        <w:rPr>
          <w:lang w:val="sl"/>
        </w:rPr>
        <w:t xml:space="preserve"> (sklep) je bilo </w:t>
      </w:r>
      <w:r w:rsidR="00EE7174">
        <w:rPr>
          <w:lang w:val="sl"/>
        </w:rPr>
        <w:lastRenderedPageBreak/>
        <w:t>dejstvo, da je bil</w:t>
      </w:r>
      <w:r w:rsidR="009175AF">
        <w:rPr>
          <w:lang w:val="sl"/>
        </w:rPr>
        <w:t>a</w:t>
      </w:r>
      <w:r w:rsidR="00EE7174">
        <w:rPr>
          <w:lang w:val="sl"/>
        </w:rPr>
        <w:t xml:space="preserve"> pritožni</w:t>
      </w:r>
      <w:r w:rsidR="009175AF">
        <w:rPr>
          <w:lang w:val="sl"/>
        </w:rPr>
        <w:t>ca</w:t>
      </w:r>
      <w:r w:rsidR="00EE7174">
        <w:rPr>
          <w:lang w:val="sl"/>
        </w:rPr>
        <w:t xml:space="preserve"> sodni</w:t>
      </w:r>
      <w:r w:rsidR="009175AF">
        <w:rPr>
          <w:lang w:val="sl"/>
        </w:rPr>
        <w:t>ca</w:t>
      </w:r>
      <w:r w:rsidR="00EE7174">
        <w:rPr>
          <w:lang w:val="sl"/>
        </w:rPr>
        <w:t xml:space="preserve"> na upravnem pritožbenem sodišču v Marseillu, pomembno za ugotovitev sodišča, da globa 135 EUR zanj</w:t>
      </w:r>
      <w:r w:rsidR="009175AF">
        <w:rPr>
          <w:lang w:val="sl"/>
        </w:rPr>
        <w:t>o</w:t>
      </w:r>
      <w:r w:rsidR="00EE7174">
        <w:rPr>
          <w:lang w:val="sl"/>
        </w:rPr>
        <w:t xml:space="preserve"> ni bila znaten znesek.</w:t>
      </w:r>
    </w:p>
    <w:p w14:paraId="41D95468" w14:textId="77777777" w:rsidR="00EE7174" w:rsidRPr="00112DF1" w:rsidRDefault="00EE7174" w:rsidP="00EE7174">
      <w:pPr>
        <w:pStyle w:val="ECHRHeading4"/>
        <w:rPr>
          <w:lang w:val="it-IT"/>
        </w:rPr>
      </w:pPr>
      <w:bookmarkStart w:id="328" w:name="_Toc508025240"/>
      <w:bookmarkStart w:id="329" w:name="_Toc494446646"/>
      <w:bookmarkStart w:id="330" w:name="_Toc103007774"/>
      <w:r>
        <w:rPr>
          <w:bCs/>
          <w:lang w:val="sl"/>
        </w:rPr>
        <w:t>b.  Znatno neugodnejši finančni položaj</w:t>
      </w:r>
      <w:bookmarkEnd w:id="328"/>
      <w:bookmarkEnd w:id="329"/>
      <w:bookmarkEnd w:id="330"/>
    </w:p>
    <w:p w14:paraId="4987E4DC" w14:textId="6BD6B20F" w:rsidR="00EE7174" w:rsidRPr="0064391B" w:rsidRDefault="0025661E" w:rsidP="00EE7174">
      <w:pPr>
        <w:pStyle w:val="ECHRParaSpaced"/>
      </w:pPr>
      <w:r>
        <w:rPr>
          <w:lang w:val="sl"/>
        </w:rPr>
        <w:fldChar w:fldCharType="begin"/>
      </w:r>
      <w:r>
        <w:rPr>
          <w:lang w:val="sl"/>
        </w:rPr>
        <w:instrText xml:space="preserve"> SEQ level0 \*arabic </w:instrText>
      </w:r>
      <w:r>
        <w:rPr>
          <w:lang w:val="sl"/>
        </w:rPr>
        <w:fldChar w:fldCharType="separate"/>
      </w:r>
      <w:r>
        <w:rPr>
          <w:noProof/>
          <w:lang w:val="sl"/>
        </w:rPr>
        <w:t>329</w:t>
      </w:r>
      <w:r>
        <w:rPr>
          <w:lang w:val="sl"/>
        </w:rPr>
        <w:fldChar w:fldCharType="end"/>
      </w:r>
      <w:r w:rsidR="00EE7174">
        <w:rPr>
          <w:lang w:val="sl"/>
        </w:rPr>
        <w:t>.  Nasprotno pa se merilo, če Sodišče meni, da je pritožnik utrpel znatno neugodnejši finančni položaj, lahko zavrne. Tako je bilo v naslednjih zadevah:</w:t>
      </w:r>
    </w:p>
    <w:p w14:paraId="7D63A5E8" w14:textId="2CD14228" w:rsidR="00EE7174" w:rsidRPr="0064391B" w:rsidRDefault="00EE7174" w:rsidP="00EE7174">
      <w:pPr>
        <w:pStyle w:val="ECHRBullet1"/>
      </w:pPr>
      <w:r>
        <w:rPr>
          <w:lang w:val="sl"/>
        </w:rPr>
        <w:t>v zadevi, v kateri so bile ugotovljene zamude od devet do devetinštirideset mesecev pri izvrševanju sodb o dodelitvi odškodnine za trajanje postopka, pri čemer so ti zneski znašali od 200 do 13.749,99 EUR (</w:t>
      </w:r>
      <w:proofErr w:type="spellStart"/>
      <w:r w:rsidR="00F3576C">
        <w:fldChar w:fldCharType="begin"/>
      </w:r>
      <w:r w:rsidR="00F3576C">
        <w:instrText xml:space="preserve"> HYPERLINK "http://hudoc.echr.coe.int/eng?i=001-102535" \t "_self" </w:instrText>
      </w:r>
      <w:r w:rsidR="00F3576C">
        <w:fldChar w:fldCharType="separate"/>
      </w:r>
      <w:r>
        <w:rPr>
          <w:rStyle w:val="Hyperlinkcase"/>
          <w:iCs/>
          <w:lang w:val="sl"/>
        </w:rPr>
        <w:t>Gaglione</w:t>
      </w:r>
      <w:proofErr w:type="spellEnd"/>
      <w:r>
        <w:rPr>
          <w:rStyle w:val="Hyperlinkcase"/>
          <w:iCs/>
          <w:lang w:val="sl"/>
        </w:rPr>
        <w:t xml:space="preserve"> in drugi proti Italiji</w:t>
      </w:r>
      <w:r w:rsidR="00F3576C">
        <w:rPr>
          <w:rStyle w:val="Hyperlinkcase"/>
          <w:iCs/>
          <w:lang w:val="sl"/>
        </w:rPr>
        <w:fldChar w:fldCharType="end"/>
      </w:r>
      <w:r>
        <w:rPr>
          <w:lang w:val="sl"/>
        </w:rPr>
        <w:t>);</w:t>
      </w:r>
    </w:p>
    <w:p w14:paraId="72E0BB40" w14:textId="7EAF52C5" w:rsidR="00EE7174" w:rsidRPr="0064391B" w:rsidRDefault="00EE7174" w:rsidP="00EE7174">
      <w:pPr>
        <w:pStyle w:val="ECHRBullet1"/>
      </w:pPr>
      <w:r>
        <w:rPr>
          <w:lang w:val="sl"/>
        </w:rPr>
        <w:t>v zadevi v zvezi z zamudami pri plačilu odškodnine za razlaščeno premoženje in zneskov, ki znašajo več deset tisoč evrov (</w:t>
      </w:r>
      <w:proofErr w:type="spellStart"/>
      <w:r w:rsidR="00F3576C">
        <w:fldChar w:fldCharType="begin"/>
      </w:r>
      <w:r w:rsidR="00F3576C">
        <w:instrText xml:space="preserve"> HYPERLINK "http://hudoc.echr.coe.int/eng?i=001-102873" \t "_self" </w:instrText>
      </w:r>
      <w:r w:rsidR="00F3576C">
        <w:fldChar w:fldCharType="separate"/>
      </w:r>
      <w:r>
        <w:rPr>
          <w:rStyle w:val="Hyperlinkcase"/>
          <w:iCs/>
          <w:lang w:val="sl"/>
        </w:rPr>
        <w:t>Sancho</w:t>
      </w:r>
      <w:proofErr w:type="spellEnd"/>
      <w:r>
        <w:rPr>
          <w:rStyle w:val="Hyperlinkcase"/>
          <w:iCs/>
          <w:lang w:val="sl"/>
        </w:rPr>
        <w:t xml:space="preserve"> Cruz </w:t>
      </w:r>
      <w:proofErr w:type="spellStart"/>
      <w:r w:rsidR="00D16E01">
        <w:rPr>
          <w:rStyle w:val="Hyperlinkcase"/>
          <w:iCs/>
          <w:lang w:val="sl"/>
        </w:rPr>
        <w:t>and</w:t>
      </w:r>
      <w:proofErr w:type="spellEnd"/>
      <w:r w:rsidR="00D16E01">
        <w:rPr>
          <w:rStyle w:val="Hyperlinkcase"/>
          <w:iCs/>
          <w:lang w:val="sl"/>
        </w:rPr>
        <w:t xml:space="preserve"> </w:t>
      </w:r>
      <w:proofErr w:type="spellStart"/>
      <w:r w:rsidR="00D16E01">
        <w:rPr>
          <w:rStyle w:val="Hyperlinkcase"/>
          <w:iCs/>
          <w:lang w:val="sl"/>
        </w:rPr>
        <w:t>other</w:t>
      </w:r>
      <w:proofErr w:type="spellEnd"/>
      <w:r w:rsidR="00D16E01">
        <w:rPr>
          <w:rStyle w:val="Hyperlinkcase"/>
          <w:iCs/>
          <w:lang w:val="sl"/>
        </w:rPr>
        <w:t xml:space="preserve"> </w:t>
      </w:r>
      <w:r>
        <w:rPr>
          <w:rStyle w:val="Hyperlinkcase"/>
          <w:iCs/>
          <w:lang w:val="sl"/>
        </w:rPr>
        <w:t>"</w:t>
      </w:r>
      <w:proofErr w:type="spellStart"/>
      <w:r w:rsidR="00D16E01">
        <w:rPr>
          <w:rStyle w:val="Hyperlinkcase"/>
          <w:iCs/>
          <w:lang w:val="sl"/>
        </w:rPr>
        <w:t>Agrarian</w:t>
      </w:r>
      <w:proofErr w:type="spellEnd"/>
      <w:r w:rsidR="00D16E01">
        <w:rPr>
          <w:rStyle w:val="Hyperlinkcase"/>
          <w:iCs/>
          <w:lang w:val="sl"/>
        </w:rPr>
        <w:t xml:space="preserve"> R</w:t>
      </w:r>
      <w:r>
        <w:rPr>
          <w:rStyle w:val="Hyperlinkcase"/>
          <w:iCs/>
          <w:lang w:val="sl"/>
        </w:rPr>
        <w:t>eform“ proti Portugalski</w:t>
      </w:r>
      <w:r w:rsidR="00F3576C">
        <w:rPr>
          <w:rStyle w:val="Hyperlinkcase"/>
          <w:iCs/>
          <w:lang w:val="sl"/>
        </w:rPr>
        <w:fldChar w:fldCharType="end"/>
      </w:r>
      <w:r>
        <w:rPr>
          <w:lang w:val="sl"/>
        </w:rPr>
        <w:t>, 32.-35. odstavek);</w:t>
      </w:r>
    </w:p>
    <w:p w14:paraId="327C7DC3" w14:textId="292CD6A2" w:rsidR="00EE7174" w:rsidRPr="0064391B" w:rsidRDefault="00EE7174" w:rsidP="00EE7174">
      <w:pPr>
        <w:pStyle w:val="ECHRBullet1"/>
      </w:pPr>
      <w:r>
        <w:rPr>
          <w:lang w:val="sl"/>
        </w:rPr>
        <w:t>v zadevi v zvezi s spornimi pravicami iz delovnega razmerja, pri čemer je zahtevek znašal približno 1.800 EUR (</w:t>
      </w:r>
      <w:proofErr w:type="spellStart"/>
      <w:r w:rsidR="00F3576C">
        <w:fldChar w:fldCharType="begin"/>
      </w:r>
      <w:r w:rsidR="00F3576C">
        <w:instrText xml:space="preserve"> HYPERLINK "http://hudoc.echr.coe.int/eng?i=001-106192" \t "_self" </w:instrText>
      </w:r>
      <w:r w:rsidR="00F3576C">
        <w:fldChar w:fldCharType="separate"/>
      </w:r>
      <w:r>
        <w:rPr>
          <w:rStyle w:val="Hyperlinkcase"/>
          <w:iCs/>
          <w:lang w:val="sl"/>
        </w:rPr>
        <w:t>Živić</w:t>
      </w:r>
      <w:proofErr w:type="spellEnd"/>
      <w:r>
        <w:rPr>
          <w:rStyle w:val="Hyperlinkcase"/>
          <w:iCs/>
          <w:lang w:val="sl"/>
        </w:rPr>
        <w:t xml:space="preserve"> proti Srbiji</w:t>
      </w:r>
      <w:r w:rsidR="00F3576C">
        <w:rPr>
          <w:rStyle w:val="Hyperlinkcase"/>
          <w:iCs/>
          <w:lang w:val="sl"/>
        </w:rPr>
        <w:fldChar w:fldCharType="end"/>
      </w:r>
      <w:r>
        <w:rPr>
          <w:i/>
          <w:iCs/>
          <w:lang w:val="sl"/>
        </w:rPr>
        <w:t>)</w:t>
      </w:r>
      <w:r>
        <w:rPr>
          <w:lang w:val="sl"/>
        </w:rPr>
        <w:t>;</w:t>
      </w:r>
    </w:p>
    <w:p w14:paraId="6CF170E3" w14:textId="3776F968" w:rsidR="00EE7174" w:rsidRPr="0064391B" w:rsidRDefault="00EE7174" w:rsidP="00EE7174">
      <w:pPr>
        <w:pStyle w:val="ECHRBullet1"/>
      </w:pPr>
      <w:r>
        <w:rPr>
          <w:lang w:val="sl"/>
        </w:rPr>
        <w:t>v zadevi v zvezi z dolžino civilnega postopka, ki je trajal petnajst let in pet mesecev, in neobstojem pravnega sredstva, pri čemer je zahtevek dosegal "pomemben znesek" (</w:t>
      </w:r>
      <w:proofErr w:type="spellStart"/>
      <w:r w:rsidR="00F3576C">
        <w:fldChar w:fldCharType="begin"/>
      </w:r>
      <w:r w:rsidR="00F3576C">
        <w:instrText xml:space="preserve"> HYPERLINK "http://hudoc.echr.coe.int/eng?i=001-107043" \t "_self" </w:instrText>
      </w:r>
      <w:r w:rsidR="00F3576C">
        <w:fldChar w:fldCharType="separate"/>
      </w:r>
      <w:r>
        <w:rPr>
          <w:rStyle w:val="Hyperlinkcase"/>
          <w:iCs/>
          <w:lang w:val="sl"/>
        </w:rPr>
        <w:t>Gusti</w:t>
      </w:r>
      <w:proofErr w:type="spellEnd"/>
      <w:r>
        <w:rPr>
          <w:rStyle w:val="Hyperlinkcase"/>
          <w:iCs/>
          <w:lang w:val="sl"/>
        </w:rPr>
        <w:t xml:space="preserve"> proti Italiji</w:t>
      </w:r>
      <w:r w:rsidR="00F3576C">
        <w:rPr>
          <w:rStyle w:val="Hyperlinkcase"/>
          <w:iCs/>
          <w:lang w:val="sl"/>
        </w:rPr>
        <w:fldChar w:fldCharType="end"/>
      </w:r>
      <w:r>
        <w:rPr>
          <w:lang w:val="sl"/>
        </w:rPr>
        <w:t>,</w:t>
      </w:r>
      <w:r w:rsidR="002E69DE">
        <w:rPr>
          <w:lang w:val="sl"/>
        </w:rPr>
        <w:t xml:space="preserve"> </w:t>
      </w:r>
      <w:r>
        <w:rPr>
          <w:snapToGrid w:val="0"/>
          <w:lang w:val="sl"/>
        </w:rPr>
        <w:t>22.–36. odstavek</w:t>
      </w:r>
      <w:r>
        <w:rPr>
          <w:lang w:val="sl"/>
        </w:rPr>
        <w:t>);</w:t>
      </w:r>
    </w:p>
    <w:p w14:paraId="0584A682" w14:textId="10E111A2" w:rsidR="00EE7174" w:rsidRPr="00196F75" w:rsidRDefault="00EE7174" w:rsidP="00EE7174">
      <w:pPr>
        <w:pStyle w:val="ECHRBullet1"/>
        <w:rPr>
          <w:lang w:val="it-IT"/>
        </w:rPr>
      </w:pPr>
      <w:r>
        <w:rPr>
          <w:lang w:val="sl"/>
        </w:rPr>
        <w:t>v zadevi v zvezi z dolžino civilnega postopka, v kateri se je ta znesek nanašal na invalidnine, ki niso bile neznatne (</w:t>
      </w:r>
      <w:hyperlink r:id="rId985" w:tgtFrame="_self" w:history="1">
        <w:r>
          <w:rPr>
            <w:rStyle w:val="Hyperlinkcase"/>
            <w:iCs/>
            <w:lang w:val="sl"/>
          </w:rPr>
          <w:t xml:space="preserve">De </w:t>
        </w:r>
        <w:proofErr w:type="spellStart"/>
        <w:r>
          <w:rPr>
            <w:rStyle w:val="Hyperlinkcase"/>
            <w:iCs/>
            <w:lang w:val="sl"/>
          </w:rPr>
          <w:t>Ieso</w:t>
        </w:r>
        <w:proofErr w:type="spellEnd"/>
        <w:r>
          <w:rPr>
            <w:rStyle w:val="Hyperlinkcase"/>
            <w:iCs/>
            <w:lang w:val="sl"/>
          </w:rPr>
          <w:t xml:space="preserve"> proti Italiji</w:t>
        </w:r>
      </w:hyperlink>
      <w:r>
        <w:rPr>
          <w:lang w:val="sl"/>
        </w:rPr>
        <w:t>);</w:t>
      </w:r>
    </w:p>
    <w:p w14:paraId="4CF48E63" w14:textId="256E3378" w:rsidR="00EE7174" w:rsidRPr="00196F75" w:rsidRDefault="00EE7174" w:rsidP="00EE7174">
      <w:pPr>
        <w:pStyle w:val="ECHRBullet1"/>
        <w:rPr>
          <w:lang w:val="it-IT"/>
        </w:rPr>
      </w:pPr>
      <w:r>
        <w:rPr>
          <w:lang w:val="sl"/>
        </w:rPr>
        <w:t>v zadevi, v kateri je morala pritožnica plačati sodne takse, ki so za 20 odstotkov presegale njen mesečni dohodek (</w:t>
      </w:r>
      <w:proofErr w:type="spellStart"/>
      <w:r w:rsidR="00F3576C">
        <w:fldChar w:fldCharType="begin"/>
      </w:r>
      <w:r w:rsidR="00F3576C">
        <w:instrText xml:space="preserve"> HYPERLINK "http://hudoc.echr.coe.int/eng?i=001-113723" \t "_self" </w:instrText>
      </w:r>
      <w:r w:rsidR="00F3576C">
        <w:fldChar w:fldCharType="separate"/>
      </w:r>
      <w:r>
        <w:rPr>
          <w:rStyle w:val="Hyperlinkcase"/>
          <w:iCs/>
          <w:lang w:val="sl"/>
        </w:rPr>
        <w:t>Piętka</w:t>
      </w:r>
      <w:proofErr w:type="spellEnd"/>
      <w:r>
        <w:rPr>
          <w:rStyle w:val="Hyperlinkcase"/>
          <w:iCs/>
          <w:lang w:val="sl"/>
        </w:rPr>
        <w:t xml:space="preserve"> proti Poljski</w:t>
      </w:r>
      <w:r w:rsidR="00F3576C">
        <w:rPr>
          <w:rStyle w:val="Hyperlinkcase"/>
          <w:iCs/>
          <w:lang w:val="sl"/>
        </w:rPr>
        <w:fldChar w:fldCharType="end"/>
      </w:r>
      <w:r>
        <w:rPr>
          <w:lang w:val="sl"/>
        </w:rPr>
        <w:t>, 33.–41. odstavek);</w:t>
      </w:r>
    </w:p>
    <w:p w14:paraId="5D07388A" w14:textId="3D2842B8" w:rsidR="00F72125" w:rsidRPr="00196F75" w:rsidRDefault="00F72125" w:rsidP="00EE7174">
      <w:pPr>
        <w:pStyle w:val="ECHRBullet1"/>
        <w:rPr>
          <w:lang w:val="it-IT"/>
        </w:rPr>
      </w:pPr>
      <w:r>
        <w:rPr>
          <w:lang w:val="sl"/>
        </w:rPr>
        <w:t xml:space="preserve">v zadevi, v kateri so bili pritožniki dolžni plačati ponavljajočo se stalno pristojbino, čeprav najvišji posamezni mesečni obrok, ki so ga morali plačati, ni presegal 30 EUR, </w:t>
      </w:r>
      <w:r>
        <w:rPr>
          <w:rStyle w:val="sb8d990e2"/>
          <w:lang w:val="sl"/>
        </w:rPr>
        <w:t>saj ni bilo mogoče reči, da je bil</w:t>
      </w:r>
      <w:r w:rsidR="002E69DE">
        <w:rPr>
          <w:rStyle w:val="sb8d990e2"/>
          <w:lang w:val="sl"/>
        </w:rPr>
        <w:t xml:space="preserve"> </w:t>
      </w:r>
      <w:r>
        <w:rPr>
          <w:rStyle w:val="sb8d990e2"/>
          <w:lang w:val="sl"/>
        </w:rPr>
        <w:t>skupni znesek neznaten v splošnem okviru, v katerem je veljala obveznost plačila,</w:t>
      </w:r>
      <w:r w:rsidR="002E69DE">
        <w:rPr>
          <w:rStyle w:val="sb8d990e2"/>
          <w:lang w:val="sl"/>
        </w:rPr>
        <w:t xml:space="preserve"> </w:t>
      </w:r>
      <w:r>
        <w:rPr>
          <w:lang w:val="sl"/>
        </w:rPr>
        <w:t xml:space="preserve">in glede </w:t>
      </w:r>
      <w:r>
        <w:rPr>
          <w:rStyle w:val="sb8d990e2"/>
          <w:lang w:val="sl"/>
        </w:rPr>
        <w:t>na življenjski standard v toženi državi</w:t>
      </w:r>
      <w:r w:rsidR="002E69DE">
        <w:rPr>
          <w:rStyle w:val="sb8d990e2"/>
          <w:lang w:val="sl"/>
        </w:rPr>
        <w:t xml:space="preserve"> </w:t>
      </w:r>
      <w:r>
        <w:rPr>
          <w:lang w:val="sl"/>
        </w:rPr>
        <w:t>(</w:t>
      </w:r>
      <w:proofErr w:type="spellStart"/>
      <w:r w:rsidR="00F3576C">
        <w:fldChar w:fldCharType="begin"/>
      </w:r>
      <w:r w:rsidR="00F3576C">
        <w:instrText xml:space="preserve"> HYPERLINK "http://hudoc.echr.coe.int/eng?i=001-201341" </w:instrText>
      </w:r>
      <w:r w:rsidR="00F3576C">
        <w:fldChar w:fldCharType="separate"/>
      </w:r>
      <w:r>
        <w:rPr>
          <w:rStyle w:val="Hiperpovezava"/>
          <w:i/>
          <w:iCs/>
          <w:lang w:val="sl"/>
        </w:rPr>
        <w:t>Strezovski</w:t>
      </w:r>
      <w:proofErr w:type="spellEnd"/>
      <w:r>
        <w:rPr>
          <w:rStyle w:val="Hiperpovezava"/>
          <w:i/>
          <w:iCs/>
          <w:lang w:val="sl"/>
        </w:rPr>
        <w:t xml:space="preserve"> in drugi proti Severni Makedoniji</w:t>
      </w:r>
      <w:r>
        <w:rPr>
          <w:rStyle w:val="Hiperpovezava"/>
          <w:lang w:val="sl"/>
        </w:rPr>
        <w:t>, 47.–49. odstavek</w:t>
      </w:r>
      <w:r w:rsidR="00F3576C">
        <w:rPr>
          <w:rStyle w:val="Hiperpovezava"/>
          <w:lang w:val="sl"/>
        </w:rPr>
        <w:fldChar w:fldCharType="end"/>
      </w:r>
      <w:r>
        <w:rPr>
          <w:lang w:val="sl"/>
        </w:rPr>
        <w:t>).</w:t>
      </w:r>
    </w:p>
    <w:p w14:paraId="7910F865" w14:textId="5FD6C6D8" w:rsidR="00EE7174" w:rsidRPr="005C6FF9" w:rsidRDefault="00EE7174" w:rsidP="00EE7174">
      <w:pPr>
        <w:pStyle w:val="ECHRHeading4"/>
        <w:rPr>
          <w:lang w:val="sl"/>
        </w:rPr>
      </w:pPr>
      <w:bookmarkStart w:id="331" w:name="_Toc508025241"/>
      <w:bookmarkStart w:id="332" w:name="_Toc494446647"/>
      <w:bookmarkStart w:id="333" w:name="_Toc103007775"/>
      <w:r>
        <w:rPr>
          <w:bCs/>
          <w:lang w:val="sl"/>
        </w:rPr>
        <w:t xml:space="preserve">c.  Neobstoj znatno neugodnejšega </w:t>
      </w:r>
      <w:r w:rsidR="005A68ED">
        <w:rPr>
          <w:bCs/>
          <w:lang w:val="sl"/>
        </w:rPr>
        <w:t>ne</w:t>
      </w:r>
      <w:r>
        <w:rPr>
          <w:bCs/>
          <w:lang w:val="sl"/>
        </w:rPr>
        <w:t>finančnega položaja</w:t>
      </w:r>
      <w:bookmarkEnd w:id="331"/>
      <w:bookmarkEnd w:id="332"/>
      <w:bookmarkEnd w:id="333"/>
    </w:p>
    <w:p w14:paraId="1B163AF9" w14:textId="4713214D" w:rsidR="00EE7174" w:rsidRPr="009A554E" w:rsidRDefault="0025661E"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330</w:t>
      </w:r>
      <w:r>
        <w:rPr>
          <w:lang w:val="sl"/>
        </w:rPr>
        <w:fldChar w:fldCharType="end"/>
      </w:r>
      <w:r w:rsidR="00EE7174">
        <w:rPr>
          <w:lang w:val="sl"/>
        </w:rPr>
        <w:t xml:space="preserve">.  Vendar pa se Sodišče ne ukvarja izključno z zadevami, ki se nanašajo na neznatne finančne zneske, kadar uporabi merilo neobstoja znatno neugodnejšega položaja. Dejanski izid zadeve na </w:t>
      </w:r>
      <w:r w:rsidR="00264022">
        <w:rPr>
          <w:lang w:val="sl"/>
        </w:rPr>
        <w:t xml:space="preserve">nacionalni </w:t>
      </w:r>
      <w:r w:rsidR="00EE7174">
        <w:rPr>
          <w:lang w:val="sl"/>
        </w:rPr>
        <w:t xml:space="preserve">ravni bi lahko imel drugačne posledice od finančnih. V zadevah </w:t>
      </w:r>
      <w:hyperlink r:id="rId986" w:tgtFrame="_self" w:history="1">
        <w:proofErr w:type="spellStart"/>
        <w:r w:rsidR="00EE7174">
          <w:rPr>
            <w:rStyle w:val="Hyperlinkcase"/>
            <w:iCs/>
            <w:lang w:val="sl"/>
          </w:rPr>
          <w:t>Holub</w:t>
        </w:r>
        <w:proofErr w:type="spellEnd"/>
        <w:r w:rsidR="00EE7174">
          <w:rPr>
            <w:rStyle w:val="Hyperlinkcase"/>
            <w:iCs/>
            <w:lang w:val="sl"/>
          </w:rPr>
          <w:t xml:space="preserve"> proti Češki republiki</w:t>
        </w:r>
      </w:hyperlink>
      <w:r w:rsidR="00EE7174">
        <w:rPr>
          <w:i/>
          <w:iCs/>
          <w:lang w:val="sl"/>
        </w:rPr>
        <w:t xml:space="preserve"> </w:t>
      </w:r>
      <w:r w:rsidR="00EE7174">
        <w:rPr>
          <w:lang w:val="sl"/>
        </w:rPr>
        <w:t>(sklep),</w:t>
      </w:r>
      <w:hyperlink r:id="rId987" w:tgtFrame="_self" w:history="1">
        <w:r w:rsidR="00EE7174">
          <w:rPr>
            <w:rStyle w:val="Hyperlinkcase"/>
            <w:i w:val="0"/>
            <w:lang w:val="sl"/>
          </w:rPr>
          <w:t xml:space="preserve"> </w:t>
        </w:r>
        <w:proofErr w:type="spellStart"/>
        <w:r w:rsidR="00EE7174">
          <w:rPr>
            <w:rStyle w:val="Hyperlinkcase"/>
            <w:iCs/>
            <w:lang w:val="sl"/>
          </w:rPr>
          <w:t>Bratři</w:t>
        </w:r>
        <w:proofErr w:type="spellEnd"/>
        <w:r w:rsidR="00EE7174">
          <w:rPr>
            <w:rStyle w:val="Hyperlinkcase"/>
            <w:iCs/>
            <w:lang w:val="sl"/>
          </w:rPr>
          <w:t xml:space="preserve"> </w:t>
        </w:r>
        <w:proofErr w:type="spellStart"/>
        <w:r w:rsidR="00EE7174">
          <w:rPr>
            <w:rStyle w:val="Hyperlinkcase"/>
            <w:iCs/>
            <w:lang w:val="sl"/>
          </w:rPr>
          <w:t>Zátkové</w:t>
        </w:r>
        <w:proofErr w:type="spellEnd"/>
        <w:r w:rsidR="00EE7174">
          <w:rPr>
            <w:rStyle w:val="Hyperlinkcase"/>
            <w:iCs/>
            <w:lang w:val="sl"/>
          </w:rPr>
          <w:t>, A. S., proti Češki republiki</w:t>
        </w:r>
      </w:hyperlink>
      <w:r w:rsidR="00EE7174">
        <w:rPr>
          <w:lang w:val="sl"/>
        </w:rPr>
        <w:t xml:space="preserve"> (sklep), </w:t>
      </w:r>
      <w:hyperlink r:id="rId988" w:tgtFrame="_self" w:history="1">
        <w:proofErr w:type="spellStart"/>
        <w:r w:rsidR="00EE7174">
          <w:rPr>
            <w:rStyle w:val="Hyperlinkcase"/>
            <w:iCs/>
            <w:lang w:val="sl"/>
          </w:rPr>
          <w:t>Matoušek</w:t>
        </w:r>
        <w:proofErr w:type="spellEnd"/>
        <w:r w:rsidR="00EE7174">
          <w:rPr>
            <w:rStyle w:val="Hyperlinkcase"/>
            <w:iCs/>
            <w:lang w:val="sl"/>
          </w:rPr>
          <w:t xml:space="preserve"> proti Češki republiki</w:t>
        </w:r>
      </w:hyperlink>
      <w:r w:rsidR="00EE7174">
        <w:rPr>
          <w:lang w:val="sl"/>
        </w:rPr>
        <w:t xml:space="preserve"> (sklep), </w:t>
      </w:r>
      <w:hyperlink r:id="rId989" w:tgtFrame="_self" w:history="1">
        <w:proofErr w:type="spellStart"/>
        <w:r w:rsidR="00EE7174">
          <w:rPr>
            <w:rStyle w:val="Hyperlinkcase"/>
            <w:iCs/>
            <w:lang w:val="sl"/>
          </w:rPr>
          <w:t>Čavajda</w:t>
        </w:r>
        <w:proofErr w:type="spellEnd"/>
        <w:r w:rsidR="00EE7174">
          <w:rPr>
            <w:rStyle w:val="Hyperlinkcase"/>
            <w:iCs/>
            <w:lang w:val="sl"/>
          </w:rPr>
          <w:t xml:space="preserve"> proti Češki republiki</w:t>
        </w:r>
      </w:hyperlink>
      <w:r w:rsidR="00EE7174">
        <w:rPr>
          <w:lang w:val="sl"/>
        </w:rPr>
        <w:t xml:space="preserve"> (sklep) in </w:t>
      </w:r>
      <w:hyperlink r:id="rId990" w:tgtFrame="_self" w:history="1">
        <w:proofErr w:type="spellStart"/>
        <w:r w:rsidR="00EE7174">
          <w:rPr>
            <w:rStyle w:val="Hyperlinkcase"/>
            <w:iCs/>
            <w:lang w:val="sl"/>
          </w:rPr>
          <w:t>Hanzl</w:t>
        </w:r>
        <w:proofErr w:type="spellEnd"/>
        <w:r w:rsidR="00EE7174">
          <w:rPr>
            <w:rStyle w:val="Hyperlinkcase"/>
            <w:iCs/>
            <w:lang w:val="sl"/>
          </w:rPr>
          <w:t xml:space="preserve"> in </w:t>
        </w:r>
        <w:proofErr w:type="spellStart"/>
        <w:r w:rsidR="00EE7174">
          <w:rPr>
            <w:rStyle w:val="Hyperlinkcase"/>
            <w:iCs/>
            <w:lang w:val="sl"/>
          </w:rPr>
          <w:t>Špadrna</w:t>
        </w:r>
        <w:proofErr w:type="spellEnd"/>
        <w:r w:rsidR="00EE7174">
          <w:rPr>
            <w:rStyle w:val="Hyperlinkcase"/>
            <w:iCs/>
            <w:lang w:val="sl"/>
          </w:rPr>
          <w:t xml:space="preserve"> proti Češki republiki</w:t>
        </w:r>
      </w:hyperlink>
      <w:r w:rsidR="00EE7174">
        <w:rPr>
          <w:lang w:val="sl"/>
        </w:rPr>
        <w:t xml:space="preserve"> (sklep) je Sodišče svoje odločitve utemeljilo z dejstvom, da nevročena stališča drugih strank niso vsebovala ničesar novega ali pomembnega v zvezi z zadevo in da odločitev ustavnega sodišča v nobenem od primerov ni temeljila na njih. Sodišče je v </w:t>
      </w:r>
      <w:hyperlink r:id="rId991" w:tgtFrame="_self" w:history="1">
        <w:r w:rsidR="00EE7174">
          <w:rPr>
            <w:rStyle w:val="Hyperlinkcase"/>
            <w:iCs/>
            <w:lang w:val="sl"/>
          </w:rPr>
          <w:t xml:space="preserve">Liga </w:t>
        </w:r>
        <w:proofErr w:type="spellStart"/>
        <w:r w:rsidR="00EE7174">
          <w:rPr>
            <w:rStyle w:val="Hyperlinkcase"/>
            <w:iCs/>
            <w:lang w:val="sl"/>
          </w:rPr>
          <w:t>Portuguesa</w:t>
        </w:r>
        <w:proofErr w:type="spellEnd"/>
        <w:r w:rsidR="00EE7174">
          <w:rPr>
            <w:rStyle w:val="Hyperlinkcase"/>
            <w:iCs/>
            <w:lang w:val="sl"/>
          </w:rPr>
          <w:t xml:space="preserve"> de </w:t>
        </w:r>
        <w:proofErr w:type="spellStart"/>
        <w:r w:rsidR="00EE7174">
          <w:rPr>
            <w:rStyle w:val="Hyperlinkcase"/>
            <w:iCs/>
            <w:lang w:val="sl"/>
          </w:rPr>
          <w:t>Futebol</w:t>
        </w:r>
        <w:proofErr w:type="spellEnd"/>
        <w:r w:rsidR="00EE7174">
          <w:rPr>
            <w:rStyle w:val="Hyperlinkcase"/>
            <w:iCs/>
            <w:lang w:val="sl"/>
          </w:rPr>
          <w:t xml:space="preserve"> </w:t>
        </w:r>
        <w:proofErr w:type="spellStart"/>
        <w:r w:rsidR="00EE7174">
          <w:rPr>
            <w:rStyle w:val="Hyperlinkcase"/>
            <w:iCs/>
            <w:lang w:val="sl"/>
          </w:rPr>
          <w:t>Profissional</w:t>
        </w:r>
        <w:proofErr w:type="spellEnd"/>
        <w:r w:rsidR="00EE7174">
          <w:rPr>
            <w:rStyle w:val="Hyperlinkcase"/>
            <w:iCs/>
            <w:lang w:val="sl"/>
          </w:rPr>
          <w:t xml:space="preserve"> proti Portugalski</w:t>
        </w:r>
        <w:r w:rsidR="00EE7174">
          <w:rPr>
            <w:rStyle w:val="Hyperlinkcase"/>
            <w:i w:val="0"/>
            <w:lang w:val="sl"/>
          </w:rPr>
          <w:t xml:space="preserve"> </w:t>
        </w:r>
      </w:hyperlink>
      <w:r w:rsidR="00EE7174">
        <w:rPr>
          <w:lang w:val="sl"/>
        </w:rPr>
        <w:t xml:space="preserve">(sklep) sledilo isti utemeljitvi, kot je podana v </w:t>
      </w:r>
      <w:hyperlink r:id="rId992" w:tgtFrame="_self" w:history="1">
        <w:proofErr w:type="spellStart"/>
        <w:r w:rsidR="00EE7174">
          <w:rPr>
            <w:rStyle w:val="Hyperlinkcase"/>
            <w:iCs/>
            <w:lang w:val="sl"/>
          </w:rPr>
          <w:t>Holub</w:t>
        </w:r>
        <w:proofErr w:type="spellEnd"/>
        <w:r w:rsidR="00EE7174">
          <w:rPr>
            <w:rStyle w:val="Hyperlinkcase"/>
            <w:iCs/>
            <w:lang w:val="sl"/>
          </w:rPr>
          <w:t xml:space="preserve"> proti Češki republiki</w:t>
        </w:r>
      </w:hyperlink>
      <w:r w:rsidR="00EE7174">
        <w:rPr>
          <w:lang w:val="sl"/>
        </w:rPr>
        <w:t xml:space="preserve"> (sklep). </w:t>
      </w:r>
      <w:r w:rsidR="00264022">
        <w:rPr>
          <w:lang w:val="sl"/>
        </w:rPr>
        <w:t xml:space="preserve">Zadevna </w:t>
      </w:r>
      <w:r w:rsidR="00EE7174">
        <w:rPr>
          <w:lang w:val="sl"/>
        </w:rPr>
        <w:t xml:space="preserve">škoda je bila dejstvo, da pritožniku ni bilo </w:t>
      </w:r>
      <w:r w:rsidR="00264022">
        <w:rPr>
          <w:lang w:val="sl"/>
        </w:rPr>
        <w:t xml:space="preserve">poslano </w:t>
      </w:r>
      <w:r w:rsidR="00EE7174">
        <w:rPr>
          <w:lang w:val="sl"/>
        </w:rPr>
        <w:t xml:space="preserve">mnenje tožilca, in ne znesek 19 milijonov EUR, ki bi ga bila družba lahko prisiljena plačati. Sodišče je ugotovilo, da družba pritožnica ni bila oškodovana zaradi </w:t>
      </w:r>
      <w:proofErr w:type="spellStart"/>
      <w:r w:rsidR="00EE7174">
        <w:rPr>
          <w:lang w:val="sl"/>
        </w:rPr>
        <w:t>nevročitve</w:t>
      </w:r>
      <w:proofErr w:type="spellEnd"/>
      <w:r w:rsidR="00EE7174">
        <w:rPr>
          <w:lang w:val="sl"/>
        </w:rPr>
        <w:t xml:space="preserve"> mnenja.</w:t>
      </w:r>
    </w:p>
    <w:p w14:paraId="3EE114BC" w14:textId="43F15AE4" w:rsidR="00EE7174" w:rsidRPr="00112DF1" w:rsidRDefault="0025661E"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331</w:t>
      </w:r>
      <w:r>
        <w:rPr>
          <w:lang w:val="sl"/>
        </w:rPr>
        <w:fldChar w:fldCharType="end"/>
      </w:r>
      <w:r w:rsidR="00EE7174">
        <w:rPr>
          <w:szCs w:val="24"/>
          <w:lang w:val="sl"/>
        </w:rPr>
        <w:t xml:space="preserve">.  Podobno se je pritožba v </w:t>
      </w:r>
      <w:hyperlink r:id="rId993" w:tgtFrame="_self" w:history="1">
        <w:r w:rsidR="00EE7174">
          <w:rPr>
            <w:rStyle w:val="Hyperlinkcase"/>
            <w:iCs/>
            <w:lang w:val="sl"/>
          </w:rPr>
          <w:t>Jančev proti Nekdanji jugoslovanski republiki Makedoniji</w:t>
        </w:r>
      </w:hyperlink>
      <w:r w:rsidR="00EE7174">
        <w:rPr>
          <w:lang w:val="sl"/>
        </w:rPr>
        <w:t xml:space="preserve"> </w:t>
      </w:r>
      <w:r w:rsidR="00EE7174">
        <w:rPr>
          <w:szCs w:val="24"/>
          <w:lang w:val="sl"/>
        </w:rPr>
        <w:t>(sklep) nanašala na to, da prvostopenjska sodna odločba v javnosti ni bila razglašena. Sodišče je ugotovilo, da pritožnik ni utrpel znatno neugodnejšega položaja, ker ni bil oškodovana stranka. Sodišče je tudi upoštevalo, da mu obveznost porušiti zid in odstraniti opeke, ki je bila posledica pritožnikovega nezakonitega ravnanja, ni pomenila znatnega finančnega bremena. Druga zadeva, v kateri pritožnik ni neposredno uveljavljal nobenega finančnega zneska, je bila</w:t>
      </w:r>
      <w:r w:rsidR="00C321C5">
        <w:rPr>
          <w:szCs w:val="24"/>
          <w:lang w:val="sl"/>
        </w:rPr>
        <w:t xml:space="preserve"> </w:t>
      </w:r>
      <w:hyperlink r:id="rId994" w:history="1">
        <w:r w:rsidR="00EE7174">
          <w:rPr>
            <w:rStyle w:val="Hyperlinkcase"/>
            <w:iCs/>
            <w:lang w:val="sl"/>
          </w:rPr>
          <w:t>Savu proti Romuniji</w:t>
        </w:r>
      </w:hyperlink>
      <w:r w:rsidR="00EE7174">
        <w:rPr>
          <w:lang w:val="sl"/>
        </w:rPr>
        <w:t xml:space="preserve"> </w:t>
      </w:r>
      <w:r w:rsidR="00EE7174">
        <w:rPr>
          <w:szCs w:val="24"/>
          <w:lang w:val="sl"/>
        </w:rPr>
        <w:t>(sklep). V tej zadevi se je pritožnik pritožil zaradi neizvršitve nekaterih sodb v njegovo korist, vključno z obveznostjo izdaje potrdila.</w:t>
      </w:r>
    </w:p>
    <w:p w14:paraId="1244784F" w14:textId="1D38C774" w:rsidR="002129CD" w:rsidRPr="00112DF1" w:rsidRDefault="0025661E" w:rsidP="00EE7174">
      <w:pPr>
        <w:pStyle w:val="ECHRParaSpaced"/>
        <w:rPr>
          <w:szCs w:val="24"/>
          <w:lang w:val="sl"/>
        </w:rPr>
      </w:pPr>
      <w:r>
        <w:rPr>
          <w:lang w:val="sl"/>
        </w:rPr>
        <w:lastRenderedPageBreak/>
        <w:fldChar w:fldCharType="begin"/>
      </w:r>
      <w:r>
        <w:rPr>
          <w:lang w:val="sl"/>
        </w:rPr>
        <w:instrText xml:space="preserve"> SEQ level0 \*arabic </w:instrText>
      </w:r>
      <w:r>
        <w:rPr>
          <w:lang w:val="sl"/>
        </w:rPr>
        <w:fldChar w:fldCharType="separate"/>
      </w:r>
      <w:r>
        <w:rPr>
          <w:noProof/>
          <w:lang w:val="sl"/>
        </w:rPr>
        <w:t>332</w:t>
      </w:r>
      <w:r>
        <w:rPr>
          <w:lang w:val="sl"/>
        </w:rPr>
        <w:fldChar w:fldCharType="end"/>
      </w:r>
      <w:r w:rsidR="00EE7174">
        <w:rPr>
          <w:szCs w:val="24"/>
          <w:lang w:val="sl"/>
        </w:rPr>
        <w:t xml:space="preserve">.  Sodišče je v </w:t>
      </w:r>
      <w:hyperlink r:id="rId995" w:tgtFrame="_self" w:history="1">
        <w:proofErr w:type="spellStart"/>
        <w:r w:rsidR="00EE7174">
          <w:rPr>
            <w:rStyle w:val="Hyperlinkcase"/>
            <w:iCs/>
            <w:lang w:val="sl"/>
          </w:rPr>
          <w:t>Gagliano</w:t>
        </w:r>
        <w:proofErr w:type="spellEnd"/>
        <w:r w:rsidR="00EE7174">
          <w:rPr>
            <w:rStyle w:val="Hyperlinkcase"/>
            <w:iCs/>
            <w:lang w:val="sl"/>
          </w:rPr>
          <w:t xml:space="preserve"> </w:t>
        </w:r>
        <w:proofErr w:type="spellStart"/>
        <w:r w:rsidR="00EE7174">
          <w:rPr>
            <w:rStyle w:val="Hyperlinkcase"/>
            <w:iCs/>
            <w:lang w:val="sl"/>
          </w:rPr>
          <w:t>Giorgi</w:t>
        </w:r>
        <w:proofErr w:type="spellEnd"/>
        <w:r w:rsidR="00EE7174">
          <w:rPr>
            <w:rStyle w:val="Hyperlinkcase"/>
            <w:iCs/>
            <w:lang w:val="sl"/>
          </w:rPr>
          <w:t xml:space="preserve"> proti Italiji</w:t>
        </w:r>
      </w:hyperlink>
      <w:r w:rsidR="00EE7174">
        <w:rPr>
          <w:szCs w:val="24"/>
          <w:lang w:val="sl"/>
        </w:rPr>
        <w:t xml:space="preserve"> prvič obravnavalo pritožbo v zvezi z dolžino </w:t>
      </w:r>
      <w:r w:rsidR="00EE7174">
        <w:rPr>
          <w:rStyle w:val="CLLItalic"/>
          <w:lang w:val="sl"/>
        </w:rPr>
        <w:t>kazenskega</w:t>
      </w:r>
      <w:r w:rsidR="00EE7174">
        <w:rPr>
          <w:szCs w:val="24"/>
          <w:lang w:val="sl"/>
        </w:rPr>
        <w:t xml:space="preserve"> postopka. Glede na dejstvo, da je bila pritožnikova kazen skrajšana zaradi trajanja postopka, je Sodišče sklenilo, da je to skrajšanje pritožniku povrnilo škodo ali še zlasti zmanjšalo škodo, ki bi mu nastala zaradi dolgotrajnega postopka. Zato je Sodišče razsodilo, da ni utrpel znatno neugodnejšega položaja. Sodišče je v </w:t>
      </w:r>
      <w:hyperlink r:id="rId996" w:tgtFrame="_self" w:history="1">
        <w:proofErr w:type="spellStart"/>
        <w:r w:rsidR="00EE7174">
          <w:rPr>
            <w:rStyle w:val="Hyperlinkcase"/>
            <w:iCs/>
            <w:lang w:val="sl"/>
          </w:rPr>
          <w:t>Galović</w:t>
        </w:r>
        <w:proofErr w:type="spellEnd"/>
        <w:r w:rsidR="00EE7174">
          <w:rPr>
            <w:rStyle w:val="Hyperlinkcase"/>
            <w:iCs/>
            <w:lang w:val="sl"/>
          </w:rPr>
          <w:t xml:space="preserve"> proti Hrvaški</w:t>
        </w:r>
      </w:hyperlink>
      <w:r w:rsidR="00EE7174">
        <w:rPr>
          <w:szCs w:val="24"/>
          <w:lang w:val="sl"/>
        </w:rPr>
        <w:t xml:space="preserve"> (sklep) ugotovilo, da je pritožnica dejansko imela korist od pretiranega trajanja </w:t>
      </w:r>
      <w:r w:rsidR="00EE7174">
        <w:rPr>
          <w:rStyle w:val="CLLItalic"/>
          <w:lang w:val="sl"/>
        </w:rPr>
        <w:t>civilnega</w:t>
      </w:r>
      <w:r w:rsidR="00EE7174">
        <w:rPr>
          <w:szCs w:val="24"/>
          <w:lang w:val="sl"/>
        </w:rPr>
        <w:t xml:space="preserve"> postopka, ker je v svoji nepremičnini ostala še šest let in dva meseca. Dve drugi nizozemski zadevi sta prav tako obravnavali trajanje kazenskih postopkov in neobstoj učinkovitega pravnega sredstva, in sicer </w:t>
      </w:r>
      <w:hyperlink r:id="rId997" w:tgtFrame="_self" w:history="1">
        <w:proofErr w:type="spellStart"/>
        <w:r w:rsidR="00EE7174">
          <w:rPr>
            <w:rStyle w:val="Hyperlinkcase"/>
            <w:iCs/>
            <w:lang w:val="sl"/>
          </w:rPr>
          <w:t>Çelik</w:t>
        </w:r>
        <w:proofErr w:type="spellEnd"/>
        <w:r w:rsidR="00EE7174">
          <w:rPr>
            <w:rStyle w:val="Hyperlinkcase"/>
            <w:iCs/>
            <w:lang w:val="sl"/>
          </w:rPr>
          <w:t xml:space="preserve"> proti Nizozemski</w:t>
        </w:r>
      </w:hyperlink>
      <w:r w:rsidR="00EE7174">
        <w:rPr>
          <w:i/>
          <w:iCs/>
          <w:szCs w:val="24"/>
          <w:lang w:val="sl"/>
        </w:rPr>
        <w:t xml:space="preserve"> </w:t>
      </w:r>
      <w:r w:rsidR="00EE7174">
        <w:rPr>
          <w:szCs w:val="24"/>
          <w:lang w:val="sl"/>
        </w:rPr>
        <w:t xml:space="preserve">(sklep) in </w:t>
      </w:r>
      <w:hyperlink r:id="rId998" w:tgtFrame="_self" w:history="1">
        <w:r w:rsidR="00EE7174">
          <w:rPr>
            <w:rStyle w:val="Hyperlinkcase"/>
            <w:iCs/>
            <w:lang w:val="sl"/>
          </w:rPr>
          <w:t xml:space="preserve">Van der </w:t>
        </w:r>
        <w:proofErr w:type="spellStart"/>
        <w:r w:rsidR="00EE7174">
          <w:rPr>
            <w:rStyle w:val="Hyperlinkcase"/>
            <w:iCs/>
            <w:lang w:val="sl"/>
          </w:rPr>
          <w:t>Putten</w:t>
        </w:r>
        <w:proofErr w:type="spellEnd"/>
        <w:r w:rsidR="00EE7174">
          <w:rPr>
            <w:rStyle w:val="Hyperlinkcase"/>
            <w:iCs/>
            <w:lang w:val="sl"/>
          </w:rPr>
          <w:t xml:space="preserve"> proti Nizozemski</w:t>
        </w:r>
      </w:hyperlink>
      <w:r w:rsidR="00EE7174">
        <w:rPr>
          <w:szCs w:val="24"/>
          <w:lang w:val="sl"/>
        </w:rPr>
        <w:t xml:space="preserve"> (sklep). Očitki pritožnikov so se nanašali le na trajanje postopka pred vrhovnim sodiščem, kar je bilo posledica časa, ki ga je pritožbeno sodišče potrebovalo za dopolnitev spisa zadeve. Vendar sta pritožnika v obeh primerih vložila revizijo pri vrhovnem sodišču, ne da bi navedla</w:t>
      </w:r>
      <w:r w:rsidR="00855022">
        <w:rPr>
          <w:szCs w:val="24"/>
          <w:lang w:val="sl"/>
        </w:rPr>
        <w:t xml:space="preserve"> kateri koli</w:t>
      </w:r>
      <w:r w:rsidR="00EE7174">
        <w:rPr>
          <w:szCs w:val="24"/>
          <w:lang w:val="sl"/>
        </w:rPr>
        <w:t xml:space="preserve"> </w:t>
      </w:r>
      <w:r w:rsidR="00855022">
        <w:rPr>
          <w:szCs w:val="24"/>
          <w:lang w:val="sl"/>
        </w:rPr>
        <w:t xml:space="preserve">revizijski </w:t>
      </w:r>
      <w:r w:rsidR="00EE7174">
        <w:rPr>
          <w:szCs w:val="24"/>
          <w:lang w:val="sl"/>
        </w:rPr>
        <w:t xml:space="preserve">razlog. Ker je Sodišče ugotovilo, da ni bil vložen </w:t>
      </w:r>
      <w:proofErr w:type="spellStart"/>
      <w:r w:rsidR="00EE7174">
        <w:rPr>
          <w:szCs w:val="24"/>
          <w:lang w:val="sl"/>
        </w:rPr>
        <w:t>nobe</w:t>
      </w:r>
      <w:proofErr w:type="spellEnd"/>
      <w:r w:rsidR="00EE7174">
        <w:rPr>
          <w:szCs w:val="24"/>
          <w:lang w:val="sl"/>
        </w:rPr>
        <w:t xml:space="preserve"> </w:t>
      </w:r>
      <w:r w:rsidR="00855022">
        <w:rPr>
          <w:szCs w:val="24"/>
          <w:lang w:val="sl"/>
        </w:rPr>
        <w:t xml:space="preserve">revizijski razlog </w:t>
      </w:r>
      <w:r w:rsidR="00EE7174">
        <w:rPr>
          <w:szCs w:val="24"/>
          <w:lang w:val="sl"/>
        </w:rPr>
        <w:t>zoper sodbo pritožbenega sodišča ali kateri koli vidik predhodnega kazenskega postopka, je v obeh primerih menilo, da pritožnika nista utrpela znatno neugodnejšega položaja.</w:t>
      </w:r>
    </w:p>
    <w:p w14:paraId="05AA9A48" w14:textId="264872D3" w:rsidR="00EE7174" w:rsidRPr="00112DF1" w:rsidRDefault="0025661E" w:rsidP="00EE7174">
      <w:pPr>
        <w:pStyle w:val="ECHRParaSpaced"/>
        <w:rPr>
          <w:szCs w:val="24"/>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333</w:t>
      </w:r>
      <w:r>
        <w:rPr>
          <w:szCs w:val="24"/>
          <w:lang w:val="sl"/>
        </w:rPr>
        <w:fldChar w:fldCharType="end"/>
      </w:r>
      <w:r w:rsidR="00EE7174">
        <w:rPr>
          <w:szCs w:val="24"/>
          <w:lang w:val="sl"/>
        </w:rPr>
        <w:t xml:space="preserve">. V </w:t>
      </w:r>
      <w:hyperlink r:id="rId999" w:history="1">
        <w:proofErr w:type="spellStart"/>
        <w:r w:rsidR="00EE7174">
          <w:rPr>
            <w:rStyle w:val="Hiperpovezava"/>
            <w:i/>
            <w:iCs/>
            <w:szCs w:val="24"/>
            <w:lang w:val="sl"/>
          </w:rPr>
          <w:t>Kiril</w:t>
        </w:r>
        <w:proofErr w:type="spellEnd"/>
        <w:r w:rsidR="00EE7174">
          <w:rPr>
            <w:rStyle w:val="Hiperpovezava"/>
            <w:i/>
            <w:iCs/>
            <w:szCs w:val="24"/>
            <w:lang w:val="sl"/>
          </w:rPr>
          <w:t xml:space="preserve"> Zlatkov Nikolov proti Franciji</w:t>
        </w:r>
        <w:r w:rsidR="00EE7174">
          <w:rPr>
            <w:rStyle w:val="Hiperpovezava"/>
            <w:szCs w:val="24"/>
            <w:lang w:val="sl"/>
          </w:rPr>
          <w:t xml:space="preserve"> </w:t>
        </w:r>
      </w:hyperlink>
      <w:r w:rsidR="00EE7174">
        <w:rPr>
          <w:szCs w:val="24"/>
          <w:lang w:val="sl"/>
        </w:rPr>
        <w:t>je Sodišče ugotovilo, da ni nobenega kazalnika znatnega vpliva na uveljavljanje pritožnikove pravice do nediskriminacije in njegove pravice do poštenega sojenja v okviru kazenskega postopka zoper njega ali, celo širše, na njegov osebni položaj. Tako je Sodišče sklenilo, da pritožniku diskriminacija, ki jo je zatrjeval pri uveljavljanju svoje pravice do poštenega sojenja, vsekakor ni povzročila "znatno neugodnejšega položaja".</w:t>
      </w:r>
    </w:p>
    <w:p w14:paraId="7CED5E05" w14:textId="4469DFA5" w:rsidR="00EE7174" w:rsidRPr="00112DF1" w:rsidRDefault="0025661E"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334</w:t>
      </w:r>
      <w:r>
        <w:rPr>
          <w:lang w:val="sl"/>
        </w:rPr>
        <w:fldChar w:fldCharType="end"/>
      </w:r>
      <w:r w:rsidR="00EE7174">
        <w:rPr>
          <w:szCs w:val="24"/>
          <w:lang w:val="sl"/>
        </w:rPr>
        <w:t xml:space="preserve">.  V </w:t>
      </w:r>
      <w:hyperlink r:id="rId1000" w:tgtFrame="_self" w:history="1">
        <w:proofErr w:type="spellStart"/>
        <w:r w:rsidR="00EE7174">
          <w:rPr>
            <w:rStyle w:val="Hyperlinkcase"/>
            <w:iCs/>
            <w:lang w:val="sl"/>
          </w:rPr>
          <w:t>Zwinkels</w:t>
        </w:r>
        <w:proofErr w:type="spellEnd"/>
        <w:r w:rsidR="00EE7174">
          <w:rPr>
            <w:rStyle w:val="Hyperlinkcase"/>
            <w:iCs/>
            <w:lang w:val="sl"/>
          </w:rPr>
          <w:t xml:space="preserve"> proti Nizozemski</w:t>
        </w:r>
      </w:hyperlink>
      <w:r w:rsidR="00317120">
        <w:rPr>
          <w:rStyle w:val="Hyperlinkcase"/>
          <w:iCs/>
          <w:lang w:val="sl"/>
        </w:rPr>
        <w:t xml:space="preserve"> </w:t>
      </w:r>
      <w:r w:rsidR="00EE7174">
        <w:rPr>
          <w:szCs w:val="24"/>
          <w:lang w:val="sl"/>
        </w:rPr>
        <w:t xml:space="preserve">(sklep) se je edini poseg v pravico do spoštovanja doma na podlagi 8. člena nanašal na nepooblaščeni vstop inšpektorjev za delo v garažo, zato je Sodišče zavrnilo tako pritožbo, ker nima "več kot minimalnega vpliva" na pritožnikovo pravico do doma ali zasebnega življenja. Podobno tudi v </w:t>
      </w:r>
      <w:hyperlink r:id="rId1001" w:history="1">
        <w:r w:rsidR="00EE7174">
          <w:rPr>
            <w:rStyle w:val="Hiperpovezava"/>
            <w:i/>
            <w:iCs/>
            <w:szCs w:val="24"/>
            <w:lang w:val="sl"/>
          </w:rPr>
          <w:t xml:space="preserve">Borg in </w:t>
        </w:r>
        <w:proofErr w:type="spellStart"/>
        <w:r w:rsidR="00EE7174">
          <w:rPr>
            <w:rStyle w:val="Hiperpovezava"/>
            <w:i/>
            <w:iCs/>
            <w:szCs w:val="24"/>
            <w:lang w:val="sl"/>
          </w:rPr>
          <w:t>Vella</w:t>
        </w:r>
        <w:proofErr w:type="spellEnd"/>
        <w:r w:rsidR="00EE7174">
          <w:rPr>
            <w:rStyle w:val="Hiperpovezava"/>
            <w:i/>
            <w:iCs/>
            <w:szCs w:val="24"/>
            <w:lang w:val="sl"/>
          </w:rPr>
          <w:t xml:space="preserve"> proti Malti</w:t>
        </w:r>
      </w:hyperlink>
      <w:r w:rsidR="00EE7174">
        <w:rPr>
          <w:szCs w:val="24"/>
          <w:lang w:val="sl"/>
        </w:rPr>
        <w:t xml:space="preserve"> (sklep), 41. odstavek, ni bilo videti, da bi dejstvo, da je bil dokaj majhen del zemljišča pritožnikov nekaj časa razlaščen, zanje imelo kakšne posebne posledice.</w:t>
      </w:r>
    </w:p>
    <w:p w14:paraId="393CE9EA" w14:textId="2CB5925C" w:rsidR="00EE7174" w:rsidRPr="00112DF1" w:rsidRDefault="0025661E" w:rsidP="00EE7174">
      <w:pPr>
        <w:pStyle w:val="ECHRParaSpaced"/>
        <w:rPr>
          <w:szCs w:val="24"/>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335</w:t>
      </w:r>
      <w:r>
        <w:rPr>
          <w:szCs w:val="24"/>
          <w:lang w:val="sl"/>
        </w:rPr>
        <w:fldChar w:fldCharType="end"/>
      </w:r>
      <w:r w:rsidR="00EE7174">
        <w:rPr>
          <w:szCs w:val="24"/>
          <w:lang w:val="sl"/>
        </w:rPr>
        <w:t xml:space="preserve">.  V </w:t>
      </w:r>
      <w:hyperlink r:id="rId1002" w:history="1">
        <w:r w:rsidR="00EE7174">
          <w:rPr>
            <w:rStyle w:val="Hiperpovezava"/>
            <w:i/>
            <w:iCs/>
            <w:szCs w:val="24"/>
            <w:lang w:val="sl"/>
          </w:rPr>
          <w:t>C. P. proti Združenemu kraljestvu</w:t>
        </w:r>
      </w:hyperlink>
      <w:r w:rsidR="00EE7174">
        <w:rPr>
          <w:szCs w:val="24"/>
          <w:lang w:val="sl"/>
        </w:rPr>
        <w:t xml:space="preserve"> (sklep) je pritožnik trdil, da je njegova začasna izključitev iz šole za tri mesece kršila njegovo pravico do izobraževanja. Sodišče je navedlo, da "v večini primerov trimesečna izključitev iz šole pomeni "znatno neugodnejši položaj" za otroka". Vendar pa je bilo v obravnavani zadevi več dejavnikov, ki so zmanjšali znatnost kakršnega koli trajnejšega "neugodnejšega položaja", ki ga je utrpel pritožnik. Kakršna koli škoda, ki jo je utrpel pritožnik v zvezi s svojo pravico do izobraževanja v vsebinskem smislu, je bila tako špekulativna.</w:t>
      </w:r>
    </w:p>
    <w:p w14:paraId="2691E806" w14:textId="4CBCAFF5" w:rsidR="008C275F" w:rsidRPr="00112DF1" w:rsidRDefault="0025661E" w:rsidP="00EE7174">
      <w:pPr>
        <w:pStyle w:val="ECHRParaSpaced"/>
        <w:rPr>
          <w:snapToGrid w:val="0"/>
          <w:szCs w:val="24"/>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336</w:t>
      </w:r>
      <w:r>
        <w:rPr>
          <w:szCs w:val="24"/>
          <w:lang w:val="sl"/>
        </w:rPr>
        <w:fldChar w:fldCharType="end"/>
      </w:r>
      <w:r w:rsidR="00EE7174">
        <w:rPr>
          <w:szCs w:val="24"/>
          <w:lang w:val="sl"/>
        </w:rPr>
        <w:t>.  V</w:t>
      </w:r>
      <w:hyperlink r:id="rId1003" w:history="1">
        <w:r w:rsidR="00EE7174">
          <w:rPr>
            <w:rStyle w:val="Hiperpovezava"/>
            <w:szCs w:val="24"/>
            <w:lang w:val="sl"/>
          </w:rPr>
          <w:t xml:space="preserve"> </w:t>
        </w:r>
        <w:proofErr w:type="spellStart"/>
        <w:r w:rsidR="00EE7174">
          <w:rPr>
            <w:rStyle w:val="Hiperpovezava"/>
            <w:i/>
            <w:iCs/>
            <w:szCs w:val="24"/>
            <w:lang w:val="sl"/>
          </w:rPr>
          <w:t>Vasyanovich</w:t>
        </w:r>
        <w:proofErr w:type="spellEnd"/>
        <w:r w:rsidR="00EE7174">
          <w:rPr>
            <w:rStyle w:val="Hiperpovezava"/>
            <w:i/>
            <w:iCs/>
            <w:szCs w:val="24"/>
            <w:lang w:val="sl"/>
          </w:rPr>
          <w:t xml:space="preserve"> proti Rusiji</w:t>
        </w:r>
      </w:hyperlink>
      <w:r w:rsidR="00EE7174">
        <w:rPr>
          <w:szCs w:val="24"/>
          <w:lang w:val="sl"/>
        </w:rPr>
        <w:t xml:space="preserve"> (sklep) je Sodišče ugotovilo, da je bil najpomembnejši element pritožnikovega zahtevka njegova nezmožnost unovčiti žetone piva in da je bil ta zahtevek uspešen. Preostali del pritožnikovega zahtevka in pritožba sta se nanašala na stave, ki jih je izgubil, in na zahtevek za nepremoženjsko škodo, ki pa so bili v veliki meri špekulativni</w:t>
      </w:r>
      <w:r w:rsidR="00EE7174">
        <w:rPr>
          <w:lang w:val="sl"/>
        </w:rPr>
        <w:t xml:space="preserve">. V </w:t>
      </w:r>
      <w:hyperlink r:id="rId1004" w:history="1">
        <w:proofErr w:type="spellStart"/>
        <w:r w:rsidR="00EE7174">
          <w:rPr>
            <w:rStyle w:val="Hiperpovezava"/>
            <w:i/>
            <w:iCs/>
            <w:lang w:val="sl"/>
          </w:rPr>
          <w:t>Grozdanić</w:t>
        </w:r>
        <w:proofErr w:type="spellEnd"/>
        <w:r w:rsidR="00EE7174">
          <w:rPr>
            <w:rStyle w:val="Hiperpovezava"/>
            <w:i/>
            <w:iCs/>
            <w:lang w:val="sl"/>
          </w:rPr>
          <w:t xml:space="preserve"> in </w:t>
        </w:r>
        <w:proofErr w:type="spellStart"/>
        <w:r w:rsidR="00EE7174">
          <w:rPr>
            <w:rStyle w:val="Hiperpovezava"/>
            <w:i/>
            <w:iCs/>
            <w:lang w:val="sl"/>
          </w:rPr>
          <w:t>Gršković-Grozdanić</w:t>
        </w:r>
        <w:proofErr w:type="spellEnd"/>
        <w:r w:rsidR="00EE7174">
          <w:rPr>
            <w:rStyle w:val="Hiperpovezava"/>
            <w:i/>
            <w:iCs/>
            <w:lang w:val="sl"/>
          </w:rPr>
          <w:t xml:space="preserve"> proti Hrvaški</w:t>
        </w:r>
      </w:hyperlink>
      <w:r w:rsidR="00EE7174">
        <w:rPr>
          <w:lang w:val="sl"/>
        </w:rPr>
        <w:t xml:space="preserve">, </w:t>
      </w:r>
      <w:r w:rsidR="00EE7174">
        <w:rPr>
          <w:snapToGrid w:val="0"/>
          <w:szCs w:val="24"/>
          <w:lang w:val="sl"/>
        </w:rPr>
        <w:t xml:space="preserve">127.–132. odstavek, je Sodišče ugotovilo, da se je pritožba glede dostopa do sodišča, ki jo je pritožnik vložil na podlagi prvega odstavka </w:t>
      </w:r>
      <w:r w:rsidR="00EE7174">
        <w:rPr>
          <w:snapToGrid w:val="0"/>
          <w:lang w:val="sl"/>
        </w:rPr>
        <w:t>6. člena konvencije</w:t>
      </w:r>
      <w:r w:rsidR="00EE7174">
        <w:rPr>
          <w:snapToGrid w:val="0"/>
          <w:szCs w:val="24"/>
          <w:lang w:val="sl"/>
        </w:rPr>
        <w:t xml:space="preserve">, nanašala na zavrnitev </w:t>
      </w:r>
      <w:r w:rsidR="0076018F">
        <w:rPr>
          <w:snapToGrid w:val="0"/>
          <w:szCs w:val="24"/>
          <w:lang w:val="sl"/>
        </w:rPr>
        <w:t xml:space="preserve">obravnave </w:t>
      </w:r>
      <w:r w:rsidR="00EE7174">
        <w:rPr>
          <w:snapToGrid w:val="0"/>
          <w:szCs w:val="24"/>
          <w:lang w:val="sl"/>
        </w:rPr>
        <w:t xml:space="preserve">revizije, ki ni imela nobenih možnosti za uspeh (po </w:t>
      </w:r>
      <w:r w:rsidR="0076018F">
        <w:rPr>
          <w:snapToGrid w:val="0"/>
          <w:szCs w:val="24"/>
          <w:lang w:val="sl"/>
        </w:rPr>
        <w:t>temelju</w:t>
      </w:r>
      <w:r w:rsidR="00EE7174">
        <w:rPr>
          <w:snapToGrid w:val="0"/>
          <w:szCs w:val="24"/>
          <w:lang w:val="sl"/>
        </w:rPr>
        <w:t>), in je zato ugotovilo, da pritožnik ni utrpel znatno neugodnejšega položaja.</w:t>
      </w:r>
    </w:p>
    <w:p w14:paraId="598239FC" w14:textId="7DB7305A" w:rsidR="00EE7174" w:rsidRPr="00112DF1" w:rsidRDefault="0025661E" w:rsidP="00EE7174">
      <w:pPr>
        <w:pStyle w:val="ECHRParaSpaced"/>
        <w:rPr>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337</w:t>
      </w:r>
      <w:r>
        <w:rPr>
          <w:szCs w:val="24"/>
          <w:lang w:val="sl"/>
        </w:rPr>
        <w:fldChar w:fldCharType="end"/>
      </w:r>
      <w:r w:rsidR="00EE7174">
        <w:rPr>
          <w:szCs w:val="24"/>
          <w:lang w:val="sl"/>
        </w:rPr>
        <w:t xml:space="preserve">.  Sodišče je prvič uporabilo merilo neobstoja znatno neugodnejšega položaja v zadevi o svobodi izražanja v </w:t>
      </w:r>
      <w:hyperlink r:id="rId1005" w:history="1">
        <w:proofErr w:type="spellStart"/>
        <w:r w:rsidR="00EE7174">
          <w:rPr>
            <w:rStyle w:val="Hiperpovezava"/>
            <w:i/>
            <w:iCs/>
            <w:szCs w:val="24"/>
            <w:lang w:val="sl"/>
          </w:rPr>
          <w:t>Sylka</w:t>
        </w:r>
        <w:proofErr w:type="spellEnd"/>
        <w:r w:rsidR="00EE7174">
          <w:rPr>
            <w:rStyle w:val="Hiperpovezava"/>
            <w:i/>
            <w:iCs/>
            <w:szCs w:val="24"/>
            <w:lang w:val="sl"/>
          </w:rPr>
          <w:t xml:space="preserve"> proti Poljski</w:t>
        </w:r>
      </w:hyperlink>
      <w:r w:rsidR="00EE7174">
        <w:rPr>
          <w:szCs w:val="24"/>
          <w:lang w:val="sl"/>
        </w:rPr>
        <w:t xml:space="preserve"> (sklep), 35. odstavek. Zadeva se je nanašala na neljubi ustni obračun med pritožnikom in policistom brez širših posledic ali podtonov javnega interesa, ki bi lahko </w:t>
      </w:r>
      <w:r w:rsidR="0076018F">
        <w:rPr>
          <w:szCs w:val="24"/>
          <w:lang w:val="sl"/>
        </w:rPr>
        <w:t xml:space="preserve">vzbudili resne </w:t>
      </w:r>
      <w:r w:rsidR="00EE7174">
        <w:rPr>
          <w:szCs w:val="24"/>
          <w:lang w:val="sl"/>
        </w:rPr>
        <w:t xml:space="preserve">pomisleke v skladu z 10. členom (v nasprotju z </w:t>
      </w:r>
      <w:hyperlink r:id="rId1006" w:tgtFrame="_self" w:history="1">
        <w:r w:rsidR="00EE7174">
          <w:rPr>
            <w:rStyle w:val="Hiperpovezava"/>
            <w:i/>
            <w:iCs/>
            <w:szCs w:val="24"/>
            <w:lang w:val="sl"/>
          </w:rPr>
          <w:t>Eon proti Franciji</w:t>
        </w:r>
      </w:hyperlink>
      <w:r w:rsidR="00EE7174">
        <w:rPr>
          <w:szCs w:val="24"/>
          <w:lang w:val="sl"/>
        </w:rPr>
        <w:t>).</w:t>
      </w:r>
    </w:p>
    <w:p w14:paraId="73F75648" w14:textId="3FB5DC0C" w:rsidR="00EE7174" w:rsidRPr="005C6FF9" w:rsidRDefault="00EE7174" w:rsidP="00EE7174">
      <w:pPr>
        <w:pStyle w:val="ECHRHeading4"/>
        <w:rPr>
          <w:lang w:val="sl"/>
        </w:rPr>
      </w:pPr>
      <w:bookmarkStart w:id="334" w:name="_Toc508025242"/>
      <w:bookmarkStart w:id="335" w:name="_Toc494446648"/>
      <w:bookmarkStart w:id="336" w:name="_Toc103007776"/>
      <w:r>
        <w:rPr>
          <w:bCs/>
          <w:lang w:val="sl"/>
        </w:rPr>
        <w:t xml:space="preserve">d.  Znatno neugodnejši </w:t>
      </w:r>
      <w:r w:rsidR="005A68ED">
        <w:rPr>
          <w:bCs/>
          <w:lang w:val="sl"/>
        </w:rPr>
        <w:t>ne</w:t>
      </w:r>
      <w:r>
        <w:rPr>
          <w:bCs/>
          <w:lang w:val="sl"/>
        </w:rPr>
        <w:t>finančni položaj</w:t>
      </w:r>
      <w:bookmarkEnd w:id="334"/>
      <w:bookmarkEnd w:id="335"/>
      <w:bookmarkEnd w:id="336"/>
    </w:p>
    <w:p w14:paraId="72B5EAE9" w14:textId="77C6F18A" w:rsidR="00EE7174" w:rsidRPr="00112DF1" w:rsidRDefault="0025661E"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Pr>
          <w:noProof/>
          <w:lang w:val="sl"/>
        </w:rPr>
        <w:t>338</w:t>
      </w:r>
      <w:r>
        <w:rPr>
          <w:lang w:val="sl"/>
        </w:rPr>
        <w:fldChar w:fldCharType="end"/>
      </w:r>
      <w:r w:rsidR="00EE7174">
        <w:rPr>
          <w:szCs w:val="24"/>
          <w:lang w:val="sl"/>
        </w:rPr>
        <w:t xml:space="preserve">.  Če pogledamo zadeve, v katerih je Sodišče zavrnilo novo merilo, je Sodišče v </w:t>
      </w:r>
      <w:hyperlink r:id="rId1007" w:tgtFrame="_self" w:history="1">
        <w:r w:rsidR="00EE7174">
          <w:rPr>
            <w:rStyle w:val="Hyperlinkcase"/>
            <w:iCs/>
            <w:lang w:val="sl"/>
          </w:rPr>
          <w:t xml:space="preserve">3A.CZ </w:t>
        </w:r>
        <w:proofErr w:type="spellStart"/>
        <w:r w:rsidR="00EE7174">
          <w:rPr>
            <w:rStyle w:val="Hyperlinkcase"/>
            <w:iCs/>
            <w:lang w:val="sl"/>
          </w:rPr>
          <w:t>s.r.o</w:t>
        </w:r>
        <w:proofErr w:type="spellEnd"/>
        <w:r w:rsidR="00EE7174">
          <w:rPr>
            <w:rStyle w:val="Hyperlinkcase"/>
            <w:iCs/>
            <w:lang w:val="sl"/>
          </w:rPr>
          <w:t>. proti Češki republiki</w:t>
        </w:r>
      </w:hyperlink>
      <w:r w:rsidR="00EE7174">
        <w:rPr>
          <w:lang w:val="sl"/>
        </w:rPr>
        <w:t xml:space="preserve">, </w:t>
      </w:r>
      <w:r w:rsidR="00EE7174">
        <w:rPr>
          <w:snapToGrid w:val="0"/>
          <w:lang w:val="sl"/>
        </w:rPr>
        <w:t>34. odstavek,</w:t>
      </w:r>
      <w:r w:rsidR="002E69DE">
        <w:rPr>
          <w:lang w:val="sl"/>
        </w:rPr>
        <w:t xml:space="preserve"> </w:t>
      </w:r>
      <w:r w:rsidR="00EE7174">
        <w:rPr>
          <w:szCs w:val="24"/>
          <w:lang w:val="sl"/>
        </w:rPr>
        <w:t xml:space="preserve">ugotovilo, da bi lahko </w:t>
      </w:r>
      <w:r w:rsidR="00A5031C">
        <w:rPr>
          <w:szCs w:val="24"/>
          <w:lang w:val="sl"/>
        </w:rPr>
        <w:t xml:space="preserve">nevročena </w:t>
      </w:r>
      <w:r w:rsidR="00EE7174">
        <w:rPr>
          <w:szCs w:val="24"/>
          <w:lang w:val="sl"/>
        </w:rPr>
        <w:t>stališča vsebovala nekatere nove informacije, s katerimi družba pritožnica ni bila seznanjena. Ob razlikovanju zadev po vzoru</w:t>
      </w:r>
      <w:r w:rsidR="00C321C5">
        <w:rPr>
          <w:szCs w:val="24"/>
          <w:lang w:val="sl"/>
        </w:rPr>
        <w:t xml:space="preserve"> </w:t>
      </w:r>
      <w:hyperlink r:id="rId1008" w:tgtFrame="_self" w:history="1">
        <w:proofErr w:type="spellStart"/>
        <w:r w:rsidR="00EE7174">
          <w:rPr>
            <w:rStyle w:val="Hyperlinkcase"/>
            <w:iCs/>
            <w:lang w:val="sl"/>
          </w:rPr>
          <w:t>Holub</w:t>
        </w:r>
        <w:proofErr w:type="spellEnd"/>
        <w:r w:rsidR="00EE7174">
          <w:rPr>
            <w:rStyle w:val="Hyperlinkcase"/>
            <w:iCs/>
            <w:lang w:val="sl"/>
          </w:rPr>
          <w:t xml:space="preserve"> proti Češki republiki</w:t>
        </w:r>
      </w:hyperlink>
      <w:r w:rsidR="00EE7174">
        <w:rPr>
          <w:szCs w:val="24"/>
          <w:lang w:val="sl"/>
        </w:rPr>
        <w:t xml:space="preserve"> (sklep) Sodišče ni moglo sklepati, da družba ni utrpela znatno neugodnejšega položaja. </w:t>
      </w:r>
      <w:r w:rsidR="00EE7174">
        <w:rPr>
          <w:szCs w:val="24"/>
          <w:lang w:val="sl"/>
        </w:rPr>
        <w:lastRenderedPageBreak/>
        <w:t xml:space="preserve">Enaka utemeljitev je </w:t>
      </w:r>
      <w:r w:rsidR="005E365E">
        <w:rPr>
          <w:szCs w:val="24"/>
          <w:lang w:val="sl"/>
        </w:rPr>
        <w:t xml:space="preserve">bila </w:t>
      </w:r>
      <w:r w:rsidR="00EE7174">
        <w:rPr>
          <w:szCs w:val="24"/>
          <w:lang w:val="sl"/>
        </w:rPr>
        <w:t xml:space="preserve">uporabljena v </w:t>
      </w:r>
      <w:hyperlink r:id="rId1009" w:tgtFrame="_self" w:history="1">
        <w:proofErr w:type="spellStart"/>
        <w:r w:rsidR="00EE7174">
          <w:rPr>
            <w:rStyle w:val="Hyperlinkcase"/>
            <w:iCs/>
            <w:lang w:val="sl"/>
          </w:rPr>
          <w:t>BENet</w:t>
        </w:r>
        <w:proofErr w:type="spellEnd"/>
        <w:r w:rsidR="00EE7174">
          <w:rPr>
            <w:rStyle w:val="Hyperlinkcase"/>
            <w:iCs/>
            <w:lang w:val="sl"/>
          </w:rPr>
          <w:t xml:space="preserve"> Praha, spol. s </w:t>
        </w:r>
        <w:proofErr w:type="spellStart"/>
        <w:r w:rsidR="00EE7174">
          <w:rPr>
            <w:rStyle w:val="Hyperlinkcase"/>
            <w:iCs/>
            <w:lang w:val="sl"/>
          </w:rPr>
          <w:t>r.o</w:t>
        </w:r>
        <w:proofErr w:type="spellEnd"/>
        <w:r w:rsidR="00EE7174">
          <w:rPr>
            <w:rStyle w:val="Hyperlinkcase"/>
            <w:iCs/>
            <w:lang w:val="sl"/>
          </w:rPr>
          <w:t>. proti Češki republiki</w:t>
        </w:r>
      </w:hyperlink>
      <w:r w:rsidR="00EE7174">
        <w:rPr>
          <w:lang w:val="sl"/>
        </w:rPr>
        <w:t>, 135. odstavek;</w:t>
      </w:r>
      <w:r w:rsidR="00EE7174">
        <w:rPr>
          <w:snapToGrid w:val="0"/>
          <w:lang w:val="sl"/>
        </w:rPr>
        <w:t xml:space="preserve"> in </w:t>
      </w:r>
      <w:proofErr w:type="spellStart"/>
      <w:r w:rsidR="00EE7174">
        <w:rPr>
          <w:i/>
          <w:iCs/>
          <w:szCs w:val="24"/>
          <w:lang w:val="sl"/>
        </w:rPr>
        <w:t>Joos</w:t>
      </w:r>
      <w:proofErr w:type="spellEnd"/>
      <w:r w:rsidR="00EE7174">
        <w:rPr>
          <w:i/>
          <w:iCs/>
          <w:szCs w:val="24"/>
          <w:lang w:val="sl"/>
        </w:rPr>
        <w:t xml:space="preserve"> proti Švici</w:t>
      </w:r>
      <w:hyperlink r:id="rId1010" w:tgtFrame="_self" w:history="1">
        <w:r w:rsidR="00EE7174">
          <w:rPr>
            <w:rStyle w:val="Hyperlinkcase"/>
            <w:i w:val="0"/>
            <w:lang w:val="sl"/>
          </w:rPr>
          <w:t>, 20. odstavek.</w:t>
        </w:r>
      </w:hyperlink>
    </w:p>
    <w:p w14:paraId="4801D612" w14:textId="262D3D49" w:rsidR="00EE7174" w:rsidRPr="00112DF1" w:rsidRDefault="0025661E" w:rsidP="00EE7174">
      <w:pPr>
        <w:pStyle w:val="ECHRParaSpaced"/>
        <w:rPr>
          <w:snapToGrid w:val="0"/>
          <w:szCs w:val="24"/>
          <w:lang w:val="sl"/>
        </w:rPr>
      </w:pPr>
      <w:r>
        <w:rPr>
          <w:lang w:val="sl"/>
        </w:rPr>
        <w:fldChar w:fldCharType="begin"/>
      </w:r>
      <w:r>
        <w:rPr>
          <w:lang w:val="sl"/>
        </w:rPr>
        <w:instrText xml:space="preserve"> SEQ level0 \*arabic </w:instrText>
      </w:r>
      <w:r>
        <w:rPr>
          <w:lang w:val="sl"/>
        </w:rPr>
        <w:fldChar w:fldCharType="separate"/>
      </w:r>
      <w:r>
        <w:rPr>
          <w:noProof/>
          <w:lang w:val="sl"/>
        </w:rPr>
        <w:t>339</w:t>
      </w:r>
      <w:r>
        <w:rPr>
          <w:lang w:val="sl"/>
        </w:rPr>
        <w:fldChar w:fldCharType="end"/>
      </w:r>
      <w:r w:rsidR="00EE7174">
        <w:rPr>
          <w:szCs w:val="24"/>
          <w:lang w:val="sl"/>
        </w:rPr>
        <w:t xml:space="preserve">.  Sodišče je v </w:t>
      </w:r>
      <w:hyperlink r:id="rId1011" w:tgtFrame="_self" w:history="1">
        <w:proofErr w:type="spellStart"/>
        <w:r w:rsidR="00EE7174">
          <w:rPr>
            <w:rStyle w:val="Hyperlinkcase"/>
            <w:iCs/>
            <w:lang w:val="sl"/>
          </w:rPr>
          <w:t>Luchaninova</w:t>
        </w:r>
        <w:proofErr w:type="spellEnd"/>
        <w:r w:rsidR="00EE7174">
          <w:rPr>
            <w:rStyle w:val="Hyperlinkcase"/>
            <w:iCs/>
            <w:lang w:val="sl"/>
          </w:rPr>
          <w:t xml:space="preserve"> proti Ukrajini</w:t>
        </w:r>
      </w:hyperlink>
      <w:r w:rsidR="00EE7174">
        <w:rPr>
          <w:lang w:val="sl"/>
        </w:rPr>
        <w:t xml:space="preserve">, </w:t>
      </w:r>
      <w:r w:rsidR="00EE7174">
        <w:rPr>
          <w:snapToGrid w:val="0"/>
          <w:szCs w:val="24"/>
          <w:lang w:val="sl"/>
        </w:rPr>
        <w:t>46.–50. odstavek</w:t>
      </w:r>
      <w:r w:rsidR="00EE7174">
        <w:rPr>
          <w:szCs w:val="24"/>
          <w:lang w:val="sl"/>
        </w:rPr>
        <w:t xml:space="preserve">, ugotovilo, da je izid postopka, za katerega je pritožnica trdila, da je nezakonit in da je potekal nepošteno, še posebno negativno vplival na njeno poklicno življenje. Natančneje, obsodba pritožnice je služila kot podlaga za njeno odpustitev z dela. Pritožnica je zato utrpela znatno neugodnejši položaj. V </w:t>
      </w:r>
      <w:hyperlink r:id="rId1012" w:tgtFrame="_self" w:history="1">
        <w:proofErr w:type="spellStart"/>
        <w:r w:rsidR="00EE7174">
          <w:rPr>
            <w:rStyle w:val="Hyperlinkcase"/>
            <w:iCs/>
            <w:lang w:val="sl"/>
          </w:rPr>
          <w:t>Diacenco</w:t>
        </w:r>
        <w:proofErr w:type="spellEnd"/>
        <w:r w:rsidR="00EE7174">
          <w:rPr>
            <w:rStyle w:val="Hyperlinkcase"/>
            <w:iCs/>
            <w:lang w:val="sl"/>
          </w:rPr>
          <w:t xml:space="preserve"> proti Romuniji</w:t>
        </w:r>
      </w:hyperlink>
      <w:r w:rsidR="00EE7174">
        <w:rPr>
          <w:lang w:val="sl"/>
        </w:rPr>
        <w:t>,</w:t>
      </w:r>
      <w:r w:rsidR="002E69DE">
        <w:rPr>
          <w:lang w:val="sl"/>
        </w:rPr>
        <w:t xml:space="preserve"> </w:t>
      </w:r>
      <w:r w:rsidR="00EE7174">
        <w:rPr>
          <w:snapToGrid w:val="0"/>
          <w:szCs w:val="24"/>
          <w:lang w:val="sl"/>
        </w:rPr>
        <w:t>46. odstavek, je bilo načelno vprašanje za pritožnika njegova pravica, da velja za nedolžnega v skladu z drugim odstavkom 6. člena.</w:t>
      </w:r>
    </w:p>
    <w:p w14:paraId="097E39E6" w14:textId="3094E0A1" w:rsidR="00EE7174" w:rsidRPr="00112DF1" w:rsidRDefault="0025661E" w:rsidP="00EE7174">
      <w:pPr>
        <w:pStyle w:val="ECHRParaSpaced"/>
        <w:rPr>
          <w:snapToGrid w:val="0"/>
          <w:lang w:val="sl"/>
        </w:rPr>
      </w:pPr>
      <w:r>
        <w:rPr>
          <w:snapToGrid w:val="0"/>
          <w:lang w:val="sl"/>
        </w:rPr>
        <w:fldChar w:fldCharType="begin"/>
      </w:r>
      <w:r>
        <w:rPr>
          <w:snapToGrid w:val="0"/>
          <w:lang w:val="sl"/>
        </w:rPr>
        <w:instrText xml:space="preserve"> SEQ level0 \*arabic </w:instrText>
      </w:r>
      <w:r>
        <w:rPr>
          <w:snapToGrid w:val="0"/>
          <w:lang w:val="sl"/>
        </w:rPr>
        <w:fldChar w:fldCharType="separate"/>
      </w:r>
      <w:r>
        <w:rPr>
          <w:noProof/>
          <w:snapToGrid w:val="0"/>
          <w:lang w:val="sl"/>
        </w:rPr>
        <w:t>340</w:t>
      </w:r>
      <w:r>
        <w:rPr>
          <w:snapToGrid w:val="0"/>
          <w:lang w:val="sl"/>
        </w:rPr>
        <w:fldChar w:fldCharType="end"/>
      </w:r>
      <w:r w:rsidR="00EE7174">
        <w:rPr>
          <w:snapToGrid w:val="0"/>
          <w:lang w:val="sl"/>
        </w:rPr>
        <w:t xml:space="preserve">.  Drugi primer za 6. člen je </w:t>
      </w:r>
      <w:hyperlink r:id="rId1013" w:history="1">
        <w:proofErr w:type="spellStart"/>
        <w:r w:rsidR="00EE7174">
          <w:rPr>
            <w:rStyle w:val="Hiperpovezava"/>
            <w:i/>
            <w:iCs/>
            <w:snapToGrid w:val="0"/>
            <w:lang w:val="sl"/>
          </w:rPr>
          <w:t>Selmani</w:t>
        </w:r>
        <w:proofErr w:type="spellEnd"/>
        <w:r w:rsidR="00EE7174">
          <w:rPr>
            <w:rStyle w:val="Hiperpovezava"/>
            <w:i/>
            <w:iCs/>
            <w:snapToGrid w:val="0"/>
            <w:lang w:val="sl"/>
          </w:rPr>
          <w:t xml:space="preserve"> in drugi proti Nekdanji jugoslovanski republiki Makedoniji</w:t>
        </w:r>
      </w:hyperlink>
      <w:r w:rsidR="00EE7174">
        <w:rPr>
          <w:i/>
          <w:iCs/>
          <w:lang w:val="sl"/>
        </w:rPr>
        <w:t>,</w:t>
      </w:r>
      <w:r w:rsidR="00EE7174">
        <w:rPr>
          <w:lang w:val="sl"/>
        </w:rPr>
        <w:t xml:space="preserve"> </w:t>
      </w:r>
      <w:r w:rsidR="00EE7174">
        <w:rPr>
          <w:snapToGrid w:val="0"/>
          <w:lang w:val="sl"/>
        </w:rPr>
        <w:t>28.–30. odstavek in 40.-41. odstavek, ki se je nanašal na odsotnost ustne obravnave v postopku pred ustavnim sodiščem. Vlada je trdila, da ustna obravnava ne bi prispevala k ugotovitvi novih ali drugačnih dejstev in da pomembna dejstva v zvezi z odstranitvijo pritožnikov s parlamentarne galerije niso bila sporna med strankama in jih je bilo mogoče ugotoviti na podlagi pisnih dokazov, ki so bili predloženi v podporo ustavni pritožbi pritožnikov. Sodišče je menilo, da je bil ugovor vlade bistvo pritožbe, zato ga je preučilo v fazi obravnave utemeljenosti. Sodišče je ugotovilo, da se je zadeva pritožnikov obravnavala le pred ustavnim sodiščem, ki je delovalo kot sodišče prve in edine stopnje. Ugotovilo je tudi, da je odločitev ustavnega sodišča temeljila na dejstvih, ki so jih pritožniki izpodbijali in ki so bila pomembna za izid zadeve, čeprav odstranitev pritožnikov s parlamentarne galerije kot taka med strankama ni bila sporna. Ta vprašanja niso bila niti tehnična niti zgolj pravna. Pritožniki so torej imeli pravico do ustne obravnave pred ustavnim sodiščem. Sodišče je tako zavrnilo ugovor vlade.</w:t>
      </w:r>
    </w:p>
    <w:p w14:paraId="4A7FD95D" w14:textId="5A7A426D" w:rsidR="00EE7174" w:rsidRPr="00112DF1" w:rsidRDefault="0025661E" w:rsidP="00EE7174">
      <w:pPr>
        <w:pStyle w:val="ECHRParaSpaced"/>
        <w:rPr>
          <w:lang w:val="sl"/>
        </w:rPr>
      </w:pPr>
      <w:r>
        <w:rPr>
          <w:snapToGrid w:val="0"/>
          <w:lang w:val="sl"/>
        </w:rPr>
        <w:fldChar w:fldCharType="begin"/>
      </w:r>
      <w:r>
        <w:rPr>
          <w:snapToGrid w:val="0"/>
          <w:lang w:val="sl"/>
        </w:rPr>
        <w:instrText xml:space="preserve"> SEQ level0 \*arabic </w:instrText>
      </w:r>
      <w:r>
        <w:rPr>
          <w:snapToGrid w:val="0"/>
          <w:lang w:val="sl"/>
        </w:rPr>
        <w:fldChar w:fldCharType="separate"/>
      </w:r>
      <w:r>
        <w:rPr>
          <w:noProof/>
          <w:snapToGrid w:val="0"/>
          <w:lang w:val="sl"/>
        </w:rPr>
        <w:t>341</w:t>
      </w:r>
      <w:r>
        <w:rPr>
          <w:snapToGrid w:val="0"/>
          <w:lang w:val="sl"/>
        </w:rPr>
        <w:fldChar w:fldCharType="end"/>
      </w:r>
      <w:r w:rsidR="00EE7174">
        <w:rPr>
          <w:snapToGrid w:val="0"/>
          <w:lang w:val="sl"/>
        </w:rPr>
        <w:t xml:space="preserve">.  V </w:t>
      </w:r>
      <w:hyperlink r:id="rId1014" w:history="1">
        <w:r w:rsidR="00EE7174">
          <w:rPr>
            <w:rStyle w:val="Hyperlinkcase"/>
            <w:iCs/>
            <w:lang w:val="sl"/>
          </w:rPr>
          <w:t>Schmidt proti Latviji</w:t>
        </w:r>
      </w:hyperlink>
      <w:r w:rsidR="00EE7174">
        <w:rPr>
          <w:snapToGrid w:val="0"/>
          <w:lang w:val="sl"/>
        </w:rPr>
        <w:t>,</w:t>
      </w:r>
      <w:r w:rsidR="007E1985">
        <w:rPr>
          <w:snapToGrid w:val="0"/>
          <w:lang w:val="sl"/>
        </w:rPr>
        <w:t xml:space="preserve"> </w:t>
      </w:r>
      <w:r w:rsidR="00EE7174">
        <w:rPr>
          <w:snapToGrid w:val="0"/>
          <w:szCs w:val="24"/>
          <w:lang w:val="sl"/>
        </w:rPr>
        <w:t xml:space="preserve">72.–75. </w:t>
      </w:r>
      <w:r w:rsidR="00EE7174">
        <w:rPr>
          <w:snapToGrid w:val="0"/>
          <w:lang w:val="sl"/>
        </w:rPr>
        <w:t>odstavek, se je pritožnica ločila od svojega moža, s katerim je živela v Latviji, in se preselila v njuno prejšnje prebivališče v Nemčiji. Ne da bi pritožnica vedela, je njen mož nato sprožil postopek za razvezo zakonske zveze v Latviji. Sodišče za razvezo je obvestil, da ne pozna njenega trenutnega naslova. Sodišče</w:t>
      </w:r>
      <w:r w:rsidR="004165CC">
        <w:rPr>
          <w:snapToGrid w:val="0"/>
          <w:lang w:val="sl"/>
        </w:rPr>
        <w:t>, pristojno</w:t>
      </w:r>
      <w:r w:rsidR="00EE7174">
        <w:rPr>
          <w:snapToGrid w:val="0"/>
          <w:lang w:val="sl"/>
        </w:rPr>
        <w:t xml:space="preserve"> za razvez</w:t>
      </w:r>
      <w:r w:rsidR="004165CC">
        <w:rPr>
          <w:snapToGrid w:val="0"/>
          <w:lang w:val="sl"/>
        </w:rPr>
        <w:t>e,</w:t>
      </w:r>
      <w:r w:rsidR="00EE7174">
        <w:rPr>
          <w:snapToGrid w:val="0"/>
          <w:lang w:val="sl"/>
        </w:rPr>
        <w:t xml:space="preserve"> je po prvem neuspešnem poskusu vročitve dokumentov o razvezi pritožnici na latvijskem naslovu zakonskega para objavilo dve obvestili v latvijskem uradnem listu. Ker pritožnica ni vedela za postopek, se ni udeležila obravnave, in razveza zakonske zveze je bila razglašena v njeni odsotnosti.</w:t>
      </w:r>
      <w:r w:rsidR="00EE7174">
        <w:rPr>
          <w:lang w:val="sl"/>
        </w:rPr>
        <w:t xml:space="preserve"> Da je bil njen zakon razvezan in da se je njen mož ponovno poročil, je izvedela</w:t>
      </w:r>
      <w:r w:rsidR="00EE7174">
        <w:rPr>
          <w:snapToGrid w:val="0"/>
          <w:lang w:val="sl"/>
        </w:rPr>
        <w:t xml:space="preserve"> šele takrat, ko je prišla na pogreb svojega moža, kot je bila prepričana. Pritožnica se je pritožila, da je postopek za razvezo zakonske zveze kršil 6. člen. Sodišče je ugotovilo, da ni nobene</w:t>
      </w:r>
      <w:r w:rsidR="00D84333">
        <w:rPr>
          <w:snapToGrid w:val="0"/>
          <w:lang w:val="sl"/>
        </w:rPr>
        <w:t xml:space="preserve"> podlage</w:t>
      </w:r>
      <w:r w:rsidR="00EE7174">
        <w:rPr>
          <w:snapToGrid w:val="0"/>
          <w:lang w:val="sl"/>
        </w:rPr>
        <w:t xml:space="preserve"> za ugotovitev, da pritožnica ni utrpela znatno neugodnejšega položaja, pri čemer je med drugim poudarilo,</w:t>
      </w:r>
      <w:r w:rsidR="00EE7174">
        <w:rPr>
          <w:lang w:val="sl"/>
        </w:rPr>
        <w:t xml:space="preserve"> da ni mogoče podcenjevati pomena zadeve za pritožnico in njenega vpliva na njeno zasebno in družinsko življenje.</w:t>
      </w:r>
    </w:p>
    <w:p w14:paraId="25C29017" w14:textId="249BB2D4" w:rsidR="00EE7174" w:rsidRPr="00112DF1" w:rsidRDefault="0025661E" w:rsidP="00EE7174">
      <w:pPr>
        <w:pStyle w:val="ECHRParaSpaced"/>
        <w:rPr>
          <w:szCs w:val="24"/>
          <w:lang w:val="sl"/>
        </w:rPr>
      </w:pPr>
      <w:r>
        <w:rPr>
          <w:snapToGrid w:val="0"/>
          <w:szCs w:val="24"/>
          <w:lang w:val="sl"/>
        </w:rPr>
        <w:fldChar w:fldCharType="begin"/>
      </w:r>
      <w:r>
        <w:rPr>
          <w:snapToGrid w:val="0"/>
          <w:szCs w:val="24"/>
          <w:lang w:val="sl"/>
        </w:rPr>
        <w:instrText xml:space="preserve"> SEQ level0 \*arabic </w:instrText>
      </w:r>
      <w:r>
        <w:rPr>
          <w:snapToGrid w:val="0"/>
          <w:szCs w:val="24"/>
          <w:lang w:val="sl"/>
        </w:rPr>
        <w:fldChar w:fldCharType="separate"/>
      </w:r>
      <w:r>
        <w:rPr>
          <w:noProof/>
          <w:snapToGrid w:val="0"/>
          <w:szCs w:val="24"/>
          <w:lang w:val="sl"/>
        </w:rPr>
        <w:t>342</w:t>
      </w:r>
      <w:r>
        <w:rPr>
          <w:snapToGrid w:val="0"/>
          <w:szCs w:val="24"/>
          <w:lang w:val="sl"/>
        </w:rPr>
        <w:fldChar w:fldCharType="end"/>
      </w:r>
      <w:r w:rsidR="00EE7174">
        <w:rPr>
          <w:snapToGrid w:val="0"/>
          <w:szCs w:val="24"/>
          <w:lang w:val="sl"/>
        </w:rPr>
        <w:t xml:space="preserve">.  Sodišče je večkrat poudarilo pomen osebne svobode v demokratični družbi in še ni uporabilo merila neobstoja znatno neugodnejšega položaja za zadevo, ki se nanaša na 5. člen. V </w:t>
      </w:r>
      <w:hyperlink r:id="rId1015" w:history="1">
        <w:proofErr w:type="spellStart"/>
        <w:r w:rsidR="00EE7174">
          <w:rPr>
            <w:rStyle w:val="Hiperpovezava"/>
            <w:i/>
            <w:iCs/>
            <w:snapToGrid w:val="0"/>
            <w:szCs w:val="24"/>
            <w:lang w:val="sl"/>
          </w:rPr>
          <w:t>Čamans</w:t>
        </w:r>
        <w:proofErr w:type="spellEnd"/>
        <w:r w:rsidR="00EE7174">
          <w:rPr>
            <w:rStyle w:val="Hiperpovezava"/>
            <w:i/>
            <w:iCs/>
            <w:snapToGrid w:val="0"/>
            <w:szCs w:val="24"/>
            <w:lang w:val="sl"/>
          </w:rPr>
          <w:t xml:space="preserve"> in </w:t>
        </w:r>
        <w:proofErr w:type="spellStart"/>
        <w:r w:rsidR="00EE7174">
          <w:rPr>
            <w:rStyle w:val="Hiperpovezava"/>
            <w:i/>
            <w:iCs/>
            <w:snapToGrid w:val="0"/>
            <w:szCs w:val="24"/>
            <w:lang w:val="sl"/>
          </w:rPr>
          <w:t>Timofejeva</w:t>
        </w:r>
        <w:proofErr w:type="spellEnd"/>
        <w:r w:rsidR="00EE7174">
          <w:rPr>
            <w:rStyle w:val="Hiperpovezava"/>
            <w:i/>
            <w:iCs/>
            <w:snapToGrid w:val="0"/>
            <w:szCs w:val="24"/>
            <w:lang w:val="sl"/>
          </w:rPr>
          <w:t xml:space="preserve"> proti Latviji</w:t>
        </w:r>
      </w:hyperlink>
      <w:r w:rsidR="00EE7174">
        <w:rPr>
          <w:snapToGrid w:val="0"/>
          <w:szCs w:val="24"/>
          <w:lang w:val="sl"/>
        </w:rPr>
        <w:t xml:space="preserve">, 80.-81. odstavek, je vlada navedla, da so domnevne omejitve pravic pritožnikov, da jima ni odvzeta prostost, trajale le nekaj ur. Sodišče je ugotovilo, da sta pritožnika utrpela neugodnejši položaj, ki ga ni mogoče šteti za neznatnega. Drugi primer pomena osebne svobode v povezavi s 6. členom je </w:t>
      </w:r>
      <w:hyperlink r:id="rId1016" w:history="1">
        <w:proofErr w:type="spellStart"/>
        <w:r w:rsidR="00EE7174">
          <w:rPr>
            <w:rStyle w:val="Hiperpovezava"/>
            <w:i/>
            <w:iCs/>
            <w:snapToGrid w:val="0"/>
            <w:szCs w:val="24"/>
            <w:lang w:val="sl"/>
          </w:rPr>
          <w:t>Hebat</w:t>
        </w:r>
        <w:proofErr w:type="spellEnd"/>
        <w:r w:rsidR="00EE7174">
          <w:rPr>
            <w:rStyle w:val="Hiperpovezava"/>
            <w:i/>
            <w:iCs/>
            <w:snapToGrid w:val="0"/>
            <w:szCs w:val="24"/>
            <w:lang w:val="sl"/>
          </w:rPr>
          <w:t xml:space="preserve"> </w:t>
        </w:r>
        <w:proofErr w:type="spellStart"/>
        <w:r w:rsidR="00EE7174">
          <w:rPr>
            <w:rStyle w:val="Hiperpovezava"/>
            <w:i/>
            <w:iCs/>
            <w:snapToGrid w:val="0"/>
            <w:szCs w:val="24"/>
            <w:lang w:val="sl"/>
          </w:rPr>
          <w:t>Aslan</w:t>
        </w:r>
        <w:proofErr w:type="spellEnd"/>
        <w:r w:rsidR="00EE7174">
          <w:rPr>
            <w:rStyle w:val="Hiperpovezava"/>
            <w:i/>
            <w:iCs/>
            <w:snapToGrid w:val="0"/>
            <w:szCs w:val="24"/>
            <w:lang w:val="sl"/>
          </w:rPr>
          <w:t xml:space="preserve"> in </w:t>
        </w:r>
        <w:proofErr w:type="spellStart"/>
        <w:r w:rsidR="00EE7174">
          <w:rPr>
            <w:rStyle w:val="Hiperpovezava"/>
            <w:i/>
            <w:iCs/>
            <w:snapToGrid w:val="0"/>
            <w:szCs w:val="24"/>
            <w:lang w:val="sl"/>
          </w:rPr>
          <w:t>Firas</w:t>
        </w:r>
        <w:proofErr w:type="spellEnd"/>
        <w:r w:rsidR="00EE7174">
          <w:rPr>
            <w:rStyle w:val="Hiperpovezava"/>
            <w:i/>
            <w:iCs/>
            <w:snapToGrid w:val="0"/>
            <w:szCs w:val="24"/>
            <w:lang w:val="sl"/>
          </w:rPr>
          <w:t xml:space="preserve"> </w:t>
        </w:r>
        <w:proofErr w:type="spellStart"/>
        <w:r w:rsidR="00EE7174">
          <w:rPr>
            <w:rStyle w:val="Hiperpovezava"/>
            <w:i/>
            <w:iCs/>
            <w:snapToGrid w:val="0"/>
            <w:szCs w:val="24"/>
            <w:lang w:val="sl"/>
          </w:rPr>
          <w:t>Aslan</w:t>
        </w:r>
        <w:proofErr w:type="spellEnd"/>
        <w:r w:rsidR="00EE7174">
          <w:rPr>
            <w:rStyle w:val="Hiperpovezava"/>
            <w:i/>
            <w:iCs/>
            <w:snapToGrid w:val="0"/>
            <w:szCs w:val="24"/>
            <w:lang w:val="sl"/>
          </w:rPr>
          <w:t xml:space="preserve"> proti Turčiji</w:t>
        </w:r>
      </w:hyperlink>
      <w:r w:rsidR="00EE7174">
        <w:rPr>
          <w:i/>
          <w:iCs/>
          <w:snapToGrid w:val="0"/>
          <w:szCs w:val="24"/>
          <w:lang w:val="sl"/>
        </w:rPr>
        <w:t>.</w:t>
      </w:r>
      <w:r w:rsidR="00EE7174">
        <w:rPr>
          <w:snapToGrid w:val="0"/>
          <w:szCs w:val="24"/>
          <w:lang w:val="sl"/>
        </w:rPr>
        <w:t xml:space="preserve"> V tej zadevi sta bila predmet in izid pritožb ključnega pomena za pritožnika, saj sta zahtevala sodno odločbo o zakonitosti njunega pridržanja in zlasti o prenehanju tega pridržanja, če bi bilo ugotovljeno, da je nezakonito. Glede na pomembnost pravice do svobode v demokratični družbi Sodišče ni moglo ugotoviti, da pritožnika nista utrpela "znatno neugodnejšega" položaja pri uveljavljanju svoje pravice do ustreznega sodelovanja v postopku v zvezi z obravnavo njunih pritožb.</w:t>
      </w:r>
    </w:p>
    <w:p w14:paraId="341E8AE3" w14:textId="538389B4" w:rsidR="00EE7174" w:rsidRPr="00112DF1" w:rsidRDefault="0025661E" w:rsidP="00EE7174">
      <w:pPr>
        <w:pStyle w:val="ECHRParaSpaced"/>
        <w:rPr>
          <w:snapToGrid w:val="0"/>
          <w:lang w:val="sl"/>
        </w:rPr>
      </w:pPr>
      <w:r>
        <w:rPr>
          <w:lang w:val="sl"/>
        </w:rPr>
        <w:fldChar w:fldCharType="begin"/>
      </w:r>
      <w:r>
        <w:rPr>
          <w:lang w:val="sl"/>
        </w:rPr>
        <w:instrText xml:space="preserve"> SEQ level0 \*arabic </w:instrText>
      </w:r>
      <w:r>
        <w:rPr>
          <w:lang w:val="sl"/>
        </w:rPr>
        <w:fldChar w:fldCharType="separate"/>
      </w:r>
      <w:r>
        <w:rPr>
          <w:noProof/>
          <w:lang w:val="sl"/>
        </w:rPr>
        <w:t>343</w:t>
      </w:r>
      <w:r>
        <w:rPr>
          <w:lang w:val="sl"/>
        </w:rPr>
        <w:fldChar w:fldCharType="end"/>
      </w:r>
      <w:r w:rsidR="00EE7174">
        <w:rPr>
          <w:szCs w:val="24"/>
          <w:lang w:val="sl"/>
        </w:rPr>
        <w:t xml:space="preserve">.  V </w:t>
      </w:r>
      <w:hyperlink r:id="rId1017" w:tgtFrame="_self" w:history="1">
        <w:r w:rsidR="00EE7174">
          <w:rPr>
            <w:rStyle w:val="Hyperlinkcase"/>
            <w:iCs/>
            <w:lang w:val="sl"/>
          </w:rPr>
          <w:t xml:space="preserve">Van </w:t>
        </w:r>
        <w:proofErr w:type="spellStart"/>
        <w:r w:rsidR="00EE7174">
          <w:rPr>
            <w:rStyle w:val="Hyperlinkcase"/>
            <w:iCs/>
            <w:lang w:val="sl"/>
          </w:rPr>
          <w:t>Velden</w:t>
        </w:r>
        <w:proofErr w:type="spellEnd"/>
        <w:r w:rsidR="00EE7174">
          <w:rPr>
            <w:rStyle w:val="Hyperlinkcase"/>
            <w:iCs/>
            <w:lang w:val="sl"/>
          </w:rPr>
          <w:t xml:space="preserve"> proti Nizozemski</w:t>
        </w:r>
      </w:hyperlink>
      <w:r w:rsidR="00EE7174">
        <w:rPr>
          <w:lang w:val="sl"/>
        </w:rPr>
        <w:t xml:space="preserve">, </w:t>
      </w:r>
      <w:r w:rsidR="00EE7174">
        <w:rPr>
          <w:snapToGrid w:val="0"/>
          <w:szCs w:val="24"/>
          <w:lang w:val="sl"/>
        </w:rPr>
        <w:t xml:space="preserve">33.–39. odstavek, se je </w:t>
      </w:r>
      <w:r w:rsidR="00EE7174">
        <w:rPr>
          <w:szCs w:val="24"/>
          <w:lang w:val="sl"/>
        </w:rPr>
        <w:t>pritožnik pritožil na podlagi četrtega odstavka 5. člena konvencije. Vlada je trdila, da pritožnik ni utrpel znatno neugodnejšega položaja, saj je bilo celotno obdobje pripora odšteto od njegove zaporne kazni. Vendar je Sodišče ugotovilo, da je za kazenske postopke v številnih pogodbenicah značilno, da</w:t>
      </w:r>
      <w:r w:rsidR="00E173CA">
        <w:rPr>
          <w:szCs w:val="24"/>
          <w:lang w:val="sl"/>
        </w:rPr>
        <w:t xml:space="preserve"> se</w:t>
      </w:r>
      <w:r w:rsidR="00EE7174">
        <w:rPr>
          <w:szCs w:val="24"/>
          <w:lang w:val="sl"/>
        </w:rPr>
        <w:t xml:space="preserve"> obdobje pripora pred pravnomočno obsodbo všteva v morebitno kazen zapora; če bi Sodišče na splošno presodilo, da je bila škoda, ki izhaja iz pripora, </w:t>
      </w:r>
      <w:r w:rsidR="00E173CA">
        <w:rPr>
          <w:szCs w:val="24"/>
          <w:lang w:val="sl"/>
        </w:rPr>
        <w:t xml:space="preserve">s tem </w:t>
      </w:r>
      <w:r w:rsidR="00EE7174">
        <w:rPr>
          <w:rStyle w:val="CLLItalic"/>
          <w:lang w:val="sl"/>
        </w:rPr>
        <w:t xml:space="preserve">ipso </w:t>
      </w:r>
      <w:proofErr w:type="spellStart"/>
      <w:r w:rsidR="00EE7174">
        <w:rPr>
          <w:rStyle w:val="CLLItalic"/>
          <w:lang w:val="sl"/>
        </w:rPr>
        <w:t>facto</w:t>
      </w:r>
      <w:proofErr w:type="spellEnd"/>
      <w:r w:rsidR="00EE7174">
        <w:rPr>
          <w:szCs w:val="24"/>
          <w:lang w:val="sl"/>
        </w:rPr>
        <w:t xml:space="preserve"> nepomembna za namene konvencije, bi to odstranilo velik del morebitnih </w:t>
      </w:r>
      <w:r w:rsidR="00EE7174">
        <w:rPr>
          <w:szCs w:val="24"/>
          <w:lang w:val="sl"/>
        </w:rPr>
        <w:lastRenderedPageBreak/>
        <w:t xml:space="preserve">pritožb na podlagi 5. člena iz obsega njegove obravnave. Zato je bil ugovor vlade na podlagi merila neobstoja znatnega neugodnejšega položaja zavrnjen. Še ena zadeva, pri kateri je bil zavrnjen ugovor vlade na podlagi tega merila, je </w:t>
      </w:r>
      <w:hyperlink r:id="rId1018" w:tgtFrame="_self" w:history="1">
        <w:proofErr w:type="spellStart"/>
        <w:r w:rsidR="00EE7174">
          <w:rPr>
            <w:rStyle w:val="Hyperlinkcase"/>
            <w:iCs/>
            <w:lang w:val="sl"/>
          </w:rPr>
          <w:t>Bannikov</w:t>
        </w:r>
        <w:proofErr w:type="spellEnd"/>
        <w:r w:rsidR="00EE7174">
          <w:rPr>
            <w:rStyle w:val="Hyperlinkcase"/>
            <w:iCs/>
            <w:lang w:val="sl"/>
          </w:rPr>
          <w:t xml:space="preserve"> proti Latviji</w:t>
        </w:r>
      </w:hyperlink>
      <w:r w:rsidR="00EE7174">
        <w:rPr>
          <w:lang w:val="sl"/>
        </w:rPr>
        <w:t xml:space="preserve">, </w:t>
      </w:r>
      <w:r w:rsidR="00EE7174">
        <w:rPr>
          <w:snapToGrid w:val="0"/>
          <w:lang w:val="sl"/>
        </w:rPr>
        <w:t>54.–60. odstavek</w:t>
      </w:r>
      <w:r w:rsidR="00EE7174">
        <w:rPr>
          <w:lang w:val="sl"/>
        </w:rPr>
        <w:t xml:space="preserve">. </w:t>
      </w:r>
      <w:r w:rsidR="00EE7174">
        <w:rPr>
          <w:snapToGrid w:val="0"/>
          <w:lang w:val="sl"/>
        </w:rPr>
        <w:t>V tem primeru je obdobje pripora trajalo eno leto, enajst mesecev in osemnajst dni.</w:t>
      </w:r>
    </w:p>
    <w:p w14:paraId="12C2F9B7" w14:textId="03C357D2" w:rsidR="00EE7174" w:rsidRPr="00112DF1" w:rsidRDefault="0025661E" w:rsidP="00F62DBE">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344</w:t>
      </w:r>
      <w:r>
        <w:rPr>
          <w:lang w:val="sl"/>
        </w:rPr>
        <w:fldChar w:fldCharType="end"/>
      </w:r>
      <w:r w:rsidR="00EE7174">
        <w:rPr>
          <w:lang w:val="sl"/>
        </w:rPr>
        <w:t xml:space="preserve">.  V zanimivih zadevah, ki so vključevale pritožbe na podlagi 8., 9., 10. in 11. člena, so bili prav tako zavrnjeni ugovori vlade na podlagi neobstoja znatnega neugodnejšega položaja. V </w:t>
      </w:r>
      <w:hyperlink r:id="rId1019" w:history="1">
        <w:proofErr w:type="spellStart"/>
        <w:r w:rsidR="00EE7174">
          <w:rPr>
            <w:rStyle w:val="Hiperpovezava"/>
            <w:i/>
            <w:iCs/>
            <w:lang w:val="sl"/>
          </w:rPr>
          <w:t>Biržietis</w:t>
        </w:r>
        <w:proofErr w:type="spellEnd"/>
        <w:r w:rsidR="00EE7174">
          <w:rPr>
            <w:rStyle w:val="Hiperpovezava"/>
            <w:i/>
            <w:iCs/>
            <w:lang w:val="sl"/>
          </w:rPr>
          <w:t xml:space="preserve"> proti Litvi</w:t>
        </w:r>
      </w:hyperlink>
      <w:r w:rsidR="00EE7174">
        <w:rPr>
          <w:lang w:val="sl"/>
        </w:rPr>
        <w:t xml:space="preserve">, 34.–37. odstavek, so notranji predpisi zapora pritožniku prepovedovali, da bi si pustil rasti brado, in trdil je, da mu je ta prepoved povzročila duševno trpljenje. Sodišče je menilo, da zadeva odpira vprašanja v zvezi z omejevanjem osebne izbire zapornikov glede njihovega želenega videza, kar </w:t>
      </w:r>
      <w:r w:rsidR="003642BF">
        <w:rPr>
          <w:lang w:val="sl"/>
        </w:rPr>
        <w:t xml:space="preserve">bi lahko štelo za </w:t>
      </w:r>
      <w:r w:rsidR="00EE7174">
        <w:rPr>
          <w:lang w:val="sl"/>
        </w:rPr>
        <w:t xml:space="preserve">pomembno načelno vprašanje. V </w:t>
      </w:r>
      <w:hyperlink r:id="rId1020" w:history="1">
        <w:proofErr w:type="spellStart"/>
        <w:r w:rsidR="00EE7174">
          <w:rPr>
            <w:rStyle w:val="Hiperpovezava"/>
            <w:i/>
            <w:iCs/>
            <w:lang w:val="sl"/>
          </w:rPr>
          <w:t>Brazzi</w:t>
        </w:r>
        <w:proofErr w:type="spellEnd"/>
        <w:r w:rsidR="00EE7174">
          <w:rPr>
            <w:rStyle w:val="Hiperpovezava"/>
            <w:i/>
            <w:iCs/>
            <w:lang w:val="sl"/>
          </w:rPr>
          <w:t xml:space="preserve"> proti Italiji</w:t>
        </w:r>
      </w:hyperlink>
      <w:r w:rsidR="00EE7174">
        <w:rPr>
          <w:lang w:val="sl"/>
        </w:rPr>
        <w:t xml:space="preserve">, 24.–29. odstavek, zadevi v zvezi s hišno preiskavo brez kakršnih koli finančnih posledic, je Sodišče upoštevalo subjektivni pomen zadeve za pritožnika (njegovo pravico do mirnega uživanja svojega premoženja in doma), in tudi tisto, za kar je objektivno šlo, in sicer obstoj učinkovitega sodnega nadzora v zvezi s preiskavo po domačem pravu. V </w:t>
      </w:r>
      <w:hyperlink r:id="rId1021" w:history="1">
        <w:proofErr w:type="spellStart"/>
        <w:r w:rsidR="00EE7174">
          <w:rPr>
            <w:rStyle w:val="Hiperpovezava"/>
            <w:i/>
            <w:iCs/>
            <w:lang w:val="sl"/>
          </w:rPr>
          <w:t>Cordella</w:t>
        </w:r>
        <w:proofErr w:type="spellEnd"/>
        <w:r w:rsidR="00EE7174">
          <w:rPr>
            <w:rStyle w:val="Hiperpovezava"/>
            <w:i/>
            <w:iCs/>
            <w:lang w:val="sl"/>
          </w:rPr>
          <w:t xml:space="preserve"> in drugi proti Italiji</w:t>
        </w:r>
      </w:hyperlink>
      <w:r w:rsidR="00EE7174">
        <w:rPr>
          <w:lang w:val="sl"/>
        </w:rPr>
        <w:t xml:space="preserve">, 135.–139. odstavek, zadevi v zvezi z domnevno neodzivnostjo države na </w:t>
      </w:r>
      <w:proofErr w:type="spellStart"/>
      <w:r w:rsidR="00EE7174">
        <w:rPr>
          <w:lang w:val="sl"/>
        </w:rPr>
        <w:t>jeklarnino</w:t>
      </w:r>
      <w:proofErr w:type="spellEnd"/>
      <w:r w:rsidR="00EE7174">
        <w:rPr>
          <w:lang w:val="sl"/>
        </w:rPr>
        <w:t xml:space="preserve"> onesnaževanje zraka v škodo zdravja okoliških prebivalcev, je Sodišče upoštevalo naravo očitkov pritožnikov (na podlagi 8. člena) in obstoj znanstvenih študij, ki kažejo posledice onesnaževanja z izpusti iz jeklarn na okolje in zdravje oseb, ki živijo na prizadetih območjih. V </w:t>
      </w:r>
      <w:hyperlink r:id="rId1022" w:tgtFrame="_self" w:history="1">
        <w:proofErr w:type="spellStart"/>
        <w:r w:rsidR="00EE7174">
          <w:rPr>
            <w:rStyle w:val="Hyperlinkcase"/>
            <w:iCs/>
            <w:lang w:val="sl"/>
          </w:rPr>
          <w:t>Vartic</w:t>
        </w:r>
        <w:proofErr w:type="spellEnd"/>
        <w:r w:rsidR="00EE7174">
          <w:rPr>
            <w:rStyle w:val="Hyperlinkcase"/>
            <w:iCs/>
            <w:lang w:val="sl"/>
          </w:rPr>
          <w:t xml:space="preserve"> proti Romuniji (št. 2)</w:t>
        </w:r>
      </w:hyperlink>
      <w:r w:rsidR="00EE7174">
        <w:rPr>
          <w:lang w:val="sl"/>
        </w:rPr>
        <w:t xml:space="preserve">, </w:t>
      </w:r>
      <w:r w:rsidR="00EE7174">
        <w:rPr>
          <w:snapToGrid w:val="0"/>
          <w:lang w:val="sl"/>
        </w:rPr>
        <w:t xml:space="preserve">37.–41. odstavek, se je pritožnik pritožil, da so zaporniški organi s tem, da mu niso hoteli zagotoviti vegetarijanske prehrane, ki jo zahtevajo njegova budistična prepričanja, kršili njegovo pravico do izražanja vere v skladu z 9. členom. Sodišče je ugotovilo, da je predmet pritožbe sprožil pomembno načelno vprašanje (glej tudi </w:t>
      </w:r>
      <w:hyperlink r:id="rId1023" w:anchor="{&quot;itemid&quot;:[&quot;001-203165&quot;]}" w:history="1">
        <w:proofErr w:type="spellStart"/>
        <w:r w:rsidR="00EE7174">
          <w:rPr>
            <w:rStyle w:val="Hiperpovezava"/>
            <w:i/>
            <w:iCs/>
            <w:szCs w:val="24"/>
            <w:lang w:val="sl"/>
          </w:rPr>
          <w:t>Stavropoulos</w:t>
        </w:r>
        <w:proofErr w:type="spellEnd"/>
        <w:r w:rsidR="00EE7174">
          <w:rPr>
            <w:rStyle w:val="Hiperpovezava"/>
            <w:i/>
            <w:iCs/>
            <w:szCs w:val="24"/>
            <w:lang w:val="sl"/>
          </w:rPr>
          <w:t xml:space="preserve"> in drugi proti Grčiji</w:t>
        </w:r>
      </w:hyperlink>
      <w:r w:rsidR="00EE7174">
        <w:rPr>
          <w:szCs w:val="24"/>
          <w:lang w:val="sl"/>
        </w:rPr>
        <w:t>, 29.-30. odstavek, v zvezi z rojstnim listom, iz katerega je razvidna odločitev staršev, da ne bodo krstili svojega otroka v zvezi s pravico, da ne izrazijo svojih prepričanj)</w:t>
      </w:r>
      <w:r w:rsidR="00EE7174">
        <w:rPr>
          <w:snapToGrid w:val="0"/>
          <w:lang w:val="sl"/>
        </w:rPr>
        <w:t xml:space="preserve">. V </w:t>
      </w:r>
      <w:hyperlink r:id="rId1024" w:tgtFrame="_self" w:history="1">
        <w:r w:rsidR="00EE7174">
          <w:rPr>
            <w:rStyle w:val="Hyperlinkcase"/>
            <w:iCs/>
            <w:lang w:val="sl"/>
          </w:rPr>
          <w:t>Eon proti Franciji</w:t>
        </w:r>
      </w:hyperlink>
      <w:r w:rsidR="00EE7174">
        <w:rPr>
          <w:lang w:val="sl"/>
        </w:rPr>
        <w:t xml:space="preserve">, </w:t>
      </w:r>
      <w:r w:rsidR="00EE7174">
        <w:rPr>
          <w:snapToGrid w:val="0"/>
          <w:lang w:val="sl"/>
        </w:rPr>
        <w:t xml:space="preserve">34. odstavek, </w:t>
      </w:r>
      <w:r w:rsidR="00D84333">
        <w:rPr>
          <w:snapToGrid w:val="0"/>
          <w:lang w:val="sl"/>
        </w:rPr>
        <w:t xml:space="preserve">v okviru </w:t>
      </w:r>
      <w:r w:rsidR="00EE7174">
        <w:rPr>
          <w:snapToGrid w:val="0"/>
          <w:lang w:val="sl"/>
        </w:rPr>
        <w:t>pritožb</w:t>
      </w:r>
      <w:r w:rsidR="00D84333">
        <w:rPr>
          <w:snapToGrid w:val="0"/>
          <w:lang w:val="sl"/>
        </w:rPr>
        <w:t>e</w:t>
      </w:r>
      <w:r w:rsidR="00EE7174">
        <w:rPr>
          <w:snapToGrid w:val="0"/>
          <w:lang w:val="sl"/>
        </w:rPr>
        <w:t xml:space="preserve"> na podlagi 10. člena, je Sodišče obravnavalo vprašanje, ali naj žalitev voditelja države ostane kaznivo dejanje. Sodišče je zavrnilo ugovor vlade in ugotovilo, da je bilo vprašanje subjektivno pomembno za pritožnika in objektivno zadeva v javnem interesu.</w:t>
      </w:r>
      <w:r w:rsidR="00EE7174">
        <w:rPr>
          <w:lang w:val="sl"/>
        </w:rPr>
        <w:t xml:space="preserve"> Druga zadeva na podlagi 10. člena v </w:t>
      </w:r>
      <w:hyperlink r:id="rId1025" w:history="1">
        <w:proofErr w:type="spellStart"/>
        <w:r w:rsidR="00EE7174">
          <w:rPr>
            <w:rStyle w:val="Hiperpovezava"/>
            <w:i/>
            <w:iCs/>
            <w:lang w:val="sl"/>
          </w:rPr>
          <w:t>Jankovskis</w:t>
        </w:r>
        <w:proofErr w:type="spellEnd"/>
        <w:r w:rsidR="00EE7174">
          <w:rPr>
            <w:rStyle w:val="Hiperpovezava"/>
            <w:i/>
            <w:iCs/>
            <w:lang w:val="sl"/>
          </w:rPr>
          <w:t xml:space="preserve"> proti Litvi</w:t>
        </w:r>
      </w:hyperlink>
      <w:r w:rsidR="00EE7174">
        <w:rPr>
          <w:lang w:val="sl"/>
        </w:rPr>
        <w:t xml:space="preserve">, 59.–63. odstavek, se je nanašala na zapornikovo pravico do prejemanja informacij. Pritožniku je bil zavrnjen dostop do spletne strani z informacijami o učnih in študijskih programih. Te informacije so bile neposredno pomembne za pritožnikov interes za pridobitev izobrazbe, kar je bilo posledično pomembno za njegovo rehabilitacijo in poznejšo ponovno vključitev v družbo. Ob upoštevanju posledic tega poseganja za pritožnika je Sodišče zavrnilo ugovor vlade, da pritožnik ni utrpel znatno neugodnejšega položaja. V </w:t>
      </w:r>
      <w:hyperlink r:id="rId1026" w:history="1">
        <w:proofErr w:type="spellStart"/>
        <w:r w:rsidR="00EE7174">
          <w:rPr>
            <w:rStyle w:val="Hyperlinkcase"/>
            <w:iCs/>
            <w:lang w:val="sl"/>
          </w:rPr>
          <w:t>Panioglu</w:t>
        </w:r>
        <w:proofErr w:type="spellEnd"/>
        <w:r w:rsidR="00EE7174">
          <w:rPr>
            <w:rStyle w:val="Hyperlinkcase"/>
            <w:iCs/>
            <w:lang w:val="sl"/>
          </w:rPr>
          <w:t xml:space="preserve"> proti Romuniji</w:t>
        </w:r>
      </w:hyperlink>
      <w:r w:rsidR="00EE7174">
        <w:rPr>
          <w:lang w:val="sl"/>
        </w:rPr>
        <w:t xml:space="preserve">, </w:t>
      </w:r>
      <w:r w:rsidR="00EE7174">
        <w:rPr>
          <w:szCs w:val="24"/>
          <w:lang w:val="sl"/>
        </w:rPr>
        <w:t xml:space="preserve">75.-76. odstavek, </w:t>
      </w:r>
      <w:r w:rsidR="00EE7174">
        <w:rPr>
          <w:lang w:val="sl"/>
        </w:rPr>
        <w:t xml:space="preserve">je Sodišče prav tako zavrnilo ugovor vlade in menilo, da se domnevna kršitev 10. člena (postopek </w:t>
      </w:r>
      <w:r w:rsidR="00C2414D">
        <w:rPr>
          <w:lang w:val="sl"/>
        </w:rPr>
        <w:t xml:space="preserve">na podlagi etičnega </w:t>
      </w:r>
      <w:r w:rsidR="00EE7174">
        <w:rPr>
          <w:lang w:val="sl"/>
        </w:rPr>
        <w:t xml:space="preserve">kodeksa zoper sodnico zaradi objave trditev, ki vzbujajo dvom o moralni in poklicni integriteti predsednice kasacijskega sodišča) nanaša na "pomembna načelna vprašanja", ob upoštevanju pritožničinega subjektivnega dojemanja, da je to vplivalo na </w:t>
      </w:r>
      <w:r w:rsidR="003D4C9D" w:rsidRPr="003D4C9D">
        <w:rPr>
          <w:lang w:val="sl"/>
        </w:rPr>
        <w:t>njene možnosti za napredovanje v karieri</w:t>
      </w:r>
      <w:r w:rsidR="003D4C9D">
        <w:rPr>
          <w:lang w:val="sl"/>
        </w:rPr>
        <w:t xml:space="preserve"> </w:t>
      </w:r>
      <w:r w:rsidR="00EE7174">
        <w:rPr>
          <w:lang w:val="sl"/>
        </w:rPr>
        <w:t xml:space="preserve">in da je bila kaznovana zaradi sodelovanja v razpravi v splošnem interesu o reformi in delovanju pravosodnega sistema. V </w:t>
      </w:r>
      <w:hyperlink r:id="rId1027" w:tgtFrame="_self" w:history="1">
        <w:proofErr w:type="spellStart"/>
        <w:r w:rsidR="00EE7174">
          <w:rPr>
            <w:rStyle w:val="Hyperlinkcase"/>
            <w:iCs/>
            <w:lang w:val="sl"/>
          </w:rPr>
          <w:t>Berladir</w:t>
        </w:r>
        <w:proofErr w:type="spellEnd"/>
        <w:r w:rsidR="00EE7174">
          <w:rPr>
            <w:rStyle w:val="Hyperlinkcase"/>
            <w:iCs/>
            <w:lang w:val="sl"/>
          </w:rPr>
          <w:t xml:space="preserve"> in drugi proti Rusiji</w:t>
        </w:r>
      </w:hyperlink>
      <w:r w:rsidR="00EE7174">
        <w:rPr>
          <w:snapToGrid w:val="0"/>
          <w:lang w:val="sl"/>
        </w:rPr>
        <w:t xml:space="preserve">, 34. odstavek, Sodišče ni </w:t>
      </w:r>
      <w:r w:rsidR="00C2414D">
        <w:rPr>
          <w:snapToGrid w:val="0"/>
          <w:lang w:val="sl"/>
        </w:rPr>
        <w:t>štelo za primerno</w:t>
      </w:r>
      <w:r w:rsidR="00EE7174">
        <w:rPr>
          <w:snapToGrid w:val="0"/>
          <w:lang w:val="sl"/>
        </w:rPr>
        <w:t>, da zavrn</w:t>
      </w:r>
      <w:r w:rsidR="00C2414D">
        <w:rPr>
          <w:snapToGrid w:val="0"/>
          <w:lang w:val="sl"/>
        </w:rPr>
        <w:t>e</w:t>
      </w:r>
      <w:r w:rsidR="00EE7174">
        <w:rPr>
          <w:snapToGrid w:val="0"/>
          <w:lang w:val="sl"/>
        </w:rPr>
        <w:t xml:space="preserve"> očitke na podlagi 10. in 11. člena v zvezi s točko b tretjega odstavka 35. člena konvencije glede na to, da so se verjetno nanašali na načelno vprašanje. V </w:t>
      </w:r>
      <w:hyperlink r:id="rId1028" w:history="1">
        <w:proofErr w:type="spellStart"/>
        <w:r w:rsidR="00EE7174">
          <w:rPr>
            <w:rStyle w:val="Hiperpovezava"/>
            <w:i/>
            <w:iCs/>
            <w:snapToGrid w:val="0"/>
            <w:lang w:val="sl"/>
          </w:rPr>
          <w:t>Akarsubaşı</w:t>
        </w:r>
        <w:proofErr w:type="spellEnd"/>
        <w:r w:rsidR="00EE7174">
          <w:rPr>
            <w:rStyle w:val="Hiperpovezava"/>
            <w:i/>
            <w:iCs/>
            <w:snapToGrid w:val="0"/>
            <w:lang w:val="sl"/>
          </w:rPr>
          <w:t xml:space="preserve"> in </w:t>
        </w:r>
        <w:proofErr w:type="spellStart"/>
        <w:r w:rsidR="00EE7174">
          <w:rPr>
            <w:rStyle w:val="Hiperpovezava"/>
            <w:i/>
            <w:iCs/>
            <w:snapToGrid w:val="0"/>
            <w:lang w:val="sl"/>
          </w:rPr>
          <w:t>Alçiçek</w:t>
        </w:r>
        <w:proofErr w:type="spellEnd"/>
        <w:r w:rsidR="00EE7174">
          <w:rPr>
            <w:rStyle w:val="Hiperpovezava"/>
            <w:i/>
            <w:iCs/>
            <w:snapToGrid w:val="0"/>
            <w:lang w:val="sl"/>
          </w:rPr>
          <w:t xml:space="preserve"> proti Turčiji</w:t>
        </w:r>
      </w:hyperlink>
      <w:r w:rsidR="00EE7174">
        <w:rPr>
          <w:snapToGrid w:val="0"/>
          <w:lang w:val="sl"/>
        </w:rPr>
        <w:t xml:space="preserve">, 16.–20. odstavek, sta bila pritožnika, ki sta bila člana sindikata, kaznovana, ker sta na dan nacionalne stavke na ograjo pred srednjo šolo pritrdila plakat "Stavka na tem delovnem mestu". Pritožila sta se na podlagi 11. člena Konvencije. Sodišče je zavrnilo ugovor vlade, da pritožnika nista utrpela znatno neugodnejšega položaja. Poudarilo je ključni pomen pravice do mirnega zbiranja in opozorilo, da bi domnevna kršitev verjetno precej vplivala na uveljavljanje te pravice s strani pritožnikov, saj bi ju globe lahko odvrnile od sodelovanja na drugih shodih v okviru njunih sindikalnih dejavnosti. Sodišče se je pri zavrnitvi ugovora vlade na podlagi točke b tretjega odstavka 35. člena konvencije v </w:t>
      </w:r>
      <w:hyperlink r:id="rId1029" w:history="1">
        <w:proofErr w:type="spellStart"/>
        <w:r w:rsidR="00EE7174">
          <w:rPr>
            <w:rStyle w:val="Hiperpovezava"/>
            <w:i/>
            <w:iCs/>
            <w:snapToGrid w:val="0"/>
            <w:lang w:val="sl"/>
          </w:rPr>
          <w:t>Öğrü</w:t>
        </w:r>
        <w:proofErr w:type="spellEnd"/>
        <w:r w:rsidR="00EE7174">
          <w:rPr>
            <w:rStyle w:val="Hiperpovezava"/>
            <w:i/>
            <w:iCs/>
            <w:snapToGrid w:val="0"/>
            <w:lang w:val="sl"/>
          </w:rPr>
          <w:t xml:space="preserve"> in drugi proti Turčiji</w:t>
        </w:r>
      </w:hyperlink>
      <w:r w:rsidR="00EE7174">
        <w:rPr>
          <w:snapToGrid w:val="0"/>
          <w:lang w:val="sl"/>
        </w:rPr>
        <w:t xml:space="preserve">, 53.-54. odstavek (v zvezi z aktivisti za človekove pravice), sklicevalo tudi na ključni pomen svobode mirnega zbiranja. Glede svobode združevanja, glej </w:t>
      </w:r>
      <w:hyperlink r:id="rId1030" w:anchor="{&quot;itemid&quot;:[&quot;001-204272&quot;]}" w:history="1">
        <w:proofErr w:type="spellStart"/>
        <w:r w:rsidR="00EE7174">
          <w:rPr>
            <w:rStyle w:val="Hiperpovezava"/>
            <w:i/>
            <w:iCs/>
            <w:lang w:val="sl"/>
          </w:rPr>
          <w:t>Yordanovi</w:t>
        </w:r>
        <w:proofErr w:type="spellEnd"/>
        <w:r w:rsidR="00EE7174">
          <w:rPr>
            <w:rStyle w:val="Hiperpovezava"/>
            <w:i/>
            <w:iCs/>
            <w:lang w:val="sl"/>
          </w:rPr>
          <w:t xml:space="preserve"> proti Bolgariji</w:t>
        </w:r>
      </w:hyperlink>
      <w:r w:rsidR="00EE7174">
        <w:rPr>
          <w:lang w:val="sl"/>
        </w:rPr>
        <w:t xml:space="preserve">, </w:t>
      </w:r>
      <w:r w:rsidR="00EE7174">
        <w:rPr>
          <w:szCs w:val="24"/>
          <w:lang w:val="sl"/>
        </w:rPr>
        <w:t>49.–52. odstavek (v zvezi s kazenskim postopkom zaradi poskusa ustanovitve politične stranke)</w:t>
      </w:r>
      <w:r w:rsidR="00EE7174">
        <w:rPr>
          <w:lang w:val="sl"/>
        </w:rPr>
        <w:t>.</w:t>
      </w:r>
    </w:p>
    <w:p w14:paraId="5CF28D63" w14:textId="780CCABC" w:rsidR="00EE7174" w:rsidRPr="00112DF1" w:rsidRDefault="003D4C9D" w:rsidP="00EE7174">
      <w:pPr>
        <w:pStyle w:val="ECHRParaSpaced"/>
        <w:rPr>
          <w:lang w:val="sl"/>
        </w:rPr>
      </w:pPr>
      <w:r>
        <w:rPr>
          <w:snapToGrid w:val="0"/>
          <w:lang w:val="sl"/>
        </w:rPr>
        <w:lastRenderedPageBreak/>
        <w:fldChar w:fldCharType="begin"/>
      </w:r>
      <w:r>
        <w:rPr>
          <w:snapToGrid w:val="0"/>
          <w:lang w:val="sl"/>
        </w:rPr>
        <w:instrText xml:space="preserve"> SEQ level0 \*arabic </w:instrText>
      </w:r>
      <w:r>
        <w:rPr>
          <w:snapToGrid w:val="0"/>
          <w:lang w:val="sl"/>
        </w:rPr>
        <w:fldChar w:fldCharType="separate"/>
      </w:r>
      <w:r>
        <w:rPr>
          <w:noProof/>
          <w:snapToGrid w:val="0"/>
          <w:lang w:val="sl"/>
        </w:rPr>
        <w:t>345</w:t>
      </w:r>
      <w:r>
        <w:rPr>
          <w:snapToGrid w:val="0"/>
          <w:lang w:val="sl"/>
        </w:rPr>
        <w:fldChar w:fldCharType="end"/>
      </w:r>
      <w:r w:rsidR="00EE7174">
        <w:rPr>
          <w:snapToGrid w:val="0"/>
          <w:lang w:val="sl"/>
        </w:rPr>
        <w:t xml:space="preserve">.  Dva primera, kjer je Sodišče zavrnilo ugovore vlad v zvezi s pritožbami na podlagi 1. člena Protokola št. 1, sta </w:t>
      </w:r>
      <w:hyperlink r:id="rId1031" w:history="1">
        <w:proofErr w:type="spellStart"/>
        <w:r w:rsidR="00EE7174">
          <w:rPr>
            <w:rStyle w:val="Hiperpovezava"/>
            <w:i/>
            <w:iCs/>
            <w:snapToGrid w:val="0"/>
            <w:lang w:val="sl"/>
          </w:rPr>
          <w:t>Siemaszko</w:t>
        </w:r>
        <w:proofErr w:type="spellEnd"/>
        <w:r w:rsidR="00EE7174">
          <w:rPr>
            <w:rStyle w:val="Hiperpovezava"/>
            <w:i/>
            <w:iCs/>
            <w:snapToGrid w:val="0"/>
            <w:lang w:val="sl"/>
          </w:rPr>
          <w:t xml:space="preserve"> in </w:t>
        </w:r>
        <w:proofErr w:type="spellStart"/>
        <w:r w:rsidR="00EE7174">
          <w:rPr>
            <w:rStyle w:val="Hiperpovezava"/>
            <w:i/>
            <w:iCs/>
            <w:snapToGrid w:val="0"/>
            <w:lang w:val="sl"/>
          </w:rPr>
          <w:t>Olszyński</w:t>
        </w:r>
        <w:proofErr w:type="spellEnd"/>
        <w:r w:rsidR="00EE7174">
          <w:rPr>
            <w:rStyle w:val="Hiperpovezava"/>
            <w:i/>
            <w:iCs/>
            <w:snapToGrid w:val="0"/>
            <w:lang w:val="sl"/>
          </w:rPr>
          <w:t xml:space="preserve"> proti Poljski</w:t>
        </w:r>
      </w:hyperlink>
      <w:r w:rsidR="002E69DE">
        <w:rPr>
          <w:lang w:val="sl"/>
        </w:rPr>
        <w:t xml:space="preserve"> </w:t>
      </w:r>
      <w:r w:rsidR="00EE7174">
        <w:rPr>
          <w:snapToGrid w:val="0"/>
          <w:lang w:val="sl"/>
        </w:rPr>
        <w:t>in</w:t>
      </w:r>
      <w:r w:rsidR="00EE7174">
        <w:rPr>
          <w:i/>
          <w:iCs/>
          <w:snapToGrid w:val="0"/>
          <w:lang w:val="sl"/>
        </w:rPr>
        <w:t xml:space="preserve"> </w:t>
      </w:r>
      <w:hyperlink r:id="rId1032" w:history="1">
        <w:proofErr w:type="spellStart"/>
        <w:r w:rsidR="00EE7174">
          <w:rPr>
            <w:rStyle w:val="Hiperpovezava"/>
            <w:i/>
            <w:iCs/>
            <w:snapToGrid w:val="0"/>
            <w:lang w:val="sl"/>
          </w:rPr>
          <w:t>Statileo</w:t>
        </w:r>
        <w:proofErr w:type="spellEnd"/>
        <w:r w:rsidR="00EE7174">
          <w:rPr>
            <w:rStyle w:val="Hiperpovezava"/>
            <w:i/>
            <w:iCs/>
            <w:snapToGrid w:val="0"/>
            <w:lang w:val="sl"/>
          </w:rPr>
          <w:t xml:space="preserve"> proti Hrvaški</w:t>
        </w:r>
      </w:hyperlink>
      <w:r w:rsidR="00EE7174">
        <w:rPr>
          <w:snapToGrid w:val="0"/>
          <w:lang w:val="sl"/>
        </w:rPr>
        <w:t>. Prva zadeva se je nanašala na zapornika, ki sta se pritožila zaradi obveznosti, da denarne zneske, namenjene oblikovanju varčevalnega sklada, ki bi jima ga izročili ob izpustitvi, položita na varčevalni račun s tako nizko obrestno mero, da se je vrednost njunega pologa zmanjšala. Druga zadeva se je nanašala na stanovanjsko zakonodajo na Hrvaškem. Pritožnik se je pritožil, da svojega stanovanja ni mogel uporabljati ali prodati, ga oddati v najem osebi po svoji izbiri ali zaračunati tržne najemnine za njegovo oddajo v najem.</w:t>
      </w:r>
    </w:p>
    <w:p w14:paraId="5A19A021" w14:textId="0647D61A" w:rsidR="00F40D96" w:rsidRPr="00112DF1" w:rsidRDefault="00EE7174" w:rsidP="00EE7174">
      <w:pPr>
        <w:pStyle w:val="ECHRHeading3"/>
        <w:rPr>
          <w:lang w:val="sl"/>
        </w:rPr>
      </w:pPr>
      <w:bookmarkStart w:id="337" w:name="_Toc508025243"/>
      <w:bookmarkStart w:id="338" w:name="_Toc494446649"/>
      <w:bookmarkStart w:id="339" w:name="_Toc274646282"/>
      <w:bookmarkStart w:id="340" w:name="_Toc103007777"/>
      <w:r>
        <w:rPr>
          <w:bCs/>
          <w:lang w:val="sl"/>
        </w:rPr>
        <w:t>4.  </w:t>
      </w:r>
      <w:bookmarkEnd w:id="337"/>
      <w:bookmarkEnd w:id="338"/>
      <w:bookmarkEnd w:id="339"/>
      <w:r w:rsidR="004F45E1">
        <w:rPr>
          <w:bCs/>
          <w:lang w:val="sl"/>
        </w:rPr>
        <w:t>Zaščitna klavzula</w:t>
      </w:r>
      <w:r>
        <w:rPr>
          <w:bCs/>
          <w:lang w:val="sl"/>
        </w:rPr>
        <w:t xml:space="preserve">: ali spoštovanje človekovih pravic zahteva presojo </w:t>
      </w:r>
      <w:r w:rsidR="001F1D5D">
        <w:rPr>
          <w:bCs/>
          <w:lang w:val="sl"/>
        </w:rPr>
        <w:t xml:space="preserve">utemeljenosti </w:t>
      </w:r>
      <w:r>
        <w:rPr>
          <w:bCs/>
          <w:lang w:val="sl"/>
        </w:rPr>
        <w:t>zadeve</w:t>
      </w:r>
      <w:bookmarkEnd w:id="340"/>
    </w:p>
    <w:p w14:paraId="52479B48" w14:textId="1DCA7806" w:rsidR="00EE7174" w:rsidRPr="00112DF1" w:rsidRDefault="003D4C9D"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346</w:t>
      </w:r>
      <w:r>
        <w:rPr>
          <w:lang w:val="sl"/>
        </w:rPr>
        <w:fldChar w:fldCharType="end"/>
      </w:r>
      <w:r w:rsidR="00EE7174">
        <w:rPr>
          <w:lang w:val="sl"/>
        </w:rPr>
        <w:t xml:space="preserve">.  Ko Sodišče v skladu z opisanim pristopom ugotovi, da ni nastal znatno neugodnejši položaj, preveri, ali ga </w:t>
      </w:r>
      <w:r w:rsidR="004F45E1">
        <w:rPr>
          <w:lang w:val="sl"/>
        </w:rPr>
        <w:t>zaščitna klavzula</w:t>
      </w:r>
      <w:r w:rsidR="00EE7174">
        <w:rPr>
          <w:lang w:val="sl"/>
        </w:rPr>
        <w:t xml:space="preserve"> iz točke b tretjega odstavka 35. člena kljub temu zavezuje, da obravnava </w:t>
      </w:r>
      <w:r w:rsidR="001F1D5D">
        <w:rPr>
          <w:lang w:val="sl"/>
        </w:rPr>
        <w:t xml:space="preserve">utemeljenost </w:t>
      </w:r>
      <w:r w:rsidR="00EE7174">
        <w:rPr>
          <w:lang w:val="sl"/>
        </w:rPr>
        <w:t>pritožb</w:t>
      </w:r>
      <w:r w:rsidR="001F1D5D">
        <w:rPr>
          <w:lang w:val="sl"/>
        </w:rPr>
        <w:t>e</w:t>
      </w:r>
      <w:r w:rsidR="00EE7174">
        <w:rPr>
          <w:lang w:val="sl"/>
        </w:rPr>
        <w:t>.</w:t>
      </w:r>
    </w:p>
    <w:p w14:paraId="0FF98574" w14:textId="6206DE85" w:rsidR="00D07B79" w:rsidRPr="00112DF1" w:rsidRDefault="003D4C9D" w:rsidP="001D26D3">
      <w:pPr>
        <w:pStyle w:val="ECHRParaSpaced"/>
        <w:rPr>
          <w:rFonts w:cstheme="minorHAnsi"/>
          <w:lang w:val="sl"/>
        </w:rPr>
      </w:pPr>
      <w:r>
        <w:rPr>
          <w:lang w:val="sl"/>
        </w:rPr>
        <w:fldChar w:fldCharType="begin"/>
      </w:r>
      <w:r>
        <w:rPr>
          <w:lang w:val="sl"/>
        </w:rPr>
        <w:instrText xml:space="preserve"> SEQ level0 \*arabic </w:instrText>
      </w:r>
      <w:r>
        <w:rPr>
          <w:lang w:val="sl"/>
        </w:rPr>
        <w:fldChar w:fldCharType="separate"/>
      </w:r>
      <w:r>
        <w:rPr>
          <w:noProof/>
          <w:lang w:val="sl"/>
        </w:rPr>
        <w:t>347</w:t>
      </w:r>
      <w:r>
        <w:rPr>
          <w:lang w:val="sl"/>
        </w:rPr>
        <w:fldChar w:fldCharType="end"/>
      </w:r>
      <w:r w:rsidR="00EE7174">
        <w:rPr>
          <w:lang w:val="sl"/>
        </w:rPr>
        <w:t xml:space="preserve">.  Drugi element je </w:t>
      </w:r>
      <w:r w:rsidR="004F45E1">
        <w:rPr>
          <w:lang w:val="sl"/>
        </w:rPr>
        <w:t>zaščitna klavzula</w:t>
      </w:r>
      <w:r w:rsidR="00EE7174">
        <w:rPr>
          <w:lang w:val="sl"/>
        </w:rPr>
        <w:t xml:space="preserve"> (glej </w:t>
      </w:r>
      <w:hyperlink r:id="rId1033" w:history="1">
        <w:r w:rsidR="00EE7174">
          <w:rPr>
            <w:rStyle w:val="Hiperpovezava"/>
            <w:lang w:val="sl"/>
          </w:rPr>
          <w:t>Poročilo s pojasnili</w:t>
        </w:r>
      </w:hyperlink>
      <w:r w:rsidR="00EE7174">
        <w:rPr>
          <w:lang w:val="sl"/>
        </w:rPr>
        <w:t xml:space="preserve"> k Protokolu št. 14, 81. odstavek), po kateri se pritožba ne razglasi za nedopustno, če spoštovanje človekovih pravic, kakor je opredeljeno v konvenciji in njenih protokolih, zahteva presojo </w:t>
      </w:r>
      <w:r w:rsidR="001F1D5D">
        <w:rPr>
          <w:lang w:val="sl"/>
        </w:rPr>
        <w:t xml:space="preserve">utemeljenosti </w:t>
      </w:r>
      <w:r w:rsidR="00EE7174">
        <w:rPr>
          <w:lang w:val="sl"/>
        </w:rPr>
        <w:t>zadeve. Taka vprašanja splošnega značaja se pojavijo takrat, ko je na primer treba razjasniti obveznosti držav pogodbenic po konvenciji ali spodbuditi toženo državo k rešitvi strukturne pomanjkljivosti, ki prizadeva druge osebe v enakem položaju, kot je pritožnik (</w:t>
      </w:r>
      <w:proofErr w:type="spellStart"/>
      <w:r w:rsidR="00F3576C">
        <w:fldChar w:fldCharType="begin"/>
      </w:r>
      <w:r w:rsidR="00F3576C">
        <w:instrText xml:space="preserve"> HYPERLINK "http://hudoc.echr.coe.int/eng?i=001-193987" </w:instrText>
      </w:r>
      <w:r w:rsidR="00F3576C">
        <w:fldChar w:fldCharType="separate"/>
      </w:r>
      <w:r w:rsidR="00EE7174">
        <w:rPr>
          <w:rStyle w:val="Hiperpovezava"/>
          <w:i/>
          <w:iCs/>
          <w:lang w:val="sl"/>
        </w:rPr>
        <w:t>Savelyev</w:t>
      </w:r>
      <w:proofErr w:type="spellEnd"/>
      <w:r w:rsidR="00EE7174">
        <w:rPr>
          <w:rStyle w:val="Hiperpovezava"/>
          <w:i/>
          <w:iCs/>
          <w:lang w:val="sl"/>
        </w:rPr>
        <w:t xml:space="preserve"> proti Rusiji</w:t>
      </w:r>
      <w:r w:rsidR="00F3576C">
        <w:rPr>
          <w:rStyle w:val="Hiperpovezava"/>
          <w:i/>
          <w:iCs/>
          <w:lang w:val="sl"/>
        </w:rPr>
        <w:fldChar w:fldCharType="end"/>
      </w:r>
      <w:r w:rsidR="00EE7174">
        <w:rPr>
          <w:lang w:val="sl"/>
        </w:rPr>
        <w:t xml:space="preserve"> (sklep), 33. odstavek). </w:t>
      </w:r>
    </w:p>
    <w:p w14:paraId="10C947FA" w14:textId="315C8A30" w:rsidR="002129CD" w:rsidRPr="00112DF1" w:rsidRDefault="00EE7174" w:rsidP="001D26D3">
      <w:pPr>
        <w:pStyle w:val="ECHRParaSpaced"/>
        <w:rPr>
          <w:lang w:val="sl"/>
        </w:rPr>
      </w:pPr>
      <w:r>
        <w:rPr>
          <w:lang w:val="sl"/>
        </w:rPr>
        <w:t>Besedilo tega elementa je izpeljano iz drugega stavka prvega odstavka 37. člena konvencije, kjer ima podobno vlogo v okviru odločitev glede izbrisa pritožb s seznama zadev Sodišča. Enako besedilo je uporabljeno v prvem odstavku 39. člena kot podlaga za sklenitev prijateljske poravnave med strankami.</w:t>
      </w:r>
    </w:p>
    <w:p w14:paraId="68A3D492" w14:textId="3C9378B9" w:rsidR="00EE7174" w:rsidRPr="00112DF1" w:rsidRDefault="003D4C9D"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348</w:t>
      </w:r>
      <w:r>
        <w:rPr>
          <w:lang w:val="sl"/>
        </w:rPr>
        <w:fldChar w:fldCharType="end"/>
      </w:r>
      <w:r w:rsidR="00EE7174">
        <w:rPr>
          <w:lang w:val="sl"/>
        </w:rPr>
        <w:t xml:space="preserve">.  Organi konvencije so omenjeni določbi dosledno razlagali tako, da jih zavezujeta k nadaljnji preučitvi zadeve ne glede na poravnavo med strankami ali obstoj kakšne druge podlage za izbris zadeve s seznama. Tudi če so torej izpolnjena druga merila za zavrnitev pritožbe v skladu s točko b tretjega odstavka 35. člena konvencije, bi spoštovanje človekovih pravic lahko zahtevalo, da Sodišče presodi </w:t>
      </w:r>
      <w:r w:rsidR="00F561F7">
        <w:rPr>
          <w:lang w:val="sl"/>
        </w:rPr>
        <w:t xml:space="preserve">utemeljenost </w:t>
      </w:r>
      <w:r w:rsidR="00EE7174">
        <w:rPr>
          <w:lang w:val="sl"/>
        </w:rPr>
        <w:t>zadev</w:t>
      </w:r>
      <w:r w:rsidR="00F561F7">
        <w:rPr>
          <w:lang w:val="sl"/>
        </w:rPr>
        <w:t>e</w:t>
      </w:r>
      <w:r w:rsidR="00EE7174">
        <w:rPr>
          <w:lang w:val="sl"/>
        </w:rPr>
        <w:t xml:space="preserve"> (</w:t>
      </w:r>
      <w:hyperlink r:id="rId1034" w:history="1">
        <w:r w:rsidR="00EE7174">
          <w:rPr>
            <w:rStyle w:val="Hiperpovezava"/>
            <w:i/>
            <w:iCs/>
            <w:lang w:val="sl"/>
          </w:rPr>
          <w:t>Maravić Markeš proti Hrvaški</w:t>
        </w:r>
      </w:hyperlink>
      <w:r w:rsidR="00EE7174">
        <w:rPr>
          <w:lang w:val="sl"/>
        </w:rPr>
        <w:t xml:space="preserve">, 50.–55. odstavek). V </w:t>
      </w:r>
      <w:hyperlink r:id="rId1035" w:history="1">
        <w:r w:rsidR="00EE7174">
          <w:rPr>
            <w:rStyle w:val="Hiperpovezava"/>
            <w:i/>
            <w:iCs/>
            <w:szCs w:val="24"/>
            <w:lang w:val="sl"/>
          </w:rPr>
          <w:t>Daniel Faulkner proti Združenemu kraljestvu</w:t>
        </w:r>
      </w:hyperlink>
      <w:r w:rsidR="00EE7174">
        <w:rPr>
          <w:lang w:val="sl"/>
        </w:rPr>
        <w:t>, 27. odstavek, Sodišče ni menilo, da je treba ugotoviti, ali bi lahko trdili, da je pritožnik utrpel "znatno neugodnejši položaj", saj je njegov očitek sprožil novo načelno vprašanje po 5. členu, in sicer vprašanje, ki ga mora Sodišče preučiti.</w:t>
      </w:r>
    </w:p>
    <w:p w14:paraId="701EC744" w14:textId="008B13F9" w:rsidR="00EE7174" w:rsidRPr="00112DF1" w:rsidRDefault="003D4C9D" w:rsidP="00EE7174">
      <w:pPr>
        <w:pStyle w:val="ECHRParaSpaced"/>
        <w:rPr>
          <w:lang w:val="sl"/>
        </w:rPr>
      </w:pPr>
      <w:r>
        <w:rPr>
          <w:szCs w:val="24"/>
          <w:lang w:val="sl"/>
        </w:rPr>
        <w:fldChar w:fldCharType="begin"/>
      </w:r>
      <w:r>
        <w:rPr>
          <w:szCs w:val="24"/>
          <w:lang w:val="sl"/>
        </w:rPr>
        <w:instrText xml:space="preserve"> SEQ level0 \*arabic </w:instrText>
      </w:r>
      <w:r>
        <w:rPr>
          <w:szCs w:val="24"/>
          <w:lang w:val="sl"/>
        </w:rPr>
        <w:fldChar w:fldCharType="separate"/>
      </w:r>
      <w:r>
        <w:rPr>
          <w:noProof/>
          <w:szCs w:val="24"/>
          <w:lang w:val="sl"/>
        </w:rPr>
        <w:t>349</w:t>
      </w:r>
      <w:r>
        <w:rPr>
          <w:szCs w:val="24"/>
          <w:lang w:val="sl"/>
        </w:rPr>
        <w:fldChar w:fldCharType="end"/>
      </w:r>
      <w:r w:rsidR="001D26D3">
        <w:rPr>
          <w:szCs w:val="24"/>
          <w:lang w:val="sl"/>
        </w:rPr>
        <w:t xml:space="preserve">.  Prav ta pristop je bil uporabljen v </w:t>
      </w:r>
      <w:hyperlink r:id="rId1036" w:tgtFrame="_self" w:history="1">
        <w:proofErr w:type="spellStart"/>
        <w:r w:rsidR="001D26D3">
          <w:rPr>
            <w:rStyle w:val="Hyperlinkcase"/>
            <w:iCs/>
            <w:lang w:val="sl"/>
          </w:rPr>
          <w:t>Finger</w:t>
        </w:r>
        <w:proofErr w:type="spellEnd"/>
        <w:r w:rsidR="001D26D3">
          <w:rPr>
            <w:rStyle w:val="Hyperlinkcase"/>
            <w:iCs/>
            <w:lang w:val="sl"/>
          </w:rPr>
          <w:t xml:space="preserve"> proti Bolgariji</w:t>
        </w:r>
      </w:hyperlink>
      <w:r w:rsidR="001D26D3">
        <w:rPr>
          <w:i/>
          <w:iCs/>
          <w:lang w:val="sl"/>
        </w:rPr>
        <w:t>,</w:t>
      </w:r>
      <w:r w:rsidR="001D26D3">
        <w:rPr>
          <w:lang w:val="sl"/>
        </w:rPr>
        <w:t xml:space="preserve"> 67.–77. odstavek, </w:t>
      </w:r>
      <w:r w:rsidR="001D26D3">
        <w:rPr>
          <w:szCs w:val="24"/>
          <w:lang w:val="sl"/>
        </w:rPr>
        <w:t xml:space="preserve">v kateri je Sodišče menilo, da ni treba ugotavljati, ali je pritožnica utrpela znatno neugodnejši položaj, ker je spoštovanje človekovih pravic zahtevalo presojo </w:t>
      </w:r>
      <w:r w:rsidR="00F561F7">
        <w:rPr>
          <w:szCs w:val="24"/>
          <w:lang w:val="sl"/>
        </w:rPr>
        <w:t xml:space="preserve">utemeljenosti </w:t>
      </w:r>
      <w:r w:rsidR="001D26D3">
        <w:rPr>
          <w:szCs w:val="24"/>
          <w:lang w:val="sl"/>
        </w:rPr>
        <w:t>zadeve (glede morebitnega sistemskega problema nerazumnega trajanja civilnega postopka in domnevnega neobstoja učinkovitega pravnega sredstva).</w:t>
      </w:r>
    </w:p>
    <w:p w14:paraId="67CF80EC" w14:textId="7289E4DC" w:rsidR="00EE7174" w:rsidRPr="00112DF1" w:rsidRDefault="003D4C9D"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350</w:t>
      </w:r>
      <w:r>
        <w:rPr>
          <w:lang w:val="sl"/>
        </w:rPr>
        <w:fldChar w:fldCharType="end"/>
      </w:r>
      <w:r w:rsidR="00EE7174">
        <w:rPr>
          <w:lang w:val="sl"/>
        </w:rPr>
        <w:t xml:space="preserve">.  V </w:t>
      </w:r>
      <w:hyperlink r:id="rId1037" w:tgtFrame="_self" w:history="1">
        <w:proofErr w:type="spellStart"/>
        <w:r w:rsidR="00EE7174">
          <w:rPr>
            <w:rStyle w:val="Hyperlinkcase"/>
            <w:iCs/>
            <w:lang w:val="sl"/>
          </w:rPr>
          <w:t>Živić</w:t>
        </w:r>
        <w:proofErr w:type="spellEnd"/>
        <w:r w:rsidR="00EE7174">
          <w:rPr>
            <w:rStyle w:val="Hyperlinkcase"/>
            <w:iCs/>
            <w:lang w:val="sl"/>
          </w:rPr>
          <w:t xml:space="preserve"> proti Srbiji</w:t>
        </w:r>
      </w:hyperlink>
      <w:r w:rsidR="00EE7174">
        <w:rPr>
          <w:snapToGrid w:val="0"/>
          <w:lang w:val="sl"/>
        </w:rPr>
        <w:t>, 36.–42.</w:t>
      </w:r>
      <w:r w:rsidR="00EE7174">
        <w:rPr>
          <w:lang w:val="sl"/>
        </w:rPr>
        <w:t xml:space="preserve"> odstavek, je Sodišče prav tako ugotovilo, da je zadeva tudi ob predpostavki, da pritožnik ni utrpel znatno neugodnejšega položaja, sprožila vprašanja splošnega interesa, ki so zahtevala preučitev. Razlog za to je bila nedosledna sodna praksa okrožnega sodišča v Beogradu v zvezi s pravico do pravične plače in enakega plačila za enako delo, torej izplačila enakega povečanja plače, kot je bil dodeljen določeni kategoriji policistov.</w:t>
      </w:r>
    </w:p>
    <w:p w14:paraId="1E91DC71" w14:textId="2F1DCEF9" w:rsidR="00EE7174" w:rsidRPr="00112DF1" w:rsidRDefault="003D4C9D"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351</w:t>
      </w:r>
      <w:r>
        <w:rPr>
          <w:lang w:val="sl"/>
        </w:rPr>
        <w:fldChar w:fldCharType="end"/>
      </w:r>
      <w:r w:rsidR="00EE7174">
        <w:rPr>
          <w:szCs w:val="24"/>
          <w:lang w:val="sl"/>
        </w:rPr>
        <w:t xml:space="preserve">.  Podobno je Sodišče v </w:t>
      </w:r>
      <w:hyperlink r:id="rId1038" w:tgtFrame="_self" w:history="1">
        <w:proofErr w:type="spellStart"/>
        <w:r w:rsidR="00EE7174">
          <w:rPr>
            <w:rStyle w:val="Hyperlinkcase"/>
            <w:iCs/>
            <w:lang w:val="sl"/>
          </w:rPr>
          <w:t>Nicoleta</w:t>
        </w:r>
        <w:proofErr w:type="spellEnd"/>
        <w:r w:rsidR="00EE7174">
          <w:rPr>
            <w:rStyle w:val="Hyperlinkcase"/>
            <w:iCs/>
            <w:lang w:val="sl"/>
          </w:rPr>
          <w:t xml:space="preserve"> </w:t>
        </w:r>
        <w:proofErr w:type="spellStart"/>
        <w:r w:rsidR="00EE7174">
          <w:rPr>
            <w:rStyle w:val="Hyperlinkcase"/>
            <w:iCs/>
            <w:lang w:val="sl"/>
          </w:rPr>
          <w:t>Gheorghe</w:t>
        </w:r>
        <w:proofErr w:type="spellEnd"/>
        <w:r w:rsidR="00EE7174">
          <w:rPr>
            <w:rStyle w:val="Hyperlinkcase"/>
            <w:iCs/>
            <w:lang w:val="sl"/>
          </w:rPr>
          <w:t xml:space="preserve"> proti Romuniji</w:t>
        </w:r>
      </w:hyperlink>
      <w:r w:rsidR="00EE7174">
        <w:rPr>
          <w:szCs w:val="24"/>
          <w:lang w:val="sl"/>
        </w:rPr>
        <w:t xml:space="preserve"> zavrnilo novo merilo kljub neznatni finančni dodelitvi (17 EUR), za katero je šlo, ker je bila za </w:t>
      </w:r>
      <w:r w:rsidR="00925BC9">
        <w:rPr>
          <w:szCs w:val="24"/>
          <w:lang w:val="sl"/>
        </w:rPr>
        <w:t>nacionalno jurisdikcijo</w:t>
      </w:r>
      <w:r w:rsidR="00EE7174">
        <w:rPr>
          <w:szCs w:val="24"/>
          <w:lang w:val="sl"/>
        </w:rPr>
        <w:t xml:space="preserve"> potrebna načelna odločitev o tem vprašanju (zadeva se je nanašala na vprašanje domneve nedolžnosti in enakopravnosti strank v kazenskem postopku in je bila prva sodba po spremembi </w:t>
      </w:r>
      <w:r w:rsidR="00925BC9">
        <w:rPr>
          <w:szCs w:val="24"/>
          <w:lang w:val="sl"/>
        </w:rPr>
        <w:t xml:space="preserve">nacionalnega </w:t>
      </w:r>
      <w:r w:rsidR="00EE7174">
        <w:rPr>
          <w:szCs w:val="24"/>
          <w:lang w:val="sl"/>
        </w:rPr>
        <w:t xml:space="preserve">prava). V </w:t>
      </w:r>
      <w:hyperlink r:id="rId1039" w:tgtFrame="_self" w:history="1">
        <w:r w:rsidR="00EE7174">
          <w:rPr>
            <w:rStyle w:val="Hyperlinkcase"/>
            <w:iCs/>
            <w:lang w:val="sl"/>
          </w:rPr>
          <w:t>Juhas Đurić proti Srbiji</w:t>
        </w:r>
      </w:hyperlink>
      <w:r w:rsidR="00EE7174">
        <w:rPr>
          <w:szCs w:val="24"/>
          <w:lang w:val="sl"/>
        </w:rPr>
        <w:t xml:space="preserve"> (</w:t>
      </w:r>
      <w:r w:rsidR="00925BC9">
        <w:rPr>
          <w:szCs w:val="24"/>
          <w:lang w:val="sl"/>
        </w:rPr>
        <w:t>obnova</w:t>
      </w:r>
      <w:r w:rsidR="00EE7174">
        <w:rPr>
          <w:szCs w:val="24"/>
          <w:lang w:val="sl"/>
        </w:rPr>
        <w:t>) se je pritožnik pritožil zaradi plačila honorarja zagovorniku, ki ga je imenovala policija v okviru predhodne kazenske preiskave. Sodišče je ugotovilo, da pritožbenih vprašanj ni mogoče šteti za nepomembna ali posledično za nekaj, kar si ne zasluži presoje</w:t>
      </w:r>
      <w:r w:rsidR="00925BC9">
        <w:rPr>
          <w:szCs w:val="24"/>
          <w:lang w:val="sl"/>
        </w:rPr>
        <w:t xml:space="preserve"> utemeljenosti</w:t>
      </w:r>
      <w:r w:rsidR="00EE7174">
        <w:rPr>
          <w:szCs w:val="24"/>
          <w:lang w:val="sl"/>
        </w:rPr>
        <w:t xml:space="preserve">, saj so se </w:t>
      </w:r>
      <w:r w:rsidR="00EE7174">
        <w:rPr>
          <w:szCs w:val="24"/>
          <w:lang w:val="sl"/>
        </w:rPr>
        <w:lastRenderedPageBreak/>
        <w:t>nanašala na delovanje kazenskopravnega sistema. Zato je bil ugovor vlade na podlagi novega merila dopustnosti zavrnjen, ker je spoštovanje človekovih pravic zahtevalo presojo</w:t>
      </w:r>
      <w:r w:rsidR="00925BC9">
        <w:rPr>
          <w:szCs w:val="24"/>
          <w:lang w:val="sl"/>
        </w:rPr>
        <w:t xml:space="preserve"> utemeljenosti</w:t>
      </w:r>
      <w:r w:rsidR="00EE7174">
        <w:rPr>
          <w:szCs w:val="24"/>
          <w:lang w:val="sl"/>
        </w:rPr>
        <w:t>.</w:t>
      </w:r>
      <w:r w:rsidR="00EE7174">
        <w:rPr>
          <w:lang w:val="sl"/>
        </w:rPr>
        <w:t xml:space="preserve"> </w:t>
      </w:r>
      <w:r w:rsidR="00EE7174">
        <w:rPr>
          <w:szCs w:val="24"/>
          <w:lang w:val="sl"/>
        </w:rPr>
        <w:t xml:space="preserve">Sodišče je v </w:t>
      </w:r>
      <w:hyperlink r:id="rId1040" w:history="1">
        <w:proofErr w:type="spellStart"/>
        <w:r w:rsidR="00EE7174">
          <w:rPr>
            <w:rStyle w:val="Hiperpovezava"/>
            <w:i/>
            <w:iCs/>
            <w:lang w:val="sl"/>
          </w:rPr>
          <w:t>Strezovski</w:t>
        </w:r>
        <w:proofErr w:type="spellEnd"/>
        <w:r w:rsidR="00EE7174">
          <w:rPr>
            <w:rStyle w:val="Hiperpovezava"/>
            <w:i/>
            <w:iCs/>
            <w:lang w:val="sl"/>
          </w:rPr>
          <w:t xml:space="preserve"> in drugi proti Severni Makedoniji</w:t>
        </w:r>
      </w:hyperlink>
      <w:r w:rsidR="00EE7174">
        <w:rPr>
          <w:i/>
          <w:iCs/>
          <w:lang w:val="sl"/>
        </w:rPr>
        <w:t xml:space="preserve"> </w:t>
      </w:r>
      <w:r w:rsidR="00EE7174">
        <w:rPr>
          <w:szCs w:val="24"/>
          <w:lang w:val="sl"/>
        </w:rPr>
        <w:t>zavrnilo ugovor vlade, ker je zadeva med drugim sprožila vprašanja splošnega pomena (12.000 gospodinjstev je bilo v enakem položaju kot pritožniki) in ker je bilo Sodišču predloženih več kot 120 podobnih zadev (49. odstavek).</w:t>
      </w:r>
    </w:p>
    <w:p w14:paraId="5CC29472" w14:textId="259A0000" w:rsidR="00EE7174" w:rsidRPr="00112DF1" w:rsidRDefault="003D4C9D"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352</w:t>
      </w:r>
      <w:r>
        <w:rPr>
          <w:lang w:val="sl"/>
        </w:rPr>
        <w:fldChar w:fldCharType="end"/>
      </w:r>
      <w:r w:rsidR="00EE7174">
        <w:rPr>
          <w:lang w:val="sl"/>
        </w:rPr>
        <w:t>.  Kot je navedeno v 39. odstavku</w:t>
      </w:r>
      <w:hyperlink r:id="rId1041" w:history="1">
        <w:r w:rsidR="00EE7174">
          <w:rPr>
            <w:rStyle w:val="Hiperpovezava"/>
            <w:lang w:val="sl"/>
          </w:rPr>
          <w:t xml:space="preserve"> Poročila s pojasnili</w:t>
        </w:r>
      </w:hyperlink>
      <w:r w:rsidR="00EE7174">
        <w:rPr>
          <w:lang w:val="sl"/>
        </w:rPr>
        <w:t xml:space="preserve"> k Protokolu št. 14, bi morala uporaba tega pogoja dopustnosti zagotoviti izogibanje zavračanju zadev, ki ne glede na svojo nepomembnost odpirajo resna vprašanja, ki vplivajo na uporabo ali razlago konvencije, ali pomembna vprašanja, ki se nanašajo na nacionalno pravo (</w:t>
      </w:r>
      <w:hyperlink r:id="rId1042" w:history="1">
        <w:r w:rsidR="00EE7174">
          <w:rPr>
            <w:rStyle w:val="Hiperpovezava"/>
            <w:i/>
            <w:iCs/>
            <w:lang w:val="sl"/>
          </w:rPr>
          <w:t>Maravić Markeš proti Hrvaški</w:t>
        </w:r>
      </w:hyperlink>
      <w:r w:rsidR="00EE7174">
        <w:rPr>
          <w:szCs w:val="24"/>
          <w:lang w:val="sl"/>
        </w:rPr>
        <w:t>,</w:t>
      </w:r>
      <w:r w:rsidR="00EE7174">
        <w:rPr>
          <w:lang w:val="sl"/>
        </w:rPr>
        <w:t xml:space="preserve"> 51. odstavek).</w:t>
      </w:r>
    </w:p>
    <w:p w14:paraId="4F43CD3B" w14:textId="1FFEB5CD" w:rsidR="00EE7174" w:rsidRPr="00112DF1" w:rsidRDefault="003D4C9D" w:rsidP="00117C6C">
      <w:pPr>
        <w:pStyle w:val="ECHRParaSpaced"/>
        <w:rPr>
          <w:lang w:val="sl"/>
        </w:rPr>
      </w:pPr>
      <w:r>
        <w:rPr>
          <w:lang w:val="sl"/>
        </w:rPr>
        <w:fldChar w:fldCharType="begin"/>
      </w:r>
      <w:r>
        <w:rPr>
          <w:lang w:val="sl"/>
        </w:rPr>
        <w:instrText xml:space="preserve"> SEQ level0 \*arabic </w:instrText>
      </w:r>
      <w:r>
        <w:rPr>
          <w:lang w:val="sl"/>
        </w:rPr>
        <w:fldChar w:fldCharType="separate"/>
      </w:r>
      <w:r>
        <w:rPr>
          <w:noProof/>
          <w:lang w:val="sl"/>
        </w:rPr>
        <w:t>353</w:t>
      </w:r>
      <w:r>
        <w:rPr>
          <w:lang w:val="sl"/>
        </w:rPr>
        <w:fldChar w:fldCharType="end"/>
      </w:r>
      <w:r w:rsidR="00EE7174">
        <w:rPr>
          <w:lang w:val="sl"/>
        </w:rPr>
        <w:t xml:space="preserve">.  Sodišče je že razsodilo, da spoštovanje človekovih pravic od njega ne zahteva, da nadaljuje obravnavo pritožbe, kadar se je na primer spremenilo </w:t>
      </w:r>
      <w:r w:rsidR="00925BC9">
        <w:rPr>
          <w:lang w:val="sl"/>
        </w:rPr>
        <w:t xml:space="preserve">relevantno </w:t>
      </w:r>
      <w:r w:rsidR="00EE7174">
        <w:rPr>
          <w:lang w:val="sl"/>
        </w:rPr>
        <w:t>pravo in so bila podobna vprašanja razrešena v drugih zadevah, o katerih je odločalo (</w:t>
      </w:r>
      <w:proofErr w:type="spellStart"/>
      <w:r w:rsidR="00F3576C">
        <w:fldChar w:fldCharType="begin"/>
      </w:r>
      <w:r w:rsidR="00F3576C">
        <w:instrText xml:space="preserve"> HYPERLIN</w:instrText>
      </w:r>
      <w:r w:rsidR="00F3576C">
        <w:instrText xml:space="preserve">K "http://hudoc.echr.coe.int/eng?i=001-91940" \t "_self" </w:instrText>
      </w:r>
      <w:r w:rsidR="00F3576C">
        <w:fldChar w:fldCharType="separate"/>
      </w:r>
      <w:r w:rsidR="00EE7174">
        <w:rPr>
          <w:rStyle w:val="Hyperlinkcase"/>
          <w:iCs/>
          <w:lang w:val="sl"/>
        </w:rPr>
        <w:t>Léger</w:t>
      </w:r>
      <w:proofErr w:type="spellEnd"/>
      <w:r w:rsidR="00EE7174">
        <w:rPr>
          <w:rStyle w:val="Hyperlinkcase"/>
          <w:iCs/>
          <w:lang w:val="sl"/>
        </w:rPr>
        <w:t xml:space="preserve"> proti Franciji</w:t>
      </w:r>
      <w:r w:rsidR="00F3576C">
        <w:rPr>
          <w:rStyle w:val="Hyperlinkcase"/>
          <w:iCs/>
          <w:lang w:val="sl"/>
        </w:rPr>
        <w:fldChar w:fldCharType="end"/>
      </w:r>
      <w:r w:rsidR="00EE7174">
        <w:rPr>
          <w:i/>
          <w:iCs/>
          <w:lang w:val="sl"/>
        </w:rPr>
        <w:t xml:space="preserve"> </w:t>
      </w:r>
      <w:r w:rsidR="00EE7174">
        <w:rPr>
          <w:lang w:val="sl"/>
        </w:rPr>
        <w:t>(izbris) [VS], 51. odstavek;</w:t>
      </w:r>
      <w:r w:rsidR="00836733">
        <w:rPr>
          <w:lang w:val="sl"/>
        </w:rPr>
        <w:t xml:space="preserve"> </w:t>
      </w:r>
      <w:hyperlink r:id="rId1043" w:tgtFrame="_self" w:history="1">
        <w:proofErr w:type="spellStart"/>
        <w:r w:rsidR="00EE7174">
          <w:rPr>
            <w:rStyle w:val="Hyperlinkcase"/>
            <w:iCs/>
            <w:lang w:val="sl"/>
          </w:rPr>
          <w:t>Rinck</w:t>
        </w:r>
        <w:proofErr w:type="spellEnd"/>
        <w:r w:rsidR="00EE7174">
          <w:rPr>
            <w:rStyle w:val="Hyperlinkcase"/>
            <w:iCs/>
            <w:lang w:val="sl"/>
          </w:rPr>
          <w:t xml:space="preserve"> proti Franciji</w:t>
        </w:r>
      </w:hyperlink>
      <w:r w:rsidR="002E69DE">
        <w:rPr>
          <w:snapToGrid w:val="0"/>
          <w:lang w:val="sl"/>
        </w:rPr>
        <w:t xml:space="preserve"> </w:t>
      </w:r>
      <w:r w:rsidR="00EE7174">
        <w:rPr>
          <w:lang w:val="sl"/>
        </w:rPr>
        <w:t>(sklep);</w:t>
      </w:r>
      <w:r w:rsidR="00836733">
        <w:rPr>
          <w:lang w:val="sl"/>
        </w:rPr>
        <w:t xml:space="preserve"> </w:t>
      </w:r>
      <w:hyperlink r:id="rId1044" w:history="1">
        <w:proofErr w:type="spellStart"/>
        <w:r w:rsidR="00EE7174">
          <w:rPr>
            <w:rStyle w:val="Hyperlinkcase"/>
            <w:iCs/>
            <w:lang w:val="sl"/>
          </w:rPr>
          <w:t>Fedotova</w:t>
        </w:r>
        <w:proofErr w:type="spellEnd"/>
        <w:r w:rsidR="00EE7174">
          <w:rPr>
            <w:rStyle w:val="Hyperlinkcase"/>
            <w:iCs/>
            <w:lang w:val="sl"/>
          </w:rPr>
          <w:t xml:space="preserve"> proti Rusiji</w:t>
        </w:r>
      </w:hyperlink>
      <w:r w:rsidR="00EE7174">
        <w:rPr>
          <w:lang w:val="sl"/>
        </w:rPr>
        <w:t>). Prav tako tam, kjer je bil</w:t>
      </w:r>
      <w:r w:rsidR="00836733">
        <w:rPr>
          <w:lang w:val="sl"/>
        </w:rPr>
        <w:t>o relevantno pravo</w:t>
      </w:r>
      <w:r w:rsidR="00EE7174">
        <w:rPr>
          <w:lang w:val="sl"/>
        </w:rPr>
        <w:t xml:space="preserve"> razveljavljen</w:t>
      </w:r>
      <w:r w:rsidR="00836733">
        <w:rPr>
          <w:lang w:val="sl"/>
        </w:rPr>
        <w:t>o</w:t>
      </w:r>
      <w:r w:rsidR="00EE7174">
        <w:rPr>
          <w:lang w:val="sl"/>
        </w:rPr>
        <w:t xml:space="preserve"> in ima pritožba, vložena pred Sodiščem, zgolj zgodovinski pomen (</w:t>
      </w:r>
      <w:hyperlink r:id="rId1045" w:tgtFrame="_self" w:history="1">
        <w:r w:rsidR="00EE7174">
          <w:rPr>
            <w:rStyle w:val="Hyperlinkcase"/>
            <w:iCs/>
            <w:lang w:val="sl"/>
          </w:rPr>
          <w:t>Ionescu proti Romuniji</w:t>
        </w:r>
      </w:hyperlink>
      <w:r w:rsidR="00EE7174">
        <w:rPr>
          <w:lang w:val="sl"/>
        </w:rPr>
        <w:t xml:space="preserve"> (sklep)). Prav tako spoštovanje človekovih pravic od Sodišča ne zahteva, da obravnava pritožbo, kadar sta Sodišče in Odbor ministrov to vprašanje obravnavala kot sistemski problem, na primer neizvrševanje domačih sodb v Ruski federaciji (</w:t>
      </w:r>
      <w:proofErr w:type="spellStart"/>
      <w:r w:rsidR="00F3576C">
        <w:fldChar w:fldCharType="begin"/>
      </w:r>
      <w:r w:rsidR="00F3576C">
        <w:instrText xml:space="preserve"> HYPERLINK "http://hu</w:instrText>
      </w:r>
      <w:r w:rsidR="00F3576C">
        <w:instrText xml:space="preserve">doc.echr.coe.int/eng?i=001-100461" \t "_self" </w:instrText>
      </w:r>
      <w:r w:rsidR="00F3576C">
        <w:fldChar w:fldCharType="separate"/>
      </w:r>
      <w:r w:rsidR="00EE7174">
        <w:rPr>
          <w:rStyle w:val="Hyperlinkcase"/>
          <w:iCs/>
          <w:lang w:val="sl"/>
        </w:rPr>
        <w:t>Vasilchenko</w:t>
      </w:r>
      <w:proofErr w:type="spellEnd"/>
      <w:r w:rsidR="00EE7174">
        <w:rPr>
          <w:rStyle w:val="Hyperlinkcase"/>
          <w:iCs/>
          <w:lang w:val="sl"/>
        </w:rPr>
        <w:t xml:space="preserve"> proti Rusiji</w:t>
      </w:r>
      <w:r w:rsidR="00F3576C">
        <w:rPr>
          <w:rStyle w:val="Hyperlinkcase"/>
          <w:iCs/>
          <w:lang w:val="sl"/>
        </w:rPr>
        <w:fldChar w:fldCharType="end"/>
      </w:r>
      <w:r w:rsidR="00EE7174">
        <w:rPr>
          <w:lang w:val="sl"/>
        </w:rPr>
        <w:t>) ali Romuniji (</w:t>
      </w:r>
      <w:proofErr w:type="spellStart"/>
      <w:r w:rsidR="00F3576C">
        <w:fldChar w:fldCharType="begin"/>
      </w:r>
      <w:r w:rsidR="00F3576C">
        <w:instrText xml:space="preserve"> HYPERLINK "http://hudoc.echr.coe.int/eng?i=001-103812" \t "_self" </w:instrText>
      </w:r>
      <w:r w:rsidR="00F3576C">
        <w:fldChar w:fldCharType="separate"/>
      </w:r>
      <w:r w:rsidR="00EE7174">
        <w:rPr>
          <w:rStyle w:val="Hyperlinkcase"/>
          <w:iCs/>
          <w:lang w:val="sl"/>
        </w:rPr>
        <w:t>Gaftoniuc</w:t>
      </w:r>
      <w:proofErr w:type="spellEnd"/>
      <w:r w:rsidR="00EE7174">
        <w:rPr>
          <w:rStyle w:val="Hyperlinkcase"/>
          <w:iCs/>
          <w:lang w:val="sl"/>
        </w:rPr>
        <w:t xml:space="preserve"> proti Romuniji</w:t>
      </w:r>
      <w:r w:rsidR="00F3576C">
        <w:rPr>
          <w:rStyle w:val="Hyperlinkcase"/>
          <w:iCs/>
          <w:lang w:val="sl"/>
        </w:rPr>
        <w:fldChar w:fldCharType="end"/>
      </w:r>
      <w:r w:rsidR="00EE7174">
        <w:rPr>
          <w:i/>
          <w:iCs/>
          <w:lang w:val="sl"/>
        </w:rPr>
        <w:t xml:space="preserve"> </w:t>
      </w:r>
      <w:r w:rsidR="00EE7174">
        <w:rPr>
          <w:lang w:val="sl"/>
        </w:rPr>
        <w:t xml:space="preserve">(sklep); </w:t>
      </w:r>
      <w:hyperlink r:id="rId1046" w:tgtFrame="_self" w:history="1">
        <w:r w:rsidR="00EE7174">
          <w:rPr>
            <w:rStyle w:val="Hyperlinkcase"/>
            <w:iCs/>
            <w:lang w:val="sl"/>
          </w:rPr>
          <w:t>Savu proti Romuniji</w:t>
        </w:r>
      </w:hyperlink>
      <w:r w:rsidR="00EE7174">
        <w:rPr>
          <w:lang w:val="sl"/>
        </w:rPr>
        <w:t xml:space="preserve"> (sklep)), ali tudi Republiki Moldaviji (</w:t>
      </w:r>
      <w:hyperlink r:id="rId1047" w:tgtFrame="_self" w:history="1">
        <w:r w:rsidR="00EE7174">
          <w:rPr>
            <w:rStyle w:val="Hyperlinkcase"/>
            <w:iCs/>
            <w:lang w:val="sl"/>
          </w:rPr>
          <w:t>Burov proti Moldaviji</w:t>
        </w:r>
      </w:hyperlink>
      <w:r w:rsidR="00C321C5">
        <w:rPr>
          <w:rStyle w:val="Hyperlinkcase"/>
          <w:iCs/>
          <w:lang w:val="sl"/>
        </w:rPr>
        <w:t xml:space="preserve"> </w:t>
      </w:r>
      <w:r w:rsidR="00EE7174">
        <w:rPr>
          <w:lang w:val="sl"/>
        </w:rPr>
        <w:t>(sklep)) ali Armeniji (</w:t>
      </w:r>
      <w:proofErr w:type="spellStart"/>
      <w:r w:rsidR="00F3576C">
        <w:fldChar w:fldCharType="begin"/>
      </w:r>
      <w:r w:rsidR="00F3576C">
        <w:instrText xml:space="preserve"> HYPERLINK "http://hudoc.echr.coe.int/eng?i=001-109098" \t "_self" </w:instrText>
      </w:r>
      <w:r w:rsidR="00F3576C">
        <w:fldChar w:fldCharType="separate"/>
      </w:r>
      <w:r w:rsidR="00EE7174">
        <w:rPr>
          <w:rStyle w:val="Hyperlinkcase"/>
          <w:iCs/>
          <w:lang w:val="sl"/>
        </w:rPr>
        <w:t>Guruyan</w:t>
      </w:r>
      <w:proofErr w:type="spellEnd"/>
      <w:r w:rsidR="00EE7174">
        <w:rPr>
          <w:rStyle w:val="Hyperlinkcase"/>
          <w:iCs/>
          <w:lang w:val="sl"/>
        </w:rPr>
        <w:t xml:space="preserve"> proti Armeniji</w:t>
      </w:r>
      <w:r w:rsidR="00F3576C">
        <w:rPr>
          <w:rStyle w:val="Hyperlinkcase"/>
          <w:iCs/>
          <w:lang w:val="sl"/>
        </w:rPr>
        <w:fldChar w:fldCharType="end"/>
      </w:r>
      <w:r w:rsidR="00EE7174">
        <w:rPr>
          <w:lang w:val="sl"/>
        </w:rPr>
        <w:t xml:space="preserve"> (sklep)). Poleg tega je Sodišče, kadar gre za zadeve, ki se nanašajo na vprašanje dolgotrajnosti postopkov v Grčiji (</w:t>
      </w:r>
      <w:proofErr w:type="spellStart"/>
      <w:r w:rsidR="00F3576C">
        <w:fldChar w:fldCharType="begin"/>
      </w:r>
      <w:r w:rsidR="00F3576C">
        <w:instrText xml:space="preserve"> HYPERLINK "http://hudoc.echr.coe.int/eng?i=001-106652" \t "_self" </w:instrText>
      </w:r>
      <w:r w:rsidR="00F3576C">
        <w:fldChar w:fldCharType="separate"/>
      </w:r>
      <w:r w:rsidR="00EE7174">
        <w:rPr>
          <w:rStyle w:val="Hyperlinkcase"/>
          <w:iCs/>
          <w:lang w:val="sl"/>
        </w:rPr>
        <w:t>Kiousi</w:t>
      </w:r>
      <w:proofErr w:type="spellEnd"/>
      <w:r w:rsidR="00EE7174">
        <w:rPr>
          <w:rStyle w:val="Hyperlinkcase"/>
          <w:iCs/>
          <w:lang w:val="sl"/>
        </w:rPr>
        <w:t xml:space="preserve"> proti Grčiji</w:t>
      </w:r>
      <w:r w:rsidR="00F3576C">
        <w:rPr>
          <w:rStyle w:val="Hyperlinkcase"/>
          <w:iCs/>
          <w:lang w:val="sl"/>
        </w:rPr>
        <w:fldChar w:fldCharType="end"/>
      </w:r>
      <w:r w:rsidR="00EE7174">
        <w:rPr>
          <w:lang w:val="sl"/>
        </w:rPr>
        <w:t xml:space="preserve"> (sklep)) ali Češki republiki (</w:t>
      </w:r>
      <w:proofErr w:type="spellStart"/>
      <w:r w:rsidR="00F3576C">
        <w:fldChar w:fldCharType="begin"/>
      </w:r>
      <w:r w:rsidR="00F3576C">
        <w:instrText xml:space="preserve"> HYPERLINK "http://hudoc.echr.coe.int/eng?i=001-106650" \t "_self" </w:instrText>
      </w:r>
      <w:r w:rsidR="00F3576C">
        <w:fldChar w:fldCharType="separate"/>
      </w:r>
      <w:r w:rsidR="00EE7174">
        <w:rPr>
          <w:rStyle w:val="Hyperlinkcase"/>
          <w:iCs/>
          <w:lang w:val="sl"/>
        </w:rPr>
        <w:t>Havelka</w:t>
      </w:r>
      <w:proofErr w:type="spellEnd"/>
      <w:r w:rsidR="00EE7174">
        <w:rPr>
          <w:rStyle w:val="Hyperlinkcase"/>
          <w:iCs/>
          <w:lang w:val="sl"/>
        </w:rPr>
        <w:t xml:space="preserve"> proti Češki republiki</w:t>
      </w:r>
      <w:r w:rsidR="00F3576C">
        <w:rPr>
          <w:rStyle w:val="Hyperlinkcase"/>
          <w:iCs/>
          <w:lang w:val="sl"/>
        </w:rPr>
        <w:fldChar w:fldCharType="end"/>
      </w:r>
      <w:r w:rsidR="00EE7174">
        <w:rPr>
          <w:lang w:val="sl"/>
        </w:rPr>
        <w:t xml:space="preserve"> (sklep)), </w:t>
      </w:r>
      <w:r w:rsidR="00836733">
        <w:rPr>
          <w:lang w:val="sl"/>
        </w:rPr>
        <w:t xml:space="preserve">že imelo </w:t>
      </w:r>
      <w:r w:rsidR="00EE7174">
        <w:rPr>
          <w:lang w:val="sl"/>
        </w:rPr>
        <w:t>številne priložnosti za obravnavo tega vprašanja v prejšnjih sodbah. To prav tako velja tudi za javno razglasitev sodb (</w:t>
      </w:r>
      <w:hyperlink r:id="rId1048" w:tgtFrame="_self" w:history="1">
        <w:r w:rsidR="00EE7174">
          <w:rPr>
            <w:rStyle w:val="Hyperlinkcase"/>
            <w:iCs/>
            <w:lang w:val="sl"/>
          </w:rPr>
          <w:t>Jančev proti Nekdanji jugoslovanski republiki Makedoniji</w:t>
        </w:r>
      </w:hyperlink>
      <w:r w:rsidR="00EE7174">
        <w:rPr>
          <w:i/>
          <w:iCs/>
          <w:lang w:val="sl"/>
        </w:rPr>
        <w:t xml:space="preserve"> </w:t>
      </w:r>
      <w:r w:rsidR="00EE7174">
        <w:rPr>
          <w:lang w:val="sl"/>
        </w:rPr>
        <w:t>(sklep)) ali za možnost, da se seznanijo s stališči ali dokazi, ki jih je predložila druga stranka (</w:t>
      </w:r>
      <w:proofErr w:type="spellStart"/>
      <w:r w:rsidR="00F3576C">
        <w:fldChar w:fldCharType="begin"/>
      </w:r>
      <w:r w:rsidR="00F3576C">
        <w:instrText xml:space="preserve"> HYPERLINK "h</w:instrText>
      </w:r>
      <w:r w:rsidR="00F3576C">
        <w:instrText xml:space="preserve">ttp://hudoc.echr.coe.int/eng?i=001-110301" \t "_self" </w:instrText>
      </w:r>
      <w:r w:rsidR="00F3576C">
        <w:fldChar w:fldCharType="separate"/>
      </w:r>
      <w:r w:rsidR="00EE7174">
        <w:rPr>
          <w:rStyle w:val="Hyperlinkcase"/>
          <w:iCs/>
          <w:lang w:val="sl"/>
        </w:rPr>
        <w:t>Bazelyuk</w:t>
      </w:r>
      <w:proofErr w:type="spellEnd"/>
      <w:r w:rsidR="00EE7174">
        <w:rPr>
          <w:rStyle w:val="Hyperlinkcase"/>
          <w:iCs/>
          <w:lang w:val="sl"/>
        </w:rPr>
        <w:t xml:space="preserve"> proti Ukrajini</w:t>
      </w:r>
      <w:r w:rsidR="00F3576C">
        <w:rPr>
          <w:rStyle w:val="Hyperlinkcase"/>
          <w:iCs/>
          <w:lang w:val="sl"/>
        </w:rPr>
        <w:fldChar w:fldCharType="end"/>
      </w:r>
      <w:r w:rsidR="00EE7174">
        <w:rPr>
          <w:lang w:val="sl"/>
        </w:rPr>
        <w:t xml:space="preserve"> (sklep)), in o njih podajo pripombe.  </w:t>
      </w:r>
    </w:p>
    <w:p w14:paraId="6086E281" w14:textId="77777777" w:rsidR="00B923F6" w:rsidRPr="00112DF1" w:rsidRDefault="00B923F6">
      <w:pPr>
        <w:rPr>
          <w:szCs w:val="24"/>
          <w:lang w:val="sl"/>
        </w:rPr>
      </w:pPr>
      <w:r>
        <w:rPr>
          <w:szCs w:val="24"/>
          <w:lang w:val="sl"/>
        </w:rPr>
        <w:br w:type="page"/>
      </w:r>
    </w:p>
    <w:p w14:paraId="31AC5A3D" w14:textId="77777777" w:rsidR="00CF6AFD" w:rsidRPr="00112DF1" w:rsidRDefault="00DA00EA" w:rsidP="00202234">
      <w:pPr>
        <w:pStyle w:val="ECHRTitleCentreTOC1"/>
        <w:rPr>
          <w:lang w:val="sl"/>
        </w:rPr>
      </w:pPr>
      <w:bookmarkStart w:id="341" w:name="_Toc103007778"/>
      <w:r>
        <w:rPr>
          <w:bCs/>
          <w:lang w:val="sl"/>
        </w:rPr>
        <w:lastRenderedPageBreak/>
        <w:t>Seznam navedenih zadev</w:t>
      </w:r>
      <w:bookmarkEnd w:id="341"/>
    </w:p>
    <w:p w14:paraId="3C0E94CD" w14:textId="77777777" w:rsidR="007502E6" w:rsidRPr="00112DF1" w:rsidRDefault="007502E6" w:rsidP="004E34B1">
      <w:pPr>
        <w:pStyle w:val="ECHRParaSpaced"/>
        <w:rPr>
          <w:lang w:val="sl"/>
        </w:rPr>
      </w:pPr>
    </w:p>
    <w:p w14:paraId="166F509F" w14:textId="363B8594" w:rsidR="003D1C12" w:rsidRPr="00112DF1" w:rsidRDefault="003D1C12" w:rsidP="003D1C12">
      <w:pPr>
        <w:pStyle w:val="ECHRParaSpaced"/>
        <w:rPr>
          <w:lang w:val="sl"/>
        </w:rPr>
      </w:pPr>
      <w:r>
        <w:rPr>
          <w:lang w:val="sl"/>
        </w:rPr>
        <w:t xml:space="preserve">Sodna praksa, navedena v tem vodniku, se nanaša na sodbe ali </w:t>
      </w:r>
      <w:r w:rsidR="00797387">
        <w:rPr>
          <w:lang w:val="sl"/>
        </w:rPr>
        <w:t>sklepe</w:t>
      </w:r>
      <w:r>
        <w:rPr>
          <w:lang w:val="sl"/>
        </w:rPr>
        <w:t xml:space="preserve">, ki jih je izdalo Sodišče, ter na </w:t>
      </w:r>
      <w:r w:rsidR="00797387">
        <w:rPr>
          <w:lang w:val="sl"/>
        </w:rPr>
        <w:t xml:space="preserve">sklepe </w:t>
      </w:r>
      <w:r>
        <w:rPr>
          <w:lang w:val="sl"/>
        </w:rPr>
        <w:t>ali poročila Evropske komisije za človekove pravice (v nadaljevanju: Komisija).</w:t>
      </w:r>
    </w:p>
    <w:p w14:paraId="47749690" w14:textId="77777777" w:rsidR="003D1C12" w:rsidRPr="00112DF1" w:rsidRDefault="003D1C12" w:rsidP="003D1C12">
      <w:pPr>
        <w:pStyle w:val="ECHRParaSpaced"/>
        <w:rPr>
          <w:lang w:val="sl"/>
        </w:rPr>
      </w:pPr>
      <w:r>
        <w:rPr>
          <w:lang w:val="sl"/>
        </w:rPr>
        <w:t>Če ni drugače navedeno, se vsa sklicevanja nanašajo na meritorno sodbo, ki jo izda senat Sodišča. Kratica "(sklep)" označuje, da je navedba iz sklepa Sodišča, kratica "[VS]" pa, da je zadevo obravnaval Veliki senat.</w:t>
      </w:r>
    </w:p>
    <w:p w14:paraId="5EC0F1FF" w14:textId="68A37D32" w:rsidR="003D1C12" w:rsidRPr="00112DF1" w:rsidRDefault="003D1C12" w:rsidP="003D1C12">
      <w:pPr>
        <w:pStyle w:val="ECHRParaSpaced"/>
        <w:rPr>
          <w:lang w:val="it-IT"/>
        </w:rPr>
      </w:pPr>
      <w:r>
        <w:rPr>
          <w:lang w:val="sl"/>
        </w:rPr>
        <w:t xml:space="preserve">Sodbe senatov, ki ob objavi te posodobitve niso bile </w:t>
      </w:r>
      <w:r w:rsidR="00797387">
        <w:rPr>
          <w:lang w:val="sl"/>
        </w:rPr>
        <w:t xml:space="preserve">dokončne </w:t>
      </w:r>
      <w:r>
        <w:rPr>
          <w:lang w:val="sl"/>
        </w:rPr>
        <w:t xml:space="preserve">v skladu s 44. členom konvencije, so na spodnjem seznamu označene z zvezdico (*). Drugi odstavek 44. člena konvencije določa: "Sodba senata postane dokončna: a. če stranke izjavijo, da ne bodo zahtevale ponovne obravnave pred Velikim senatom; ali b. tri mesece od datuma sodbe, če ni bilo zahteve za ponovno obravnavo pred Velikim senatom; ali c. če svèt Velikega senata zavrne zahtevo po ponovni obravnavi v skladu s 43. členom". V zadevah, ko svèt Velikega senata sprejme zahtevo po ponovni obravnavi, postane </w:t>
      </w:r>
      <w:r w:rsidR="0062174D">
        <w:rPr>
          <w:lang w:val="sl"/>
        </w:rPr>
        <w:t xml:space="preserve">dokončna </w:t>
      </w:r>
      <w:r>
        <w:rPr>
          <w:lang w:val="sl"/>
        </w:rPr>
        <w:t xml:space="preserve">kasnejša sodba Velikega senata in ne sodba senata. </w:t>
      </w:r>
    </w:p>
    <w:p w14:paraId="2B109BC1" w14:textId="1A87F717" w:rsidR="003D1C12" w:rsidRPr="00112DF1" w:rsidRDefault="003D1C12" w:rsidP="003D1C12">
      <w:pPr>
        <w:pStyle w:val="ECHRParaSpaced"/>
        <w:rPr>
          <w:lang w:val="it-IT"/>
        </w:rPr>
      </w:pPr>
      <w:r>
        <w:rPr>
          <w:lang w:val="sl"/>
        </w:rPr>
        <w:t>Hiperpovezave do zadev, navedenih v elektronski različici vodnika, vodijo do podatkovne zbirke HUDOC (</w:t>
      </w:r>
      <w:hyperlink r:id="rId1049" w:history="1">
        <w:r>
          <w:rPr>
            <w:rStyle w:val="Hiperpovezava"/>
            <w:lang w:val="sl"/>
          </w:rPr>
          <w:t>http://hudoc.echr.coe.int</w:t>
        </w:r>
      </w:hyperlink>
      <w:r>
        <w:rPr>
          <w:lang w:val="sl"/>
        </w:rPr>
        <w:t xml:space="preserve">), ki omogoča dostop do sodne prakse Sodišča (sodbe in sklepi </w:t>
      </w:r>
      <w:r w:rsidR="0062174D">
        <w:rPr>
          <w:lang w:val="sl"/>
        </w:rPr>
        <w:t xml:space="preserve">Velikega </w:t>
      </w:r>
      <w:r>
        <w:rPr>
          <w:lang w:val="sl"/>
        </w:rPr>
        <w:t xml:space="preserve">senata, senatov in odborov, </w:t>
      </w:r>
      <w:r w:rsidR="0062174D">
        <w:rPr>
          <w:lang w:val="sl"/>
        </w:rPr>
        <w:t xml:space="preserve">vročene </w:t>
      </w:r>
      <w:r>
        <w:rPr>
          <w:lang w:val="sl"/>
        </w:rPr>
        <w:t>zadeve, svetovalna mnenja in pravni povzetki iz Informativnega obvestila o sodni praksi) in Komisije (sklepi in poročila) ter do resolucij Odbora ministrov.</w:t>
      </w:r>
    </w:p>
    <w:p w14:paraId="373405F8" w14:textId="314BE8B8" w:rsidR="003D1C12" w:rsidRPr="00112DF1" w:rsidRDefault="003D1C12" w:rsidP="003D1C12">
      <w:pPr>
        <w:pStyle w:val="ECHRParaSpaced"/>
        <w:rPr>
          <w:lang w:val="sl"/>
        </w:rPr>
      </w:pPr>
      <w:r>
        <w:rPr>
          <w:lang w:val="sl"/>
        </w:rPr>
        <w:t>Sodišče izdaja sodbe in sklepe v dveh uradnih jezikih, angleščini in</w:t>
      </w:r>
      <w:r w:rsidR="0062174D">
        <w:rPr>
          <w:lang w:val="sl"/>
        </w:rPr>
        <w:t>/ali</w:t>
      </w:r>
      <w:r>
        <w:rPr>
          <w:lang w:val="sl"/>
        </w:rPr>
        <w:t xml:space="preserve"> francoščini. HUDOC vsebuje tudi prevode številnih pomembnih zadev v več kot trideset neuradnih jezikov in povezave do približno sto spletnih zbirk sodne prakse, ki so jih pripravile tretje osebe.</w:t>
      </w:r>
    </w:p>
    <w:p w14:paraId="61D5C02D" w14:textId="77777777" w:rsidR="0072387B" w:rsidRPr="00112DF1" w:rsidRDefault="0072387B" w:rsidP="00202234">
      <w:pPr>
        <w:pStyle w:val="ECHRParaSpaced"/>
        <w:rPr>
          <w:lang w:val="sl"/>
        </w:rPr>
      </w:pPr>
    </w:p>
    <w:p w14:paraId="7FCADF78" w14:textId="07AB8A20" w:rsidR="005B4883" w:rsidRPr="00112DF1" w:rsidRDefault="005B4883">
      <w:pPr>
        <w:rPr>
          <w:lang w:val="sl"/>
        </w:rPr>
      </w:pPr>
      <w:r w:rsidRPr="00112DF1">
        <w:rPr>
          <w:lang w:val="sl"/>
        </w:rPr>
        <w:br w:type="page"/>
      </w:r>
    </w:p>
    <w:p w14:paraId="74186DB3" w14:textId="77777777" w:rsidR="005B4883" w:rsidRPr="00360AB5" w:rsidRDefault="005B4883" w:rsidP="005B4883">
      <w:pPr>
        <w:pStyle w:val="P68B1DB1-Stvarnokazalo-naslov13"/>
        <w:rPr>
          <w:color w:val="auto"/>
        </w:rPr>
      </w:pPr>
      <w:r w:rsidRPr="00360AB5">
        <w:rPr>
          <w:color w:val="auto"/>
        </w:rPr>
        <w:lastRenderedPageBreak/>
        <w:t>—A—</w:t>
      </w:r>
    </w:p>
    <w:p w14:paraId="683555D3" w14:textId="77777777" w:rsidR="005B4883" w:rsidRPr="00112DF1" w:rsidRDefault="00F3576C" w:rsidP="005B4883">
      <w:pPr>
        <w:pStyle w:val="ECHRParaHanging"/>
        <w:rPr>
          <w:snapToGrid w:val="0"/>
          <w:lang w:val="sl"/>
        </w:rPr>
      </w:pPr>
      <w:hyperlink r:id="rId1050" w:tgtFrame="_self" w:history="1">
        <w:r w:rsidR="005B4883" w:rsidRPr="00112DF1">
          <w:rPr>
            <w:rStyle w:val="Hyperlinkcase"/>
            <w:color w:val="auto"/>
            <w:lang w:val="sl"/>
          </w:rPr>
          <w:t xml:space="preserve">3A.CZ </w:t>
        </w:r>
        <w:proofErr w:type="spellStart"/>
        <w:r w:rsidR="005B4883" w:rsidRPr="00112DF1">
          <w:rPr>
            <w:rStyle w:val="Hyperlinkcase"/>
            <w:color w:val="auto"/>
            <w:lang w:val="sl"/>
          </w:rPr>
          <w:t>s.r.o</w:t>
        </w:r>
        <w:proofErr w:type="spellEnd"/>
        <w:r w:rsidR="005B4883" w:rsidRPr="00112DF1">
          <w:rPr>
            <w:rStyle w:val="Hyperlinkcase"/>
            <w:color w:val="auto"/>
            <w:lang w:val="sl"/>
          </w:rPr>
          <w:t>. proti Češki republiki</w:t>
        </w:r>
      </w:hyperlink>
      <w:r w:rsidR="005B4883" w:rsidRPr="00112DF1">
        <w:rPr>
          <w:lang w:val="sl"/>
        </w:rPr>
        <w:t>, pritožba št. 21835/06, 10. februar 2011</w:t>
      </w:r>
    </w:p>
    <w:p w14:paraId="612A6BC6" w14:textId="77777777" w:rsidR="005B4883" w:rsidRPr="00780AEA" w:rsidRDefault="00F3576C" w:rsidP="005B4883">
      <w:pPr>
        <w:pStyle w:val="ECHRParaHanging"/>
        <w:rPr>
          <w:lang w:val="sl"/>
        </w:rPr>
      </w:pPr>
      <w:hyperlink r:id="rId1051" w:tgtFrame="_self" w:history="1">
        <w:r w:rsidR="005B4883" w:rsidRPr="00780AEA">
          <w:rPr>
            <w:rStyle w:val="Hyperlinkcase"/>
            <w:color w:val="auto"/>
            <w:lang w:val="sl"/>
          </w:rPr>
          <w:t>A, B in C proti Irski</w:t>
        </w:r>
      </w:hyperlink>
      <w:r w:rsidR="005B4883" w:rsidRPr="00780AEA">
        <w:rPr>
          <w:rStyle w:val="Hyperlinkcase"/>
          <w:color w:val="auto"/>
          <w:lang w:val="sl"/>
        </w:rPr>
        <w:t xml:space="preserve"> </w:t>
      </w:r>
      <w:r w:rsidR="005B4883" w:rsidRPr="00780AEA">
        <w:rPr>
          <w:lang w:val="sl"/>
        </w:rPr>
        <w:t>[VS], pritožba št. 25579/05, ESČP 2010</w:t>
      </w:r>
    </w:p>
    <w:p w14:paraId="337568E4" w14:textId="77777777" w:rsidR="005B4883" w:rsidRPr="00780AEA" w:rsidRDefault="00F3576C" w:rsidP="005B4883">
      <w:pPr>
        <w:pStyle w:val="ECHRParaHanging"/>
        <w:rPr>
          <w:rStyle w:val="Hyperlinkcase"/>
          <w:color w:val="auto"/>
          <w:lang w:val="sl"/>
        </w:rPr>
      </w:pPr>
      <w:hyperlink r:id="rId1052" w:history="1">
        <w:r w:rsidR="005B4883" w:rsidRPr="00780AEA">
          <w:rPr>
            <w:rStyle w:val="Hiperpovezava"/>
            <w:i/>
            <w:color w:val="auto"/>
            <w:lang w:val="sl"/>
          </w:rPr>
          <w:t>A in B proti Hrvaški</w:t>
        </w:r>
      </w:hyperlink>
      <w:r w:rsidR="005B4883" w:rsidRPr="00780AEA">
        <w:rPr>
          <w:lang w:val="sl"/>
        </w:rPr>
        <w:t>, pritožba št. 7144/15</w:t>
      </w:r>
      <w:r w:rsidR="005B4883" w:rsidRPr="00780AEA">
        <w:rPr>
          <w:rStyle w:val="Hyperlinkcase"/>
          <w:color w:val="auto"/>
          <w:lang w:val="sl"/>
        </w:rPr>
        <w:t xml:space="preserve">, 20. junij 2019 </w:t>
      </w:r>
    </w:p>
    <w:p w14:paraId="3A45C420" w14:textId="77777777" w:rsidR="005B4883" w:rsidRPr="00780AEA" w:rsidRDefault="00F3576C" w:rsidP="005B4883">
      <w:pPr>
        <w:pStyle w:val="ECHRParaHanging"/>
        <w:rPr>
          <w:lang w:val="sl"/>
        </w:rPr>
      </w:pPr>
      <w:hyperlink r:id="rId1053" w:history="1">
        <w:r w:rsidR="005B4883" w:rsidRPr="00780AEA">
          <w:rPr>
            <w:rStyle w:val="Hyperlinkcase"/>
            <w:color w:val="auto"/>
            <w:lang w:val="sl"/>
          </w:rPr>
          <w:t>A. proti Združenemu kraljestvu</w:t>
        </w:r>
      </w:hyperlink>
      <w:r w:rsidR="005B4883" w:rsidRPr="00780AEA">
        <w:rPr>
          <w:lang w:val="sl"/>
        </w:rPr>
        <w:t>, 23. september 1998, Poročila o sodbah in sklepih 1998-VI</w:t>
      </w:r>
    </w:p>
    <w:p w14:paraId="2181DC8A" w14:textId="77777777" w:rsidR="005B4883" w:rsidRPr="001F0D60" w:rsidRDefault="00F3576C" w:rsidP="005B4883">
      <w:pPr>
        <w:pStyle w:val="ECHRParaHanging"/>
      </w:pPr>
      <w:hyperlink r:id="rId1054" w:history="1">
        <w:r w:rsidR="005B4883" w:rsidRPr="001F0D60">
          <w:rPr>
            <w:rStyle w:val="Hyperlinkcase"/>
            <w:color w:val="auto"/>
          </w:rPr>
          <w:t xml:space="preserve">A.M.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Franciji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12148/18</w:t>
      </w:r>
      <w:r w:rsidR="005B4883">
        <w:t xml:space="preserve">, 29. </w:t>
      </w:r>
      <w:proofErr w:type="spellStart"/>
      <w:r w:rsidR="005B4883">
        <w:t>april</w:t>
      </w:r>
      <w:proofErr w:type="spellEnd"/>
      <w:r w:rsidR="005B4883">
        <w:t xml:space="preserve"> 2019</w:t>
      </w:r>
    </w:p>
    <w:p w14:paraId="0DF6569A" w14:textId="77777777" w:rsidR="005B4883" w:rsidRPr="001F0D60" w:rsidRDefault="00F3576C" w:rsidP="005B4883">
      <w:pPr>
        <w:pStyle w:val="ECHRParaHanging"/>
      </w:pPr>
      <w:hyperlink r:id="rId1055" w:history="1">
        <w:r w:rsidR="005B4883" w:rsidRPr="001F0D60">
          <w:rPr>
            <w:rStyle w:val="Hyperlinkcase"/>
            <w:color w:val="auto"/>
          </w:rPr>
          <w:t xml:space="preserve">A.N.H.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Finski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70773/11</w:t>
      </w:r>
      <w:r w:rsidR="005B4883">
        <w:t xml:space="preserve">, 12. </w:t>
      </w:r>
      <w:proofErr w:type="spellStart"/>
      <w:r w:rsidR="005B4883">
        <w:t>februar</w:t>
      </w:r>
      <w:proofErr w:type="spellEnd"/>
      <w:r w:rsidR="005B4883">
        <w:t xml:space="preserve"> 2013</w:t>
      </w:r>
    </w:p>
    <w:p w14:paraId="3E651BD3" w14:textId="77777777" w:rsidR="005B4883" w:rsidRPr="001F0D60" w:rsidRDefault="00F3576C" w:rsidP="005B4883">
      <w:pPr>
        <w:pStyle w:val="ECHRParaHanging"/>
      </w:pPr>
      <w:hyperlink r:id="rId1056" w:history="1">
        <w:proofErr w:type="spellStart"/>
        <w:r w:rsidR="005B4883" w:rsidRPr="001F0D60">
          <w:rPr>
            <w:rStyle w:val="Hyperlinkcase"/>
            <w:color w:val="auto"/>
          </w:rPr>
          <w:t>Abdulkhakov</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14743/11</w:t>
      </w:r>
      <w:r w:rsidR="005B4883">
        <w:t xml:space="preserve">, 2. </w:t>
      </w:r>
      <w:proofErr w:type="spellStart"/>
      <w:r w:rsidR="005B4883">
        <w:t>oktober</w:t>
      </w:r>
      <w:proofErr w:type="spellEnd"/>
      <w:r w:rsidR="005B4883">
        <w:t xml:space="preserve"> 2012</w:t>
      </w:r>
    </w:p>
    <w:p w14:paraId="47E94B3D" w14:textId="77777777" w:rsidR="005B4883" w:rsidRPr="001F0D60" w:rsidRDefault="00F3576C" w:rsidP="005B4883">
      <w:pPr>
        <w:pStyle w:val="ECHRParaHanging"/>
      </w:pPr>
      <w:hyperlink r:id="rId1057" w:tgtFrame="_self" w:history="1">
        <w:r w:rsidR="005B4883" w:rsidRPr="001F0D60">
          <w:rPr>
            <w:rStyle w:val="Hyperlinkcase"/>
            <w:color w:val="auto"/>
          </w:rPr>
          <w:t xml:space="preserve">Abdulrahman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Nizozemski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66994/12</w:t>
      </w:r>
      <w:r w:rsidR="005B4883">
        <w:t xml:space="preserve">, 5. </w:t>
      </w:r>
      <w:proofErr w:type="spellStart"/>
      <w:r w:rsidR="005B4883">
        <w:t>februar</w:t>
      </w:r>
      <w:proofErr w:type="spellEnd"/>
      <w:r w:rsidR="005B4883">
        <w:t xml:space="preserve"> 2013</w:t>
      </w:r>
    </w:p>
    <w:p w14:paraId="5BF837FA" w14:textId="77777777" w:rsidR="005B4883" w:rsidRPr="001F0D60" w:rsidRDefault="00F3576C" w:rsidP="005B4883">
      <w:pPr>
        <w:pStyle w:val="ECHRParaHanging"/>
      </w:pPr>
      <w:hyperlink r:id="rId1058" w:history="1">
        <w:proofErr w:type="spellStart"/>
        <w:r w:rsidR="005B4883" w:rsidRPr="001F0D60">
          <w:rPr>
            <w:rStyle w:val="Hyperlinkcase"/>
            <w:color w:val="auto"/>
          </w:rPr>
          <w:t>Abramyan</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xml:space="preserve">. 38951/13 in 59611/13, 12. </w:t>
      </w:r>
      <w:proofErr w:type="spellStart"/>
      <w:r w:rsidR="005B4883" w:rsidRPr="001F0D60">
        <w:t>maj</w:t>
      </w:r>
      <w:proofErr w:type="spellEnd"/>
      <w:r w:rsidR="005B4883" w:rsidRPr="001F0D60">
        <w:t xml:space="preserve"> 2015</w:t>
      </w:r>
    </w:p>
    <w:p w14:paraId="5C886356" w14:textId="77777777" w:rsidR="005B4883" w:rsidRPr="001F0D60" w:rsidRDefault="00F3576C" w:rsidP="005B4883">
      <w:pPr>
        <w:pStyle w:val="ECHRParaHanging"/>
      </w:pPr>
      <w:hyperlink r:id="rId1059" w:history="1">
        <w:proofErr w:type="spellStart"/>
        <w:r w:rsidR="005B4883" w:rsidRPr="001F0D60">
          <w:rPr>
            <w:rStyle w:val="Hyperlinkcase"/>
            <w:color w:val="auto"/>
          </w:rPr>
          <w:t>Açış</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7050/05</w:t>
      </w:r>
      <w:r w:rsidR="005B4883">
        <w:t xml:space="preserve">, 1. </w:t>
      </w:r>
      <w:proofErr w:type="spellStart"/>
      <w:r w:rsidR="005B4883">
        <w:t>februar</w:t>
      </w:r>
      <w:proofErr w:type="spellEnd"/>
      <w:r w:rsidR="005B4883">
        <w:t xml:space="preserve"> 2011</w:t>
      </w:r>
    </w:p>
    <w:p w14:paraId="7757BB32" w14:textId="77777777" w:rsidR="005B4883" w:rsidRPr="001F0D60" w:rsidRDefault="00F3576C" w:rsidP="005B4883">
      <w:pPr>
        <w:pStyle w:val="ECHRParaHanging"/>
      </w:pPr>
      <w:hyperlink r:id="rId1060" w:tgtFrame="_self" w:history="1">
        <w:r w:rsidR="005B4883" w:rsidRPr="001F0D60">
          <w:rPr>
            <w:rStyle w:val="Hyperlinkcase"/>
            <w:color w:val="auto"/>
          </w:rPr>
          <w:t xml:space="preserve">Adam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Nemčiji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290/03</w:t>
      </w:r>
      <w:r w:rsidR="005B4883">
        <w:t xml:space="preserve">, 1. </w:t>
      </w:r>
      <w:proofErr w:type="spellStart"/>
      <w:r w:rsidR="005B4883">
        <w:t>september</w:t>
      </w:r>
      <w:proofErr w:type="spellEnd"/>
      <w:r w:rsidR="005B4883">
        <w:t xml:space="preserve"> 2005</w:t>
      </w:r>
    </w:p>
    <w:p w14:paraId="7BB56F03" w14:textId="77777777" w:rsidR="005B4883" w:rsidRPr="001F0D60" w:rsidRDefault="005B4883" w:rsidP="005B4883">
      <w:pPr>
        <w:pStyle w:val="ECHRParaHanging"/>
      </w:pPr>
      <w:proofErr w:type="spellStart"/>
      <w:r w:rsidRPr="001E5EAF">
        <w:rPr>
          <w:i/>
        </w:rPr>
        <w:t>Ā</w:t>
      </w:r>
      <w:hyperlink r:id="rId1061" w:tgtFrame="_self" w:history="1">
        <w:r w:rsidRPr="001E5EAF">
          <w:rPr>
            <w:rStyle w:val="Hyperlinkcase"/>
            <w:iCs/>
            <w:color w:val="auto"/>
          </w:rPr>
          <w:t>damsons</w:t>
        </w:r>
        <w:proofErr w:type="spellEnd"/>
        <w:r w:rsidRPr="001E5EAF">
          <w:rPr>
            <w:rStyle w:val="Hyperlinkcase"/>
            <w:iCs/>
            <w:color w:val="auto"/>
          </w:rPr>
          <w:t xml:space="preserve"> </w:t>
        </w:r>
        <w:proofErr w:type="spellStart"/>
        <w:r w:rsidRPr="001E5EAF">
          <w:rPr>
            <w:rStyle w:val="Hyperlinkcase"/>
            <w:iCs/>
            <w:color w:val="auto"/>
          </w:rPr>
          <w:t>proti</w:t>
        </w:r>
        <w:proofErr w:type="spellEnd"/>
        <w:r w:rsidRPr="001E5EAF">
          <w:rPr>
            <w:rStyle w:val="Hyperlinkcase"/>
            <w:iCs/>
            <w:color w:val="auto"/>
          </w:rPr>
          <w:t xml:space="preserve"> </w:t>
        </w:r>
        <w:proofErr w:type="spellStart"/>
        <w:r w:rsidRPr="001E5EAF">
          <w:rPr>
            <w:rStyle w:val="Hyperlinkcase"/>
            <w:iCs/>
            <w:color w:val="auto"/>
          </w:rPr>
          <w:t>Latviji</w:t>
        </w:r>
        <w:proofErr w:type="spellEnd"/>
      </w:hyperlink>
      <w:r w:rsidRPr="001F0D60">
        <w:t xml:space="preserve">, </w:t>
      </w:r>
      <w:proofErr w:type="spellStart"/>
      <w:r w:rsidRPr="001F0D60">
        <w:t>pritožba</w:t>
      </w:r>
      <w:proofErr w:type="spellEnd"/>
      <w:r w:rsidRPr="001F0D60">
        <w:t xml:space="preserve"> </w:t>
      </w:r>
      <w:proofErr w:type="spellStart"/>
      <w:r w:rsidRPr="001F0D60">
        <w:t>št</w:t>
      </w:r>
      <w:proofErr w:type="spellEnd"/>
      <w:r w:rsidRPr="001F0D60">
        <w:t>. 3669/03</w:t>
      </w:r>
      <w:r>
        <w:t xml:space="preserve">, 24. </w:t>
      </w:r>
      <w:proofErr w:type="spellStart"/>
      <w:r>
        <w:t>junij</w:t>
      </w:r>
      <w:proofErr w:type="spellEnd"/>
      <w:r>
        <w:t xml:space="preserve"> 2008</w:t>
      </w:r>
    </w:p>
    <w:p w14:paraId="7A70BE0C" w14:textId="77777777" w:rsidR="005B4883" w:rsidRPr="001F0D60" w:rsidRDefault="00F3576C" w:rsidP="005B4883">
      <w:pPr>
        <w:pStyle w:val="ECHRParaHanging"/>
      </w:pPr>
      <w:hyperlink r:id="rId1062" w:history="1">
        <w:r w:rsidR="005B4883" w:rsidRPr="001F0D60">
          <w:rPr>
            <w:rStyle w:val="Hyperlinkcase"/>
            <w:color w:val="auto"/>
          </w:rPr>
          <w:t>A</w:t>
        </w:r>
        <w:r w:rsidR="005B4883">
          <w:rPr>
            <w:rStyle w:val="Hyperlinkcase"/>
            <w:color w:val="auto"/>
          </w:rPr>
          <w:t>den A</w:t>
        </w:r>
        <w:r w:rsidR="005B4883" w:rsidRPr="001F0D60">
          <w:rPr>
            <w:rStyle w:val="Hyperlinkcase"/>
            <w:color w:val="auto"/>
          </w:rPr>
          <w:t xml:space="preserve">hmed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Malti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55352/12</w:t>
      </w:r>
      <w:r w:rsidR="005B4883">
        <w:t xml:space="preserve">, 23. </w:t>
      </w:r>
      <w:proofErr w:type="spellStart"/>
      <w:r w:rsidR="005B4883">
        <w:t>julij</w:t>
      </w:r>
      <w:proofErr w:type="spellEnd"/>
      <w:r w:rsidR="005B4883">
        <w:t xml:space="preserve"> 2013</w:t>
      </w:r>
    </w:p>
    <w:p w14:paraId="5237CB38" w14:textId="77777777" w:rsidR="005B4883" w:rsidRPr="001F0D60" w:rsidRDefault="00F3576C" w:rsidP="005B4883">
      <w:pPr>
        <w:pStyle w:val="ECHRParaHanging"/>
      </w:pPr>
      <w:hyperlink r:id="rId1063" w:tgtFrame="_self" w:history="1">
        <w:r w:rsidR="005B4883" w:rsidRPr="001F0D60">
          <w:rPr>
            <w:rStyle w:val="Hyperlinkcase"/>
            <w:color w:val="auto"/>
          </w:rPr>
          <w:t xml:space="preserve">Adesina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Franciji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31398/96, </w:t>
      </w:r>
      <w:proofErr w:type="spellStart"/>
      <w:r w:rsidR="005B4883">
        <w:t>Sklep</w:t>
      </w:r>
      <w:proofErr w:type="spellEnd"/>
      <w:r w:rsidR="005B4883" w:rsidRPr="001F0D60">
        <w:t xml:space="preserve"> </w:t>
      </w:r>
      <w:proofErr w:type="spellStart"/>
      <w:r w:rsidR="005B4883" w:rsidRPr="001F0D60">
        <w:t>Komisije</w:t>
      </w:r>
      <w:proofErr w:type="spellEnd"/>
      <w:r w:rsidR="005B4883" w:rsidRPr="001F0D60">
        <w:t xml:space="preserve"> z </w:t>
      </w:r>
      <w:proofErr w:type="spellStart"/>
      <w:r w:rsidR="005B4883" w:rsidRPr="001F0D60">
        <w:t>dne</w:t>
      </w:r>
      <w:proofErr w:type="spellEnd"/>
      <w:r w:rsidR="005B4883" w:rsidRPr="001F0D60">
        <w:t xml:space="preserve"> 13. </w:t>
      </w:r>
      <w:proofErr w:type="spellStart"/>
      <w:r w:rsidR="005B4883" w:rsidRPr="001F0D60">
        <w:t>septembra</w:t>
      </w:r>
      <w:proofErr w:type="spellEnd"/>
      <w:r w:rsidR="005B4883" w:rsidRPr="001F0D60">
        <w:t xml:space="preserve"> 1996</w:t>
      </w:r>
    </w:p>
    <w:p w14:paraId="4C9B8686" w14:textId="77777777" w:rsidR="005B4883" w:rsidRPr="005A6F22" w:rsidRDefault="00F3576C" w:rsidP="005B4883">
      <w:pPr>
        <w:pStyle w:val="ECHRParaHanging"/>
      </w:pPr>
      <w:hyperlink r:id="rId1064" w:tgtFrame="_self" w:history="1">
        <w:proofErr w:type="spellStart"/>
        <w:r w:rsidR="005B4883" w:rsidRPr="005A6F22">
          <w:rPr>
            <w:rStyle w:val="Hyperlinkcase"/>
            <w:color w:val="auto"/>
          </w:rPr>
          <w:t>Agbovi</w:t>
        </w:r>
        <w:proofErr w:type="spellEnd"/>
        <w:r w:rsidR="005B4883" w:rsidRPr="005A6F22">
          <w:rPr>
            <w:rStyle w:val="Hyperlinkcase"/>
            <w:color w:val="auto"/>
          </w:rPr>
          <w:t xml:space="preserve"> </w:t>
        </w:r>
        <w:proofErr w:type="spellStart"/>
        <w:r w:rsidR="005B4883" w:rsidRPr="005A6F22">
          <w:rPr>
            <w:rStyle w:val="Hyperlinkcase"/>
            <w:color w:val="auto"/>
          </w:rPr>
          <w:t>proti</w:t>
        </w:r>
        <w:proofErr w:type="spellEnd"/>
        <w:r w:rsidR="005B4883" w:rsidRPr="005A6F22">
          <w:rPr>
            <w:rStyle w:val="Hyperlinkcase"/>
            <w:color w:val="auto"/>
          </w:rPr>
          <w:t xml:space="preserve"> </w:t>
        </w:r>
        <w:proofErr w:type="spellStart"/>
        <w:r w:rsidR="005B4883" w:rsidRPr="005A6F22">
          <w:rPr>
            <w:rStyle w:val="Hyperlinkcase"/>
            <w:color w:val="auto"/>
          </w:rPr>
          <w:t>Nemčiji</w:t>
        </w:r>
        <w:proofErr w:type="spellEnd"/>
      </w:hyperlink>
      <w:r w:rsidR="005B4883" w:rsidRPr="005A6F22">
        <w:t xml:space="preserve"> (</w:t>
      </w:r>
      <w:proofErr w:type="spellStart"/>
      <w:r w:rsidR="005B4883" w:rsidRPr="005A6F22">
        <w:t>sklep</w:t>
      </w:r>
      <w:proofErr w:type="spellEnd"/>
      <w:r w:rsidR="005B4883" w:rsidRPr="005A6F22">
        <w:t xml:space="preserve">), </w:t>
      </w:r>
      <w:proofErr w:type="spellStart"/>
      <w:r w:rsidR="005B4883" w:rsidRPr="005A6F22">
        <w:t>pritožba</w:t>
      </w:r>
      <w:proofErr w:type="spellEnd"/>
      <w:r w:rsidR="005B4883" w:rsidRPr="005A6F22">
        <w:t xml:space="preserve"> </w:t>
      </w:r>
      <w:proofErr w:type="spellStart"/>
      <w:r w:rsidR="005B4883" w:rsidRPr="005A6F22">
        <w:t>št</w:t>
      </w:r>
      <w:proofErr w:type="spellEnd"/>
      <w:r w:rsidR="005B4883" w:rsidRPr="005A6F22">
        <w:t xml:space="preserve">. 71759/01, 25. </w:t>
      </w:r>
      <w:proofErr w:type="spellStart"/>
      <w:r w:rsidR="005B4883" w:rsidRPr="005A6F22">
        <w:t>september</w:t>
      </w:r>
      <w:proofErr w:type="spellEnd"/>
      <w:r w:rsidR="005B4883" w:rsidRPr="005A6F22">
        <w:t xml:space="preserve"> 2006</w:t>
      </w:r>
    </w:p>
    <w:p w14:paraId="4959044D" w14:textId="77777777" w:rsidR="005B4883" w:rsidRPr="009A554E" w:rsidRDefault="00F3576C" w:rsidP="005B4883">
      <w:pPr>
        <w:pStyle w:val="ECHRParaHanging"/>
        <w:rPr>
          <w:lang w:val="de-DE"/>
        </w:rPr>
      </w:pPr>
      <w:hyperlink r:id="rId1065" w:tgtFrame="_self" w:history="1">
        <w:r w:rsidR="005B4883" w:rsidRPr="009A554E">
          <w:rPr>
            <w:rStyle w:val="Hyperlinkcase"/>
            <w:color w:val="auto"/>
            <w:lang w:val="de-DE"/>
          </w:rPr>
          <w:t xml:space="preserve">Ahmet Sadik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Grčiji</w:t>
        </w:r>
        <w:proofErr w:type="spellEnd"/>
      </w:hyperlink>
      <w:r w:rsidR="005B4883" w:rsidRPr="009A554E">
        <w:rPr>
          <w:lang w:val="de-DE"/>
        </w:rPr>
        <w:t xml:space="preserve">, 15. </w:t>
      </w:r>
      <w:proofErr w:type="spellStart"/>
      <w:r w:rsidR="005B4883" w:rsidRPr="009A554E">
        <w:rPr>
          <w:lang w:val="de-DE"/>
        </w:rPr>
        <w:t>november</w:t>
      </w:r>
      <w:proofErr w:type="spellEnd"/>
      <w:r w:rsidR="005B4883" w:rsidRPr="009A554E">
        <w:rPr>
          <w:lang w:val="de-DE"/>
        </w:rPr>
        <w:t xml:space="preserve"> 1996, </w:t>
      </w:r>
      <w:proofErr w:type="spellStart"/>
      <w:r w:rsidR="005B4883" w:rsidRPr="009A554E">
        <w:rPr>
          <w:lang w:val="de-DE"/>
        </w:rPr>
        <w:t>Poročila</w:t>
      </w:r>
      <w:proofErr w:type="spellEnd"/>
      <w:r w:rsidR="005B4883" w:rsidRPr="009A554E">
        <w:rPr>
          <w:lang w:val="de-DE"/>
        </w:rPr>
        <w:t xml:space="preserve"> 1996-V</w:t>
      </w:r>
    </w:p>
    <w:p w14:paraId="7706DEDA" w14:textId="77777777" w:rsidR="005B4883" w:rsidRPr="009A554E" w:rsidRDefault="00F3576C" w:rsidP="005B4883">
      <w:pPr>
        <w:pStyle w:val="ECHRParaHanging"/>
        <w:rPr>
          <w:lang w:val="de-DE"/>
        </w:rPr>
      </w:pPr>
      <w:hyperlink r:id="rId1066" w:history="1">
        <w:r w:rsidR="005B4883" w:rsidRPr="009A554E">
          <w:rPr>
            <w:rStyle w:val="Hyperlinkcase"/>
            <w:color w:val="auto"/>
            <w:lang w:val="de-DE"/>
          </w:rPr>
          <w:t xml:space="preserve">Ahmet </w:t>
        </w:r>
        <w:proofErr w:type="spellStart"/>
        <w:r w:rsidR="005B4883" w:rsidRPr="009A554E">
          <w:rPr>
            <w:rStyle w:val="Hyperlinkcase"/>
            <w:color w:val="auto"/>
            <w:lang w:val="de-DE"/>
          </w:rPr>
          <w:t>Tunç</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pritožbi</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4133/16 in 31542/16, 29. </w:t>
      </w:r>
      <w:proofErr w:type="spellStart"/>
      <w:r w:rsidR="005B4883" w:rsidRPr="009A554E">
        <w:rPr>
          <w:lang w:val="de-DE"/>
        </w:rPr>
        <w:t>januar</w:t>
      </w:r>
      <w:proofErr w:type="spellEnd"/>
      <w:r w:rsidR="005B4883" w:rsidRPr="009A554E">
        <w:rPr>
          <w:lang w:val="de-DE"/>
        </w:rPr>
        <w:t xml:space="preserve"> 2019</w:t>
      </w:r>
    </w:p>
    <w:p w14:paraId="5DA04C14" w14:textId="77777777" w:rsidR="005B4883" w:rsidRPr="009A554E" w:rsidRDefault="00F3576C" w:rsidP="005B4883">
      <w:pPr>
        <w:pStyle w:val="ECHRParaHanging"/>
        <w:rPr>
          <w:lang w:val="de-DE"/>
        </w:rPr>
      </w:pPr>
      <w:hyperlink r:id="rId1067" w:history="1">
        <w:proofErr w:type="spellStart"/>
        <w:r w:rsidR="005B4883" w:rsidRPr="009A554E">
          <w:rPr>
            <w:rStyle w:val="Hyperlinkcase"/>
            <w:color w:val="auto"/>
            <w:lang w:val="de-DE"/>
          </w:rPr>
          <w:t>Ahtinen</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Finski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48907/99, 31. </w:t>
      </w:r>
      <w:proofErr w:type="spellStart"/>
      <w:r w:rsidR="005B4883" w:rsidRPr="009A554E">
        <w:rPr>
          <w:lang w:val="de-DE"/>
        </w:rPr>
        <w:t>maj</w:t>
      </w:r>
      <w:proofErr w:type="spellEnd"/>
      <w:r w:rsidR="005B4883" w:rsidRPr="009A554E">
        <w:rPr>
          <w:lang w:val="de-DE"/>
        </w:rPr>
        <w:t xml:space="preserve"> 2005</w:t>
      </w:r>
    </w:p>
    <w:p w14:paraId="699370E8" w14:textId="77777777" w:rsidR="005B4883" w:rsidRPr="009A554E" w:rsidRDefault="00F3576C" w:rsidP="005B4883">
      <w:pPr>
        <w:pStyle w:val="ECHRParaHanging"/>
        <w:rPr>
          <w:lang w:val="de-DE"/>
        </w:rPr>
      </w:pPr>
      <w:hyperlink r:id="rId1068" w:history="1">
        <w:proofErr w:type="spellStart"/>
        <w:r w:rsidR="005B4883" w:rsidRPr="009A554E">
          <w:rPr>
            <w:rStyle w:val="Hyperlinkcase"/>
            <w:color w:val="auto"/>
            <w:lang w:val="de-DE"/>
          </w:rPr>
          <w:t>Ahunbay</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6080/06, 29. </w:t>
      </w:r>
      <w:proofErr w:type="spellStart"/>
      <w:r w:rsidR="005B4883" w:rsidRPr="009A554E">
        <w:rPr>
          <w:lang w:val="de-DE"/>
        </w:rPr>
        <w:t>januar</w:t>
      </w:r>
      <w:proofErr w:type="spellEnd"/>
      <w:r w:rsidR="005B4883" w:rsidRPr="009A554E">
        <w:rPr>
          <w:lang w:val="de-DE"/>
        </w:rPr>
        <w:t xml:space="preserve"> 2019</w:t>
      </w:r>
    </w:p>
    <w:p w14:paraId="585F65B9" w14:textId="77777777" w:rsidR="005B4883" w:rsidRPr="009A554E" w:rsidRDefault="00F3576C" w:rsidP="005B4883">
      <w:pPr>
        <w:pStyle w:val="ECHRParaHanging"/>
        <w:rPr>
          <w:lang w:val="de-DE"/>
        </w:rPr>
      </w:pPr>
      <w:hyperlink r:id="rId1069" w:history="1">
        <w:proofErr w:type="spellStart"/>
        <w:r w:rsidR="005B4883" w:rsidRPr="009A554E">
          <w:rPr>
            <w:rStyle w:val="Hyperlinkcase"/>
            <w:color w:val="auto"/>
            <w:lang w:val="de-DE"/>
          </w:rPr>
          <w:t>Aizpurua</w:t>
        </w:r>
        <w:proofErr w:type="spellEnd"/>
        <w:r w:rsidR="005B4883" w:rsidRPr="009A554E">
          <w:rPr>
            <w:rStyle w:val="Hyperlinkcase"/>
            <w:color w:val="auto"/>
            <w:lang w:val="de-DE"/>
          </w:rPr>
          <w:t xml:space="preserve"> Ortiz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Španiji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42430/05, 2. </w:t>
      </w:r>
      <w:proofErr w:type="spellStart"/>
      <w:r w:rsidR="005B4883" w:rsidRPr="009A554E">
        <w:rPr>
          <w:lang w:val="de-DE"/>
        </w:rPr>
        <w:t>februar</w:t>
      </w:r>
      <w:proofErr w:type="spellEnd"/>
      <w:r w:rsidR="005B4883" w:rsidRPr="009A554E">
        <w:rPr>
          <w:lang w:val="de-DE"/>
        </w:rPr>
        <w:t xml:space="preserve"> 2010</w:t>
      </w:r>
    </w:p>
    <w:p w14:paraId="5ECE4432" w14:textId="77777777" w:rsidR="005B4883" w:rsidRPr="009A554E" w:rsidRDefault="00F3576C" w:rsidP="005B4883">
      <w:pPr>
        <w:pStyle w:val="ECHRParaHanging"/>
        <w:rPr>
          <w:lang w:val="de-DE"/>
        </w:rPr>
      </w:pPr>
      <w:hyperlink r:id="rId1070" w:history="1">
        <w:proofErr w:type="spellStart"/>
        <w:r w:rsidR="005B4883" w:rsidRPr="009A554E">
          <w:rPr>
            <w:rStyle w:val="Hyperlinkcase"/>
            <w:color w:val="auto"/>
            <w:lang w:val="de-DE"/>
          </w:rPr>
          <w:t>Akarsubaşı</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Alçiçek</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19620/12, 23. </w:t>
      </w:r>
      <w:proofErr w:type="spellStart"/>
      <w:r w:rsidR="005B4883" w:rsidRPr="009A554E">
        <w:rPr>
          <w:lang w:val="de-DE"/>
        </w:rPr>
        <w:t>januar</w:t>
      </w:r>
      <w:proofErr w:type="spellEnd"/>
      <w:r w:rsidR="005B4883" w:rsidRPr="009A554E">
        <w:rPr>
          <w:lang w:val="de-DE"/>
        </w:rPr>
        <w:t xml:space="preserve"> 2018</w:t>
      </w:r>
    </w:p>
    <w:p w14:paraId="2A1B11C6" w14:textId="77777777" w:rsidR="005B4883" w:rsidRPr="009A554E" w:rsidRDefault="00F3576C" w:rsidP="005B4883">
      <w:pPr>
        <w:pStyle w:val="ECHRParaHanging"/>
        <w:rPr>
          <w:lang w:val="de-DE"/>
        </w:rPr>
      </w:pPr>
      <w:hyperlink r:id="rId1071" w:history="1">
        <w:r w:rsidR="005B4883" w:rsidRPr="009A554E">
          <w:rPr>
            <w:rStyle w:val="Hiperpovezava"/>
            <w:i/>
            <w:color w:val="auto"/>
            <w:lang w:val="de-DE"/>
          </w:rPr>
          <w:t xml:space="preserve">Akbay in </w:t>
        </w:r>
        <w:proofErr w:type="spellStart"/>
        <w:r w:rsidR="005B4883" w:rsidRPr="009A554E">
          <w:rPr>
            <w:rStyle w:val="Hiperpovezava"/>
            <w:i/>
            <w:color w:val="auto"/>
            <w:lang w:val="de-DE"/>
          </w:rPr>
          <w:t>drugi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Nemčiji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40495/15 in 2 </w:t>
      </w:r>
      <w:proofErr w:type="spellStart"/>
      <w:r w:rsidR="005B4883" w:rsidRPr="009A554E">
        <w:rPr>
          <w:lang w:val="de-DE"/>
        </w:rPr>
        <w:t>drugi</w:t>
      </w:r>
      <w:proofErr w:type="spellEnd"/>
      <w:r w:rsidR="005B4883" w:rsidRPr="009A554E">
        <w:rPr>
          <w:lang w:val="de-DE"/>
        </w:rPr>
        <w:t xml:space="preserve">, 15. </w:t>
      </w:r>
      <w:proofErr w:type="spellStart"/>
      <w:r w:rsidR="005B4883" w:rsidRPr="009A554E">
        <w:rPr>
          <w:lang w:val="de-DE"/>
        </w:rPr>
        <w:t>oktober</w:t>
      </w:r>
      <w:proofErr w:type="spellEnd"/>
      <w:r w:rsidR="005B4883" w:rsidRPr="009A554E">
        <w:rPr>
          <w:lang w:val="de-DE"/>
        </w:rPr>
        <w:t xml:space="preserve"> 2020</w:t>
      </w:r>
    </w:p>
    <w:p w14:paraId="6B85AA13" w14:textId="77777777" w:rsidR="005B4883" w:rsidRPr="00196F75" w:rsidRDefault="00F3576C" w:rsidP="005B4883">
      <w:pPr>
        <w:pStyle w:val="ECHRParaHanging"/>
        <w:rPr>
          <w:lang w:val="de-DE"/>
        </w:rPr>
      </w:pPr>
      <w:hyperlink r:id="rId1072" w:history="1">
        <w:proofErr w:type="spellStart"/>
        <w:r w:rsidR="005B4883" w:rsidRPr="00196F75">
          <w:rPr>
            <w:rStyle w:val="Hyperlinkcase"/>
            <w:color w:val="auto"/>
            <w:lang w:val="de-DE"/>
          </w:rPr>
          <w:t>Akdivar</w:t>
        </w:r>
        <w:proofErr w:type="spellEnd"/>
        <w:r w:rsidR="005B4883" w:rsidRPr="00196F75">
          <w:rPr>
            <w:rStyle w:val="Hyperlinkcase"/>
            <w:color w:val="auto"/>
            <w:lang w:val="de-DE"/>
          </w:rPr>
          <w:t xml:space="preserve"> in </w:t>
        </w:r>
        <w:proofErr w:type="spellStart"/>
        <w:r w:rsidR="005B4883" w:rsidRPr="00196F75">
          <w:rPr>
            <w:rStyle w:val="Hyperlinkcase"/>
            <w:color w:val="auto"/>
            <w:lang w:val="de-DE"/>
          </w:rPr>
          <w:t>drugi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proti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Turčiji</w:t>
        </w:r>
        <w:proofErr w:type="spellEnd"/>
      </w:hyperlink>
      <w:r w:rsidR="005B4883" w:rsidRPr="00196F75">
        <w:rPr>
          <w:lang w:val="de-DE"/>
        </w:rPr>
        <w:t xml:space="preserve">, 16. </w:t>
      </w:r>
      <w:proofErr w:type="spellStart"/>
      <w:r w:rsidR="005B4883" w:rsidRPr="00196F75">
        <w:rPr>
          <w:lang w:val="de-DE"/>
        </w:rPr>
        <w:t>september</w:t>
      </w:r>
      <w:proofErr w:type="spellEnd"/>
      <w:r w:rsidR="005B4883" w:rsidRPr="00196F75">
        <w:rPr>
          <w:lang w:val="de-DE"/>
        </w:rPr>
        <w:t xml:space="preserve"> 1996, </w:t>
      </w:r>
      <w:proofErr w:type="spellStart"/>
      <w:r w:rsidR="005B4883" w:rsidRPr="00196F75">
        <w:rPr>
          <w:lang w:val="de-DE"/>
        </w:rPr>
        <w:t>Poročila</w:t>
      </w:r>
      <w:proofErr w:type="spellEnd"/>
      <w:r w:rsidR="005B4883" w:rsidRPr="00196F75">
        <w:rPr>
          <w:lang w:val="de-DE"/>
        </w:rPr>
        <w:t xml:space="preserve"> 1996-IV</w:t>
      </w:r>
    </w:p>
    <w:p w14:paraId="01DA903F" w14:textId="77777777" w:rsidR="005B4883" w:rsidRPr="001F0D60" w:rsidRDefault="00F3576C" w:rsidP="005B4883">
      <w:pPr>
        <w:pStyle w:val="P68B1DB1-ECHRParaHanging14"/>
        <w:rPr>
          <w:color w:val="auto"/>
        </w:rPr>
      </w:pPr>
      <w:hyperlink r:id="rId1073" w:history="1">
        <w:proofErr w:type="spellStart"/>
        <w:r w:rsidR="005B4883" w:rsidRPr="001F0D60">
          <w:rPr>
            <w:i/>
            <w:color w:val="auto"/>
          </w:rPr>
          <w:t>Akif</w:t>
        </w:r>
        <w:proofErr w:type="spellEnd"/>
        <w:r w:rsidR="005B4883" w:rsidRPr="001F0D60">
          <w:rPr>
            <w:i/>
            <w:color w:val="auto"/>
          </w:rPr>
          <w:t xml:space="preserve"> Hasanov proti Azerbajdžanu</w:t>
        </w:r>
      </w:hyperlink>
      <w:r w:rsidR="005B4883" w:rsidRPr="001F0D60">
        <w:rPr>
          <w:color w:val="auto"/>
        </w:rPr>
        <w:t>, pritožba št. 7268/10</w:t>
      </w:r>
      <w:r w:rsidR="005B4883">
        <w:rPr>
          <w:color w:val="auto"/>
        </w:rPr>
        <w:t>, 19. september 2019</w:t>
      </w:r>
    </w:p>
    <w:p w14:paraId="38DC5F62" w14:textId="77777777" w:rsidR="005B4883" w:rsidRPr="00112DF1" w:rsidRDefault="00F3576C" w:rsidP="005B4883">
      <w:pPr>
        <w:pStyle w:val="ECHRParaHanging"/>
        <w:rPr>
          <w:lang w:val="it-IT"/>
        </w:rPr>
      </w:pPr>
      <w:hyperlink r:id="rId1074" w:tgtFrame="_self" w:history="1">
        <w:proofErr w:type="spellStart"/>
        <w:r w:rsidR="005B4883" w:rsidRPr="00112DF1">
          <w:rPr>
            <w:rStyle w:val="Hyperlinkcase"/>
            <w:color w:val="auto"/>
            <w:lang w:val="it-IT"/>
          </w:rPr>
          <w:t>Aksoy</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18. </w:t>
      </w:r>
      <w:proofErr w:type="spellStart"/>
      <w:r w:rsidR="005B4883" w:rsidRPr="00112DF1">
        <w:rPr>
          <w:lang w:val="it-IT"/>
        </w:rPr>
        <w:t>december</w:t>
      </w:r>
      <w:proofErr w:type="spellEnd"/>
      <w:r w:rsidR="005B4883" w:rsidRPr="00112DF1">
        <w:rPr>
          <w:lang w:val="it-IT"/>
        </w:rPr>
        <w:t xml:space="preserve"> 1996, </w:t>
      </w:r>
      <w:proofErr w:type="spellStart"/>
      <w:r w:rsidR="005B4883" w:rsidRPr="00112DF1">
        <w:rPr>
          <w:rStyle w:val="INItalic"/>
          <w:lang w:val="it-IT"/>
        </w:rPr>
        <w:t>Poročila</w:t>
      </w:r>
      <w:proofErr w:type="spellEnd"/>
      <w:r w:rsidR="005B4883" w:rsidRPr="00112DF1">
        <w:rPr>
          <w:lang w:val="it-IT"/>
        </w:rPr>
        <w:t xml:space="preserve"> 1996-VI</w:t>
      </w:r>
    </w:p>
    <w:p w14:paraId="794409AB" w14:textId="77777777" w:rsidR="005B4883" w:rsidRPr="00112DF1" w:rsidRDefault="00F3576C" w:rsidP="005B4883">
      <w:pPr>
        <w:pStyle w:val="ECHRParaHanging"/>
        <w:rPr>
          <w:snapToGrid w:val="0"/>
          <w:lang w:val="it-IT"/>
        </w:rPr>
      </w:pPr>
      <w:hyperlink r:id="rId1075" w:tgtFrame="_self" w:history="1">
        <w:proofErr w:type="spellStart"/>
        <w:r w:rsidR="005B4883" w:rsidRPr="00112DF1">
          <w:rPr>
            <w:rStyle w:val="Hyperlinkcase"/>
            <w:color w:val="auto"/>
            <w:lang w:val="it-IT"/>
          </w:rPr>
          <w:t>Aksu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4149/04 in 41029/04, ESČP 2012</w:t>
      </w:r>
    </w:p>
    <w:p w14:paraId="4233D883" w14:textId="77777777" w:rsidR="005B4883" w:rsidRPr="00112DF1" w:rsidRDefault="00F3576C" w:rsidP="005B4883">
      <w:pPr>
        <w:pStyle w:val="ECHRParaHanging"/>
        <w:rPr>
          <w:lang w:val="it-IT"/>
        </w:rPr>
      </w:pPr>
      <w:hyperlink r:id="rId1076" w:history="1">
        <w:r w:rsidR="005B4883" w:rsidRPr="00112DF1">
          <w:rPr>
            <w:rStyle w:val="Hiperpovezava"/>
            <w:i/>
            <w:color w:val="auto"/>
            <w:lang w:val="it-IT"/>
          </w:rPr>
          <w:t xml:space="preserve">Al </w:t>
        </w:r>
        <w:proofErr w:type="spellStart"/>
        <w:r w:rsidR="005B4883" w:rsidRPr="00112DF1">
          <w:rPr>
            <w:rStyle w:val="Hiperpovezava"/>
            <w:i/>
            <w:color w:val="auto"/>
            <w:lang w:val="it-IT"/>
          </w:rPr>
          <w:t>Husin</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Bosni</w:t>
        </w:r>
        <w:proofErr w:type="spellEnd"/>
        <w:r w:rsidR="005B4883" w:rsidRPr="00112DF1">
          <w:rPr>
            <w:rStyle w:val="Hiperpovezava"/>
            <w:i/>
            <w:color w:val="auto"/>
            <w:lang w:val="it-IT"/>
          </w:rPr>
          <w:t xml:space="preserve"> in </w:t>
        </w:r>
        <w:proofErr w:type="spellStart"/>
        <w:r w:rsidR="005B4883" w:rsidRPr="00112DF1">
          <w:rPr>
            <w:rStyle w:val="Hiperpovezava"/>
            <w:i/>
            <w:color w:val="auto"/>
            <w:lang w:val="it-IT"/>
          </w:rPr>
          <w:t>Hercegovini</w:t>
        </w:r>
        <w:proofErr w:type="spellEnd"/>
      </w:hyperlink>
      <w:r w:rsidR="005B4883" w:rsidRPr="00112DF1">
        <w:rPr>
          <w:i/>
          <w:lang w:val="it-IT"/>
        </w:rPr>
        <w:t xml:space="preserve"> (</w:t>
      </w:r>
      <w:proofErr w:type="spellStart"/>
      <w:r w:rsidR="005B4883" w:rsidRPr="00112DF1">
        <w:rPr>
          <w:i/>
          <w:lang w:val="it-IT"/>
        </w:rPr>
        <w:t>št</w:t>
      </w:r>
      <w:proofErr w:type="spellEnd"/>
      <w:r w:rsidR="005B4883" w:rsidRPr="00112DF1">
        <w:rPr>
          <w:i/>
          <w:lang w:val="it-IT"/>
        </w:rPr>
        <w:t>. 2)</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10112/16, 25. </w:t>
      </w:r>
      <w:proofErr w:type="spellStart"/>
      <w:r w:rsidR="005B4883" w:rsidRPr="00112DF1">
        <w:rPr>
          <w:lang w:val="it-IT"/>
        </w:rPr>
        <w:t>junij</w:t>
      </w:r>
      <w:proofErr w:type="spellEnd"/>
      <w:r w:rsidR="005B4883" w:rsidRPr="00112DF1">
        <w:rPr>
          <w:lang w:val="it-IT"/>
        </w:rPr>
        <w:t xml:space="preserve"> 2019</w:t>
      </w:r>
    </w:p>
    <w:p w14:paraId="5A05E8F0" w14:textId="77777777" w:rsidR="005B4883" w:rsidRPr="00112DF1" w:rsidRDefault="00F3576C" w:rsidP="005B4883">
      <w:pPr>
        <w:pStyle w:val="ECHRParaHanging"/>
        <w:rPr>
          <w:lang w:val="it-IT"/>
        </w:rPr>
      </w:pPr>
      <w:hyperlink r:id="rId1077" w:history="1">
        <w:r w:rsidR="005B4883" w:rsidRPr="00112DF1">
          <w:rPr>
            <w:rStyle w:val="Hyperlinkcase"/>
            <w:color w:val="auto"/>
            <w:lang w:val="it-IT"/>
          </w:rPr>
          <w:t xml:space="preserve">Al </w:t>
        </w:r>
        <w:proofErr w:type="spellStart"/>
        <w:r w:rsidR="005B4883" w:rsidRPr="00112DF1">
          <w:rPr>
            <w:rStyle w:val="Hyperlinkcase"/>
            <w:color w:val="auto"/>
            <w:lang w:val="it-IT"/>
          </w:rPr>
          <w:t>Nashiri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Poljski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28761/11, 24. </w:t>
      </w:r>
      <w:proofErr w:type="spellStart"/>
      <w:r w:rsidR="005B4883" w:rsidRPr="00112DF1">
        <w:rPr>
          <w:lang w:val="it-IT"/>
        </w:rPr>
        <w:t>julij</w:t>
      </w:r>
      <w:proofErr w:type="spellEnd"/>
      <w:r w:rsidR="005B4883" w:rsidRPr="00112DF1">
        <w:rPr>
          <w:lang w:val="it-IT"/>
        </w:rPr>
        <w:t xml:space="preserve"> 2014</w:t>
      </w:r>
    </w:p>
    <w:p w14:paraId="2FC626BD" w14:textId="77777777" w:rsidR="005B4883" w:rsidRPr="00112DF1" w:rsidRDefault="00F3576C" w:rsidP="005B4883">
      <w:pPr>
        <w:pStyle w:val="ECHRParaHanging"/>
        <w:rPr>
          <w:lang w:val="it-IT"/>
        </w:rPr>
      </w:pPr>
      <w:hyperlink r:id="rId1078" w:history="1">
        <w:r w:rsidR="005B4883" w:rsidRPr="00112DF1">
          <w:rPr>
            <w:rStyle w:val="Hyperlinkcase"/>
            <w:color w:val="auto"/>
            <w:lang w:val="it-IT"/>
          </w:rPr>
          <w:t xml:space="preserve">Al </w:t>
        </w:r>
        <w:proofErr w:type="spellStart"/>
        <w:r w:rsidR="005B4883" w:rsidRPr="00112DF1">
          <w:rPr>
            <w:rStyle w:val="Hyperlinkcase"/>
            <w:color w:val="auto"/>
            <w:lang w:val="it-IT"/>
          </w:rPr>
          <w:t>Nashiri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33234/12, 31. </w:t>
      </w:r>
      <w:proofErr w:type="spellStart"/>
      <w:r w:rsidR="005B4883" w:rsidRPr="00112DF1">
        <w:rPr>
          <w:lang w:val="it-IT"/>
        </w:rPr>
        <w:t>maj</w:t>
      </w:r>
      <w:proofErr w:type="spellEnd"/>
      <w:r w:rsidR="005B4883" w:rsidRPr="00112DF1">
        <w:rPr>
          <w:lang w:val="it-IT"/>
        </w:rPr>
        <w:t xml:space="preserve"> 2018</w:t>
      </w:r>
    </w:p>
    <w:p w14:paraId="5FC8FB8C" w14:textId="77777777" w:rsidR="005B4883" w:rsidRPr="00112DF1" w:rsidRDefault="00F3576C" w:rsidP="005B4883">
      <w:pPr>
        <w:pStyle w:val="ECHRParaHanging"/>
        <w:rPr>
          <w:lang w:val="it-IT"/>
        </w:rPr>
      </w:pPr>
      <w:hyperlink r:id="rId1079" w:history="1">
        <w:r w:rsidR="005B4883" w:rsidRPr="00112DF1">
          <w:rPr>
            <w:rStyle w:val="Hyperlinkcase"/>
            <w:color w:val="auto"/>
            <w:lang w:val="it-IT"/>
          </w:rPr>
          <w:t>Al-</w:t>
        </w:r>
        <w:proofErr w:type="spellStart"/>
        <w:r w:rsidR="005B4883" w:rsidRPr="00112DF1">
          <w:rPr>
            <w:rStyle w:val="Hyperlinkcase"/>
            <w:color w:val="auto"/>
            <w:lang w:val="it-IT"/>
          </w:rPr>
          <w:t>Dulimi</w:t>
        </w:r>
        <w:proofErr w:type="spellEnd"/>
        <w:r w:rsidR="005B4883" w:rsidRPr="00112DF1">
          <w:rPr>
            <w:rStyle w:val="Hyperlinkcase"/>
            <w:color w:val="auto"/>
            <w:lang w:val="it-IT"/>
          </w:rPr>
          <w:t xml:space="preserve"> in Montana Management Inc. proti </w:t>
        </w:r>
        <w:proofErr w:type="spellStart"/>
        <w:r w:rsidR="005B4883" w:rsidRPr="00112DF1">
          <w:rPr>
            <w:rStyle w:val="Hyperlinkcase"/>
            <w:color w:val="auto"/>
            <w:lang w:val="it-IT"/>
          </w:rPr>
          <w:t>Švici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5809/08, 21. </w:t>
      </w:r>
      <w:proofErr w:type="spellStart"/>
      <w:r w:rsidR="005B4883" w:rsidRPr="00112DF1">
        <w:rPr>
          <w:lang w:val="it-IT"/>
        </w:rPr>
        <w:t>junij</w:t>
      </w:r>
      <w:proofErr w:type="spellEnd"/>
      <w:r w:rsidR="005B4883" w:rsidRPr="00112DF1">
        <w:rPr>
          <w:lang w:val="it-IT"/>
        </w:rPr>
        <w:t xml:space="preserve"> 2016</w:t>
      </w:r>
    </w:p>
    <w:p w14:paraId="3C67105D" w14:textId="77777777" w:rsidR="005B4883" w:rsidRPr="00112DF1" w:rsidRDefault="00F3576C" w:rsidP="005B4883">
      <w:pPr>
        <w:pStyle w:val="ECHRParaHanging"/>
        <w:rPr>
          <w:lang w:val="it-IT"/>
        </w:rPr>
      </w:pPr>
      <w:hyperlink r:id="rId1080" w:tgtFrame="_self" w:history="1">
        <w:r w:rsidR="005B4883" w:rsidRPr="00112DF1">
          <w:rPr>
            <w:rStyle w:val="Hyperlinkcase"/>
            <w:color w:val="auto"/>
            <w:lang w:val="it-IT"/>
          </w:rPr>
          <w:t>Al-</w:t>
        </w:r>
        <w:proofErr w:type="spellStart"/>
        <w:r w:rsidR="005B4883" w:rsidRPr="00112DF1">
          <w:rPr>
            <w:rStyle w:val="Hyperlinkcase"/>
            <w:color w:val="auto"/>
            <w:lang w:val="it-IT"/>
          </w:rPr>
          <w:t>Jedda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27021/08, ESČP 2011</w:t>
      </w:r>
    </w:p>
    <w:p w14:paraId="58EB85D8" w14:textId="77777777" w:rsidR="005B4883" w:rsidRPr="00112DF1" w:rsidRDefault="00F3576C" w:rsidP="005B4883">
      <w:pPr>
        <w:pStyle w:val="ECHRParaHanging"/>
        <w:rPr>
          <w:lang w:val="it-IT"/>
        </w:rPr>
      </w:pPr>
      <w:hyperlink r:id="rId1081" w:tgtFrame="_self" w:history="1">
        <w:r w:rsidR="005B4883" w:rsidRPr="00112DF1">
          <w:rPr>
            <w:rStyle w:val="Hyperlinkcase"/>
            <w:color w:val="auto"/>
            <w:lang w:val="it-IT"/>
          </w:rPr>
          <w:t>Al-</w:t>
        </w:r>
        <w:proofErr w:type="spellStart"/>
        <w:r w:rsidR="005B4883" w:rsidRPr="00112DF1">
          <w:rPr>
            <w:rStyle w:val="Hyperlinkcase"/>
            <w:color w:val="auto"/>
            <w:lang w:val="it-IT"/>
          </w:rPr>
          <w:t>Moayad</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Nemčiji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35865/03, 20. </w:t>
      </w:r>
      <w:proofErr w:type="spellStart"/>
      <w:r w:rsidR="005B4883" w:rsidRPr="00112DF1">
        <w:rPr>
          <w:lang w:val="it-IT"/>
        </w:rPr>
        <w:t>februar</w:t>
      </w:r>
      <w:proofErr w:type="spellEnd"/>
      <w:r w:rsidR="005B4883" w:rsidRPr="00112DF1">
        <w:rPr>
          <w:lang w:val="it-IT"/>
        </w:rPr>
        <w:t xml:space="preserve"> 2007</w:t>
      </w:r>
    </w:p>
    <w:p w14:paraId="5E7A82F0" w14:textId="77777777" w:rsidR="005B4883" w:rsidRPr="00112DF1" w:rsidRDefault="00F3576C" w:rsidP="005B4883">
      <w:pPr>
        <w:pStyle w:val="ECHRParaHanging"/>
        <w:rPr>
          <w:lang w:val="it-IT"/>
        </w:rPr>
      </w:pPr>
      <w:hyperlink r:id="rId1082" w:tgtFrame="_self" w:history="1">
        <w:r w:rsidR="005B4883" w:rsidRPr="00112DF1">
          <w:rPr>
            <w:rStyle w:val="Hyperlinkcase"/>
            <w:color w:val="auto"/>
            <w:lang w:val="it-IT"/>
          </w:rPr>
          <w:t>Al-</w:t>
        </w:r>
        <w:proofErr w:type="spellStart"/>
        <w:r w:rsidR="005B4883" w:rsidRPr="00112DF1">
          <w:rPr>
            <w:rStyle w:val="Hyperlinkcase"/>
            <w:color w:val="auto"/>
            <w:lang w:val="it-IT"/>
          </w:rPr>
          <w:t>Nashif</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Bolgariji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50963/99, 20. </w:t>
      </w:r>
      <w:proofErr w:type="spellStart"/>
      <w:r w:rsidR="005B4883" w:rsidRPr="00112DF1">
        <w:rPr>
          <w:lang w:val="it-IT"/>
        </w:rPr>
        <w:t>junij</w:t>
      </w:r>
      <w:proofErr w:type="spellEnd"/>
      <w:r w:rsidR="005B4883" w:rsidRPr="00112DF1">
        <w:rPr>
          <w:lang w:val="it-IT"/>
        </w:rPr>
        <w:t xml:space="preserve"> 2002</w:t>
      </w:r>
    </w:p>
    <w:p w14:paraId="1CFE185E" w14:textId="77777777" w:rsidR="005B4883" w:rsidRPr="00112DF1" w:rsidRDefault="00F3576C" w:rsidP="005B4883">
      <w:pPr>
        <w:pStyle w:val="ECHRParaHanging"/>
        <w:rPr>
          <w:lang w:val="it-IT"/>
        </w:rPr>
      </w:pPr>
      <w:hyperlink r:id="rId1083" w:tgtFrame="_self" w:history="1">
        <w:r w:rsidR="005B4883" w:rsidRPr="00112DF1">
          <w:rPr>
            <w:rStyle w:val="Hyperlinkcase"/>
            <w:color w:val="auto"/>
            <w:lang w:val="it-IT"/>
          </w:rPr>
          <w:t>Al-</w:t>
        </w:r>
        <w:proofErr w:type="spellStart"/>
        <w:r w:rsidR="005B4883" w:rsidRPr="00112DF1">
          <w:rPr>
            <w:rStyle w:val="Hyperlinkcase"/>
            <w:color w:val="auto"/>
            <w:lang w:val="it-IT"/>
          </w:rPr>
          <w:t>Saadoon</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Mufdhi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61498/08, ESČP 2010</w:t>
      </w:r>
    </w:p>
    <w:p w14:paraId="5AF98632" w14:textId="77777777" w:rsidR="005B4883" w:rsidRPr="00112DF1" w:rsidRDefault="00F3576C" w:rsidP="005B4883">
      <w:pPr>
        <w:pStyle w:val="ECHRParaHanging"/>
        <w:rPr>
          <w:lang w:val="it-IT"/>
        </w:rPr>
      </w:pPr>
      <w:hyperlink r:id="rId1084" w:tgtFrame="_self" w:history="1">
        <w:r w:rsidR="005B4883" w:rsidRPr="00112DF1">
          <w:rPr>
            <w:rStyle w:val="Hyperlinkcase"/>
            <w:color w:val="auto"/>
            <w:lang w:val="it-IT"/>
          </w:rPr>
          <w:t>Al-</w:t>
        </w:r>
        <w:proofErr w:type="spellStart"/>
        <w:r w:rsidR="005B4883" w:rsidRPr="00112DF1">
          <w:rPr>
            <w:rStyle w:val="Hyperlinkcase"/>
            <w:color w:val="auto"/>
            <w:lang w:val="it-IT"/>
          </w:rPr>
          <w:t>Skeini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55721/07, ESČP 2011</w:t>
      </w:r>
    </w:p>
    <w:p w14:paraId="319E00E9" w14:textId="77777777" w:rsidR="005B4883" w:rsidRPr="001F0D60" w:rsidRDefault="00F3576C" w:rsidP="005B4883">
      <w:pPr>
        <w:pStyle w:val="ECHRParaHanging"/>
      </w:pPr>
      <w:hyperlink r:id="rId1085" w:history="1">
        <w:r w:rsidR="005B4883" w:rsidRPr="001F0D60">
          <w:rPr>
            <w:rStyle w:val="Hyperlinkcase"/>
            <w:color w:val="auto"/>
          </w:rPr>
          <w:t xml:space="preserve">Albayrak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38406/97</w:t>
      </w:r>
      <w:r w:rsidR="005B4883">
        <w:t xml:space="preserve">, 31. </w:t>
      </w:r>
      <w:proofErr w:type="spellStart"/>
      <w:r w:rsidR="005B4883">
        <w:t>januar</w:t>
      </w:r>
      <w:proofErr w:type="spellEnd"/>
      <w:r w:rsidR="005B4883">
        <w:t xml:space="preserve"> 2008</w:t>
      </w:r>
    </w:p>
    <w:p w14:paraId="1595AED5" w14:textId="77777777" w:rsidR="005B4883" w:rsidRPr="009A554E" w:rsidRDefault="00F3576C" w:rsidP="005B4883">
      <w:pPr>
        <w:pStyle w:val="ECHRParaHanging"/>
      </w:pPr>
      <w:hyperlink r:id="rId1086" w:anchor="{&quot;docname&quot;:[&quot;albert&quot;],&quot;documentcollectionid2&quot;:[&quot;GRANDCHAMBER&quot;,&quot;CHAMBER&quot;],&quot;itemid&quot;:[&quot;001-203850&quot;]}" w:history="1">
        <w:r w:rsidR="005B4883" w:rsidRPr="009A554E">
          <w:rPr>
            <w:rStyle w:val="Hiperpovezava"/>
            <w:rFonts w:eastAsiaTheme="minorEastAsia"/>
            <w:i/>
            <w:color w:val="auto"/>
          </w:rPr>
          <w:t xml:space="preserve">Albert in </w:t>
        </w:r>
        <w:proofErr w:type="spellStart"/>
        <w:r w:rsidR="005B4883" w:rsidRPr="009A554E">
          <w:rPr>
            <w:rStyle w:val="Hiperpovezava"/>
            <w:rFonts w:eastAsiaTheme="minorEastAsia"/>
            <w:i/>
            <w:color w:val="auto"/>
          </w:rPr>
          <w:t>drugi</w:t>
        </w:r>
        <w:proofErr w:type="spellEnd"/>
        <w:r w:rsidR="005B4883" w:rsidRPr="009A554E">
          <w:rPr>
            <w:rStyle w:val="Hiperpovezava"/>
            <w:rFonts w:eastAsiaTheme="minorEastAsia"/>
            <w:i/>
            <w:color w:val="auto"/>
          </w:rPr>
          <w:t xml:space="preserve"> </w:t>
        </w:r>
        <w:proofErr w:type="spellStart"/>
        <w:r w:rsidR="005B4883" w:rsidRPr="009A554E">
          <w:rPr>
            <w:rStyle w:val="Hiperpovezava"/>
            <w:rFonts w:eastAsiaTheme="minorEastAsia"/>
            <w:i/>
            <w:color w:val="auto"/>
          </w:rPr>
          <w:t>proti</w:t>
        </w:r>
        <w:proofErr w:type="spellEnd"/>
        <w:r w:rsidR="005B4883" w:rsidRPr="009A554E">
          <w:rPr>
            <w:rStyle w:val="Hiperpovezava"/>
            <w:rFonts w:eastAsiaTheme="minorEastAsia"/>
            <w:i/>
            <w:color w:val="auto"/>
          </w:rPr>
          <w:t xml:space="preserve"> </w:t>
        </w:r>
        <w:proofErr w:type="spellStart"/>
        <w:r w:rsidR="005B4883" w:rsidRPr="009A554E">
          <w:rPr>
            <w:rStyle w:val="Hiperpovezava"/>
            <w:rFonts w:eastAsiaTheme="minorEastAsia"/>
            <w:i/>
            <w:color w:val="auto"/>
          </w:rPr>
          <w:t>Madžarski</w:t>
        </w:r>
        <w:proofErr w:type="spellEnd"/>
      </w:hyperlink>
      <w:r w:rsidR="005B4883" w:rsidRPr="009A554E">
        <w:rPr>
          <w:i/>
        </w:rPr>
        <w:t xml:space="preserve"> </w:t>
      </w:r>
      <w:r w:rsidR="005B4883" w:rsidRPr="009A554E">
        <w:t xml:space="preserve">[VS], </w:t>
      </w:r>
      <w:proofErr w:type="spellStart"/>
      <w:r w:rsidR="005B4883" w:rsidRPr="009A554E">
        <w:t>pritožba</w:t>
      </w:r>
      <w:proofErr w:type="spellEnd"/>
      <w:r w:rsidR="005B4883" w:rsidRPr="009A554E">
        <w:t xml:space="preserve"> </w:t>
      </w:r>
      <w:proofErr w:type="spellStart"/>
      <w:r w:rsidR="005B4883" w:rsidRPr="009A554E">
        <w:t>št</w:t>
      </w:r>
      <w:proofErr w:type="spellEnd"/>
      <w:r w:rsidR="005B4883" w:rsidRPr="009A554E">
        <w:t xml:space="preserve">. 5294/14, 7. </w:t>
      </w:r>
      <w:proofErr w:type="spellStart"/>
      <w:r w:rsidR="005B4883" w:rsidRPr="009A554E">
        <w:t>julij</w:t>
      </w:r>
      <w:proofErr w:type="spellEnd"/>
      <w:r w:rsidR="005B4883" w:rsidRPr="009A554E">
        <w:t xml:space="preserve"> 2020</w:t>
      </w:r>
    </w:p>
    <w:p w14:paraId="2A60E018" w14:textId="77777777" w:rsidR="005B4883" w:rsidRPr="009A554E" w:rsidRDefault="00F3576C" w:rsidP="005B4883">
      <w:pPr>
        <w:pStyle w:val="ECHRParaHanging"/>
      </w:pPr>
      <w:hyperlink r:id="rId1087" w:tgtFrame="_self" w:history="1">
        <w:proofErr w:type="spellStart"/>
        <w:r w:rsidR="005B4883" w:rsidRPr="009A554E">
          <w:rPr>
            <w:rStyle w:val="Hyperlinkcase"/>
            <w:color w:val="auto"/>
          </w:rPr>
          <w:t>Aleksanyan</w:t>
        </w:r>
        <w:proofErr w:type="spellEnd"/>
        <w:r w:rsidR="005B4883" w:rsidRPr="009A554E">
          <w:rPr>
            <w:rStyle w:val="Hyperlinkcase"/>
            <w:color w:val="auto"/>
          </w:rPr>
          <w:t xml:space="preserve"> </w:t>
        </w:r>
        <w:proofErr w:type="spellStart"/>
        <w:r w:rsidR="005B4883" w:rsidRPr="009A554E">
          <w:rPr>
            <w:rStyle w:val="Hyperlinkcase"/>
            <w:color w:val="auto"/>
          </w:rPr>
          <w:t>proti</w:t>
        </w:r>
        <w:proofErr w:type="spellEnd"/>
        <w:r w:rsidR="005B4883" w:rsidRPr="009A554E">
          <w:rPr>
            <w:rStyle w:val="Hyperlinkcase"/>
            <w:color w:val="auto"/>
          </w:rPr>
          <w:t xml:space="preserve"> </w:t>
        </w:r>
        <w:proofErr w:type="spellStart"/>
        <w:r w:rsidR="005B4883" w:rsidRPr="009A554E">
          <w:rPr>
            <w:rStyle w:val="Hyperlinkcase"/>
            <w:color w:val="auto"/>
          </w:rPr>
          <w:t>Rusiji</w:t>
        </w:r>
        <w:proofErr w:type="spellEnd"/>
      </w:hyperlink>
      <w:r w:rsidR="005B4883" w:rsidRPr="009A554E">
        <w:t xml:space="preserve">, </w:t>
      </w:r>
      <w:proofErr w:type="spellStart"/>
      <w:r w:rsidR="005B4883" w:rsidRPr="009A554E">
        <w:t>pritožba</w:t>
      </w:r>
      <w:proofErr w:type="spellEnd"/>
      <w:r w:rsidR="005B4883" w:rsidRPr="009A554E">
        <w:t xml:space="preserve"> </w:t>
      </w:r>
      <w:proofErr w:type="spellStart"/>
      <w:r w:rsidR="005B4883" w:rsidRPr="009A554E">
        <w:t>št</w:t>
      </w:r>
      <w:proofErr w:type="spellEnd"/>
      <w:r w:rsidR="005B4883" w:rsidRPr="009A554E">
        <w:t xml:space="preserve">. 46468/06, 22. </w:t>
      </w:r>
      <w:proofErr w:type="spellStart"/>
      <w:r w:rsidR="005B4883" w:rsidRPr="009A554E">
        <w:t>december</w:t>
      </w:r>
      <w:proofErr w:type="spellEnd"/>
      <w:r w:rsidR="005B4883" w:rsidRPr="009A554E">
        <w:t xml:space="preserve"> 2008</w:t>
      </w:r>
    </w:p>
    <w:p w14:paraId="6181D3D4" w14:textId="71572F1F" w:rsidR="005B4883" w:rsidRPr="009A554E" w:rsidRDefault="00F3576C" w:rsidP="005B4883">
      <w:pPr>
        <w:pStyle w:val="ECHRParaHanging"/>
      </w:pPr>
      <w:hyperlink r:id="rId1088" w:history="1">
        <w:r w:rsidR="005B4883" w:rsidRPr="009A554E">
          <w:rPr>
            <w:rStyle w:val="Hyperlinkcase"/>
            <w:color w:val="auto"/>
          </w:rPr>
          <w:t>Alekse</w:t>
        </w:r>
        <w:r w:rsidR="001E5EAF" w:rsidRPr="009A554E">
          <w:rPr>
            <w:rStyle w:val="Hyperlinkcase"/>
            <w:color w:val="auto"/>
          </w:rPr>
          <w:t>y</w:t>
        </w:r>
        <w:r w:rsidR="005B4883" w:rsidRPr="009A554E">
          <w:rPr>
            <w:rStyle w:val="Hyperlinkcase"/>
            <w:color w:val="auto"/>
          </w:rPr>
          <w:t xml:space="preserve">ev in </w:t>
        </w:r>
        <w:proofErr w:type="spellStart"/>
        <w:r w:rsidR="005B4883" w:rsidRPr="009A554E">
          <w:rPr>
            <w:rStyle w:val="Hyperlinkcase"/>
            <w:color w:val="auto"/>
          </w:rPr>
          <w:t>drugi</w:t>
        </w:r>
        <w:proofErr w:type="spellEnd"/>
        <w:r w:rsidR="005B4883" w:rsidRPr="009A554E">
          <w:rPr>
            <w:rStyle w:val="Hyperlinkcase"/>
            <w:color w:val="auto"/>
          </w:rPr>
          <w:t xml:space="preserve"> </w:t>
        </w:r>
        <w:proofErr w:type="spellStart"/>
        <w:r w:rsidR="005B4883" w:rsidRPr="009A554E">
          <w:rPr>
            <w:rStyle w:val="Hyperlinkcase"/>
            <w:color w:val="auto"/>
          </w:rPr>
          <w:t>proti</w:t>
        </w:r>
        <w:proofErr w:type="spellEnd"/>
        <w:r w:rsidR="005B4883" w:rsidRPr="009A554E">
          <w:rPr>
            <w:rStyle w:val="Hyperlinkcase"/>
            <w:color w:val="auto"/>
          </w:rPr>
          <w:t xml:space="preserve"> </w:t>
        </w:r>
        <w:proofErr w:type="spellStart"/>
        <w:r w:rsidR="005B4883" w:rsidRPr="009A554E">
          <w:rPr>
            <w:rStyle w:val="Hyperlinkcase"/>
            <w:color w:val="auto"/>
          </w:rPr>
          <w:t>Rusiji</w:t>
        </w:r>
        <w:proofErr w:type="spellEnd"/>
      </w:hyperlink>
      <w:r w:rsidR="005B4883" w:rsidRPr="009A554E">
        <w:t xml:space="preserve">, </w:t>
      </w:r>
      <w:proofErr w:type="spellStart"/>
      <w:r w:rsidR="005B4883" w:rsidRPr="009A554E">
        <w:t>pritožba</w:t>
      </w:r>
      <w:proofErr w:type="spellEnd"/>
      <w:r w:rsidR="005B4883" w:rsidRPr="009A554E">
        <w:t xml:space="preserve"> </w:t>
      </w:r>
      <w:proofErr w:type="spellStart"/>
      <w:r w:rsidR="005B4883" w:rsidRPr="009A554E">
        <w:t>št</w:t>
      </w:r>
      <w:proofErr w:type="spellEnd"/>
      <w:r w:rsidR="005B4883" w:rsidRPr="009A554E">
        <w:t xml:space="preserve">. 14988/09 in 50 </w:t>
      </w:r>
      <w:proofErr w:type="spellStart"/>
      <w:r w:rsidR="005B4883" w:rsidRPr="009A554E">
        <w:t>drugih</w:t>
      </w:r>
      <w:proofErr w:type="spellEnd"/>
      <w:r w:rsidR="005B4883" w:rsidRPr="009A554E">
        <w:t xml:space="preserve">, 27. </w:t>
      </w:r>
      <w:proofErr w:type="spellStart"/>
      <w:r w:rsidR="005B4883" w:rsidRPr="009A554E">
        <w:t>november</w:t>
      </w:r>
      <w:proofErr w:type="spellEnd"/>
      <w:r w:rsidR="005B4883" w:rsidRPr="009A554E">
        <w:t xml:space="preserve"> 2018</w:t>
      </w:r>
    </w:p>
    <w:p w14:paraId="4CA8676C" w14:textId="77777777" w:rsidR="005B4883" w:rsidRPr="009A554E" w:rsidRDefault="00F3576C" w:rsidP="005B4883">
      <w:pPr>
        <w:pStyle w:val="ECHRParaHanging"/>
      </w:pPr>
      <w:hyperlink r:id="rId1089" w:tgtFrame="_self" w:history="1">
        <w:proofErr w:type="spellStart"/>
        <w:r w:rsidR="005B4883" w:rsidRPr="009A554E">
          <w:rPr>
            <w:rStyle w:val="Hyperlinkcase"/>
            <w:color w:val="auto"/>
          </w:rPr>
          <w:t>Aliev</w:t>
        </w:r>
        <w:proofErr w:type="spellEnd"/>
        <w:r w:rsidR="005B4883" w:rsidRPr="009A554E">
          <w:rPr>
            <w:rStyle w:val="Hyperlinkcase"/>
            <w:color w:val="auto"/>
          </w:rPr>
          <w:t xml:space="preserve"> </w:t>
        </w:r>
        <w:proofErr w:type="spellStart"/>
        <w:r w:rsidR="005B4883" w:rsidRPr="009A554E">
          <w:rPr>
            <w:rStyle w:val="Hyperlinkcase"/>
            <w:color w:val="auto"/>
          </w:rPr>
          <w:t>proti</w:t>
        </w:r>
        <w:proofErr w:type="spellEnd"/>
        <w:r w:rsidR="005B4883" w:rsidRPr="009A554E">
          <w:rPr>
            <w:rStyle w:val="Hyperlinkcase"/>
            <w:color w:val="auto"/>
          </w:rPr>
          <w:t xml:space="preserve"> </w:t>
        </w:r>
        <w:proofErr w:type="spellStart"/>
        <w:r w:rsidR="005B4883" w:rsidRPr="009A554E">
          <w:rPr>
            <w:rStyle w:val="Hyperlinkcase"/>
            <w:color w:val="auto"/>
          </w:rPr>
          <w:t>Gruziji</w:t>
        </w:r>
        <w:proofErr w:type="spellEnd"/>
      </w:hyperlink>
      <w:r w:rsidR="005B4883" w:rsidRPr="009A554E">
        <w:t xml:space="preserve">, </w:t>
      </w:r>
      <w:proofErr w:type="spellStart"/>
      <w:r w:rsidR="005B4883" w:rsidRPr="009A554E">
        <w:t>pritožba</w:t>
      </w:r>
      <w:proofErr w:type="spellEnd"/>
      <w:r w:rsidR="005B4883" w:rsidRPr="009A554E">
        <w:t xml:space="preserve"> </w:t>
      </w:r>
      <w:proofErr w:type="spellStart"/>
      <w:r w:rsidR="005B4883" w:rsidRPr="009A554E">
        <w:t>št</w:t>
      </w:r>
      <w:proofErr w:type="spellEnd"/>
      <w:r w:rsidR="005B4883" w:rsidRPr="009A554E">
        <w:t xml:space="preserve">. 522/04, 13. </w:t>
      </w:r>
      <w:proofErr w:type="spellStart"/>
      <w:r w:rsidR="005B4883" w:rsidRPr="009A554E">
        <w:t>januar</w:t>
      </w:r>
      <w:proofErr w:type="spellEnd"/>
      <w:r w:rsidR="005B4883" w:rsidRPr="009A554E">
        <w:t xml:space="preserve"> 2009</w:t>
      </w:r>
    </w:p>
    <w:p w14:paraId="73947A4A" w14:textId="77777777" w:rsidR="005B4883" w:rsidRPr="009A554E" w:rsidRDefault="00F3576C" w:rsidP="005B4883">
      <w:pPr>
        <w:pStyle w:val="ECHRParaHanging"/>
      </w:pPr>
      <w:hyperlink r:id="rId1090" w:history="1">
        <w:proofErr w:type="spellStart"/>
        <w:r w:rsidR="005B4883" w:rsidRPr="009A554E">
          <w:rPr>
            <w:rStyle w:val="Hyperlinkcase"/>
            <w:color w:val="auto"/>
          </w:rPr>
          <w:t>Aliyeva</w:t>
        </w:r>
        <w:proofErr w:type="spellEnd"/>
        <w:r w:rsidR="005B4883" w:rsidRPr="009A554E">
          <w:rPr>
            <w:rStyle w:val="Hyperlinkcase"/>
            <w:color w:val="auto"/>
          </w:rPr>
          <w:t xml:space="preserve"> in </w:t>
        </w:r>
        <w:proofErr w:type="spellStart"/>
        <w:r w:rsidR="005B4883" w:rsidRPr="009A554E">
          <w:rPr>
            <w:rStyle w:val="Hyperlinkcase"/>
            <w:color w:val="auto"/>
          </w:rPr>
          <w:t>Alijev</w:t>
        </w:r>
        <w:proofErr w:type="spellEnd"/>
        <w:r w:rsidR="005B4883" w:rsidRPr="009A554E">
          <w:rPr>
            <w:rStyle w:val="Hyperlinkcase"/>
            <w:color w:val="auto"/>
          </w:rPr>
          <w:t xml:space="preserve"> </w:t>
        </w:r>
        <w:proofErr w:type="spellStart"/>
        <w:r w:rsidR="005B4883" w:rsidRPr="009A554E">
          <w:rPr>
            <w:rStyle w:val="Hyperlinkcase"/>
            <w:color w:val="auto"/>
          </w:rPr>
          <w:t>proti</w:t>
        </w:r>
        <w:proofErr w:type="spellEnd"/>
        <w:r w:rsidR="005B4883" w:rsidRPr="009A554E">
          <w:rPr>
            <w:rStyle w:val="Hyperlinkcase"/>
            <w:color w:val="auto"/>
          </w:rPr>
          <w:t xml:space="preserve"> </w:t>
        </w:r>
        <w:proofErr w:type="spellStart"/>
        <w:r w:rsidR="005B4883" w:rsidRPr="009A554E">
          <w:rPr>
            <w:rStyle w:val="Hyperlinkcase"/>
            <w:color w:val="auto"/>
          </w:rPr>
          <w:t>Azerbajdžanu</w:t>
        </w:r>
        <w:proofErr w:type="spellEnd"/>
      </w:hyperlink>
      <w:r w:rsidR="005B4883" w:rsidRPr="009A554E">
        <w:t xml:space="preserve">, </w:t>
      </w:r>
      <w:proofErr w:type="spellStart"/>
      <w:r w:rsidR="005B4883" w:rsidRPr="009A554E">
        <w:t>pritožba</w:t>
      </w:r>
      <w:proofErr w:type="spellEnd"/>
      <w:r w:rsidR="005B4883" w:rsidRPr="009A554E">
        <w:t xml:space="preserve"> </w:t>
      </w:r>
      <w:proofErr w:type="spellStart"/>
      <w:r w:rsidR="005B4883" w:rsidRPr="009A554E">
        <w:t>št</w:t>
      </w:r>
      <w:proofErr w:type="spellEnd"/>
      <w:r w:rsidR="005B4883" w:rsidRPr="009A554E">
        <w:t xml:space="preserve">. 35587/08, 31. </w:t>
      </w:r>
      <w:proofErr w:type="spellStart"/>
      <w:r w:rsidR="005B4883" w:rsidRPr="009A554E">
        <w:t>julij</w:t>
      </w:r>
      <w:proofErr w:type="spellEnd"/>
      <w:r w:rsidR="005B4883" w:rsidRPr="009A554E">
        <w:t xml:space="preserve"> 2014</w:t>
      </w:r>
    </w:p>
    <w:p w14:paraId="222463D8" w14:textId="77777777" w:rsidR="005B4883" w:rsidRPr="009A554E" w:rsidRDefault="00F3576C" w:rsidP="005B4883">
      <w:pPr>
        <w:pStyle w:val="ECHRParaHanging"/>
      </w:pPr>
      <w:hyperlink r:id="rId1091" w:history="1">
        <w:r w:rsidR="005B4883" w:rsidRPr="009A554E">
          <w:rPr>
            <w:rStyle w:val="Hyperlinkcase"/>
            <w:color w:val="auto"/>
          </w:rPr>
          <w:t xml:space="preserve">Allan </w:t>
        </w:r>
        <w:proofErr w:type="spellStart"/>
        <w:r w:rsidR="005B4883" w:rsidRPr="009A554E">
          <w:rPr>
            <w:rStyle w:val="Hyperlinkcase"/>
            <w:color w:val="auto"/>
          </w:rPr>
          <w:t>proti</w:t>
        </w:r>
        <w:proofErr w:type="spellEnd"/>
        <w:r w:rsidR="005B4883" w:rsidRPr="009A554E">
          <w:rPr>
            <w:rStyle w:val="Hyperlinkcase"/>
            <w:color w:val="auto"/>
          </w:rPr>
          <w:t xml:space="preserve"> </w:t>
        </w:r>
        <w:proofErr w:type="spellStart"/>
        <w:r w:rsidR="005B4883" w:rsidRPr="009A554E">
          <w:rPr>
            <w:rStyle w:val="Hyperlinkcase"/>
            <w:color w:val="auto"/>
          </w:rPr>
          <w:t>Združenemu</w:t>
        </w:r>
        <w:proofErr w:type="spellEnd"/>
        <w:r w:rsidR="005B4883" w:rsidRPr="009A554E">
          <w:rPr>
            <w:rStyle w:val="Hyperlinkcase"/>
            <w:color w:val="auto"/>
          </w:rPr>
          <w:t xml:space="preserve"> </w:t>
        </w:r>
        <w:proofErr w:type="spellStart"/>
        <w:r w:rsidR="005B4883" w:rsidRPr="009A554E">
          <w:rPr>
            <w:rStyle w:val="Hyperlinkcase"/>
            <w:color w:val="auto"/>
          </w:rPr>
          <w:t>kraljestvu</w:t>
        </w:r>
        <w:proofErr w:type="spellEnd"/>
      </w:hyperlink>
      <w:r w:rsidR="005B4883" w:rsidRPr="009A554E">
        <w:t xml:space="preserve"> (</w:t>
      </w:r>
      <w:proofErr w:type="spellStart"/>
      <w:r w:rsidR="005B4883" w:rsidRPr="009A554E">
        <w:t>sklep</w:t>
      </w:r>
      <w:proofErr w:type="spellEnd"/>
      <w:r w:rsidR="005B4883" w:rsidRPr="009A554E">
        <w:t xml:space="preserve">), </w:t>
      </w:r>
      <w:proofErr w:type="spellStart"/>
      <w:r w:rsidR="005B4883" w:rsidRPr="009A554E">
        <w:t>pritožba</w:t>
      </w:r>
      <w:proofErr w:type="spellEnd"/>
      <w:r w:rsidR="005B4883" w:rsidRPr="009A554E">
        <w:t xml:space="preserve"> </w:t>
      </w:r>
      <w:proofErr w:type="spellStart"/>
      <w:r w:rsidR="005B4883" w:rsidRPr="009A554E">
        <w:t>št</w:t>
      </w:r>
      <w:proofErr w:type="spellEnd"/>
      <w:r w:rsidR="005B4883" w:rsidRPr="009A554E">
        <w:t xml:space="preserve">. 48539/99, 28. </w:t>
      </w:r>
      <w:proofErr w:type="spellStart"/>
      <w:r w:rsidR="005B4883" w:rsidRPr="009A554E">
        <w:t>avgust</w:t>
      </w:r>
      <w:proofErr w:type="spellEnd"/>
      <w:r w:rsidR="005B4883" w:rsidRPr="009A554E">
        <w:t xml:space="preserve"> 2001</w:t>
      </w:r>
    </w:p>
    <w:p w14:paraId="69170BCA" w14:textId="77777777" w:rsidR="005B4883" w:rsidRPr="00112DF1" w:rsidRDefault="00F3576C" w:rsidP="005B4883">
      <w:pPr>
        <w:pStyle w:val="ECHRParaHanging"/>
        <w:rPr>
          <w:lang w:val="it-IT"/>
        </w:rPr>
      </w:pPr>
      <w:hyperlink r:id="rId1092" w:tgtFrame="_self" w:history="1">
        <w:r w:rsidR="005B4883" w:rsidRPr="00112DF1">
          <w:rPr>
            <w:rStyle w:val="Hyperlinkcase"/>
            <w:color w:val="auto"/>
            <w:lang w:val="it-IT"/>
          </w:rPr>
          <w:t xml:space="preserve">Almeida Garrett, </w:t>
        </w:r>
        <w:proofErr w:type="spellStart"/>
        <w:r w:rsidR="005B4883" w:rsidRPr="00112DF1">
          <w:rPr>
            <w:rStyle w:val="Hyperlinkcase"/>
            <w:color w:val="auto"/>
            <w:lang w:val="it-IT"/>
          </w:rPr>
          <w:t>Mascarenhas</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Falcão</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Portugalski</w:t>
        </w:r>
        <w:proofErr w:type="spellEnd"/>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29813/96 in 30229/96, ESČP 2000</w:t>
      </w:r>
      <w:r w:rsidR="005B4883" w:rsidRPr="00112DF1">
        <w:rPr>
          <w:lang w:val="it-IT"/>
        </w:rPr>
        <w:noBreakHyphen/>
        <w:t>I</w:t>
      </w:r>
    </w:p>
    <w:p w14:paraId="342C38AC" w14:textId="77777777" w:rsidR="005B4883" w:rsidRPr="00112DF1" w:rsidRDefault="00F3576C" w:rsidP="005B4883">
      <w:pPr>
        <w:pStyle w:val="ECHRParaHanging"/>
        <w:rPr>
          <w:lang w:val="it-IT"/>
        </w:rPr>
      </w:pPr>
      <w:hyperlink r:id="rId1093" w:history="1">
        <w:proofErr w:type="spellStart"/>
        <w:r w:rsidR="005B4883" w:rsidRPr="00112DF1">
          <w:rPr>
            <w:rStyle w:val="Hyperlinkcase"/>
            <w:color w:val="auto"/>
            <w:lang w:val="it-IT"/>
          </w:rPr>
          <w:t>Amarandei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1443/10, 26. </w:t>
      </w:r>
      <w:proofErr w:type="spellStart"/>
      <w:r w:rsidR="005B4883" w:rsidRPr="00112DF1">
        <w:rPr>
          <w:lang w:val="it-IT"/>
        </w:rPr>
        <w:t>april</w:t>
      </w:r>
      <w:proofErr w:type="spellEnd"/>
      <w:r w:rsidR="005B4883" w:rsidRPr="00112DF1">
        <w:rPr>
          <w:lang w:val="it-IT"/>
        </w:rPr>
        <w:t xml:space="preserve"> 2016</w:t>
      </w:r>
    </w:p>
    <w:p w14:paraId="1F86F4BB" w14:textId="77777777" w:rsidR="005B4883" w:rsidRPr="009A554E" w:rsidRDefault="00F3576C" w:rsidP="005B4883">
      <w:pPr>
        <w:pStyle w:val="ECHRParaHanging"/>
        <w:rPr>
          <w:lang w:val="de-DE"/>
        </w:rPr>
      </w:pPr>
      <w:hyperlink r:id="rId1094" w:history="1">
        <w:r w:rsidR="005B4883" w:rsidRPr="009A554E">
          <w:rPr>
            <w:rStyle w:val="Hyperlinkcase"/>
            <w:color w:val="auto"/>
            <w:lang w:val="de-DE"/>
          </w:rPr>
          <w:t xml:space="preserve">An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Cipru</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18270/91,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Komisije</w:t>
      </w:r>
      <w:proofErr w:type="spellEnd"/>
      <w:r w:rsidR="005B4883" w:rsidRPr="009A554E">
        <w:rPr>
          <w:lang w:val="de-DE"/>
        </w:rPr>
        <w:t xml:space="preserve"> z </w:t>
      </w:r>
      <w:proofErr w:type="spellStart"/>
      <w:r w:rsidR="005B4883" w:rsidRPr="009A554E">
        <w:rPr>
          <w:lang w:val="de-DE"/>
        </w:rPr>
        <w:t>dne</w:t>
      </w:r>
      <w:proofErr w:type="spellEnd"/>
      <w:r w:rsidR="005B4883" w:rsidRPr="009A554E">
        <w:rPr>
          <w:lang w:val="de-DE"/>
        </w:rPr>
        <w:t xml:space="preserve"> 8. </w:t>
      </w:r>
      <w:proofErr w:type="spellStart"/>
      <w:r w:rsidR="005B4883" w:rsidRPr="009A554E">
        <w:rPr>
          <w:lang w:val="de-DE"/>
        </w:rPr>
        <w:t>oktobra</w:t>
      </w:r>
      <w:proofErr w:type="spellEnd"/>
      <w:r w:rsidR="005B4883" w:rsidRPr="009A554E">
        <w:rPr>
          <w:lang w:val="de-DE"/>
        </w:rPr>
        <w:t xml:space="preserve"> 1991</w:t>
      </w:r>
    </w:p>
    <w:p w14:paraId="17676009" w14:textId="77777777" w:rsidR="005B4883" w:rsidRPr="009A554E" w:rsidRDefault="00F3576C" w:rsidP="005B4883">
      <w:pPr>
        <w:pStyle w:val="ECHRParaHanging"/>
        <w:rPr>
          <w:lang w:val="de-DE"/>
        </w:rPr>
      </w:pPr>
      <w:hyperlink r:id="rId1095" w:tgtFrame="_self" w:history="1">
        <w:proofErr w:type="spellStart"/>
        <w:r w:rsidR="005B4883" w:rsidRPr="009A554E">
          <w:rPr>
            <w:rStyle w:val="Hyperlinkcase"/>
            <w:color w:val="auto"/>
            <w:lang w:val="de-DE"/>
          </w:rPr>
          <w:t>Anchugov</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Gladkov</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pritožbi</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11157/04 in 15162/05, 4. </w:t>
      </w:r>
      <w:proofErr w:type="spellStart"/>
      <w:r w:rsidR="005B4883" w:rsidRPr="009A554E">
        <w:rPr>
          <w:lang w:val="de-DE"/>
        </w:rPr>
        <w:t>julij</w:t>
      </w:r>
      <w:proofErr w:type="spellEnd"/>
      <w:r w:rsidR="005B4883" w:rsidRPr="009A554E">
        <w:rPr>
          <w:lang w:val="de-DE"/>
        </w:rPr>
        <w:t xml:space="preserve"> 2013</w:t>
      </w:r>
    </w:p>
    <w:p w14:paraId="73DBF24A" w14:textId="77777777" w:rsidR="005B4883" w:rsidRPr="009A554E" w:rsidRDefault="00F3576C" w:rsidP="005B4883">
      <w:pPr>
        <w:pStyle w:val="ECHRParaHanging"/>
        <w:rPr>
          <w:lang w:val="de-DE"/>
        </w:rPr>
      </w:pPr>
      <w:hyperlink r:id="rId1096" w:tgtFrame="_self" w:history="1">
        <w:proofErr w:type="spellStart"/>
        <w:r w:rsidR="005B4883" w:rsidRPr="009A554E">
          <w:rPr>
            <w:rStyle w:val="Hyperlinkcase"/>
            <w:color w:val="auto"/>
            <w:lang w:val="de-DE"/>
          </w:rPr>
          <w:t>Andrášik</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Slovaški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57984/00 in 6 </w:t>
      </w:r>
      <w:proofErr w:type="spellStart"/>
      <w:r w:rsidR="005B4883" w:rsidRPr="009A554E">
        <w:rPr>
          <w:lang w:val="de-DE"/>
        </w:rPr>
        <w:t>drugih</w:t>
      </w:r>
      <w:proofErr w:type="spellEnd"/>
      <w:r w:rsidR="005B4883" w:rsidRPr="009A554E">
        <w:rPr>
          <w:lang w:val="de-DE"/>
        </w:rPr>
        <w:t>, ESČP 2002-IX</w:t>
      </w:r>
    </w:p>
    <w:p w14:paraId="57EAE37D" w14:textId="77777777" w:rsidR="005B4883" w:rsidRPr="009A554E" w:rsidRDefault="00F3576C" w:rsidP="005B4883">
      <w:pPr>
        <w:pStyle w:val="ECHRParaHanging"/>
        <w:rPr>
          <w:lang w:val="de-DE"/>
        </w:rPr>
      </w:pPr>
      <w:hyperlink r:id="rId1097" w:history="1">
        <w:r w:rsidR="005B4883" w:rsidRPr="009A554E">
          <w:rPr>
            <w:rStyle w:val="Hyperlinkcase"/>
            <w:color w:val="auto"/>
            <w:lang w:val="de-DE"/>
          </w:rPr>
          <w:t xml:space="preserve">Andreasen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Združenemu</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kraljestvu</w:t>
        </w:r>
        <w:proofErr w:type="spellEnd"/>
        <w:r w:rsidR="005B4883" w:rsidRPr="009A554E">
          <w:rPr>
            <w:rStyle w:val="Hyperlinkcase"/>
            <w:color w:val="auto"/>
            <w:lang w:val="de-DE"/>
          </w:rPr>
          <w:t xml:space="preserve"> in 26 </w:t>
        </w:r>
        <w:proofErr w:type="spellStart"/>
        <w:r w:rsidR="005B4883" w:rsidRPr="009A554E">
          <w:rPr>
            <w:rStyle w:val="Hyperlinkcase"/>
            <w:color w:val="auto"/>
            <w:lang w:val="de-DE"/>
          </w:rPr>
          <w:t>drugim</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državam</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članicam</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Evropske</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unije</w:t>
        </w:r>
        <w:proofErr w:type="spellEnd"/>
        <w:r w:rsidR="005B4883" w:rsidRPr="009A554E">
          <w:rPr>
            <w:rStyle w:val="Hyperlinkcase"/>
            <w:color w:val="auto"/>
            <w:lang w:val="de-DE"/>
          </w:rPr>
          <w:t xml:space="preserve"> </w:t>
        </w:r>
        <w:r w:rsidR="005B4883" w:rsidRPr="009A554E">
          <w:rPr>
            <w:rStyle w:val="Hyperlinkcase"/>
            <w:i w:val="0"/>
            <w:color w:val="auto"/>
            <w:lang w:val="de-DE"/>
          </w:rPr>
          <w:t>(</w:t>
        </w:r>
        <w:proofErr w:type="spellStart"/>
        <w:r w:rsidR="005B4883" w:rsidRPr="009A554E">
          <w:rPr>
            <w:rStyle w:val="Hyperlinkcase"/>
            <w:i w:val="0"/>
            <w:color w:val="auto"/>
            <w:lang w:val="de-DE"/>
          </w:rPr>
          <w:t>sklep</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28827/11, 31. </w:t>
      </w:r>
      <w:proofErr w:type="spellStart"/>
      <w:r w:rsidR="005B4883" w:rsidRPr="009A554E">
        <w:rPr>
          <w:lang w:val="de-DE"/>
        </w:rPr>
        <w:t>marec</w:t>
      </w:r>
      <w:proofErr w:type="spellEnd"/>
      <w:r w:rsidR="005B4883" w:rsidRPr="009A554E">
        <w:rPr>
          <w:lang w:val="de-DE"/>
        </w:rPr>
        <w:t xml:space="preserve"> 2015</w:t>
      </w:r>
    </w:p>
    <w:p w14:paraId="69260DBF" w14:textId="77777777" w:rsidR="005B4883" w:rsidRPr="00112DF1" w:rsidRDefault="00F3576C" w:rsidP="005B4883">
      <w:pPr>
        <w:pStyle w:val="ECHRParaHanging"/>
        <w:rPr>
          <w:lang w:val="it-IT"/>
        </w:rPr>
      </w:pPr>
      <w:hyperlink r:id="rId1098" w:tgtFrame="_self" w:history="1">
        <w:proofErr w:type="spellStart"/>
        <w:r w:rsidR="005B4883" w:rsidRPr="00112DF1">
          <w:rPr>
            <w:rStyle w:val="Hyperlinkcase"/>
            <w:color w:val="auto"/>
            <w:lang w:val="it-IT"/>
          </w:rPr>
          <w:t>Andronicou</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Constantinou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Cipru</w:t>
        </w:r>
        <w:proofErr w:type="spellEnd"/>
      </w:hyperlink>
      <w:r w:rsidR="005B4883" w:rsidRPr="00112DF1">
        <w:rPr>
          <w:lang w:val="it-IT"/>
        </w:rPr>
        <w:t xml:space="preserve">, 9. </w:t>
      </w:r>
      <w:proofErr w:type="spellStart"/>
      <w:r w:rsidR="005B4883" w:rsidRPr="00112DF1">
        <w:rPr>
          <w:lang w:val="it-IT"/>
        </w:rPr>
        <w:t>oktober</w:t>
      </w:r>
      <w:proofErr w:type="spellEnd"/>
      <w:r w:rsidR="005B4883" w:rsidRPr="00112DF1">
        <w:rPr>
          <w:lang w:val="it-IT"/>
        </w:rPr>
        <w:t xml:space="preserve"> 1997, </w:t>
      </w:r>
      <w:proofErr w:type="spellStart"/>
      <w:r w:rsidR="005B4883" w:rsidRPr="00112DF1">
        <w:rPr>
          <w:lang w:val="it-IT"/>
        </w:rPr>
        <w:t>Poročila</w:t>
      </w:r>
      <w:proofErr w:type="spellEnd"/>
      <w:r w:rsidR="005B4883" w:rsidRPr="00112DF1">
        <w:rPr>
          <w:lang w:val="it-IT"/>
        </w:rPr>
        <w:t xml:space="preserve"> 1997-VI</w:t>
      </w:r>
    </w:p>
    <w:p w14:paraId="73EA4255" w14:textId="77777777" w:rsidR="005B4883" w:rsidRPr="00112DF1" w:rsidRDefault="00F3576C" w:rsidP="005B4883">
      <w:pPr>
        <w:pStyle w:val="ECHRParaHanging"/>
        <w:rPr>
          <w:lang w:val="it-IT"/>
        </w:rPr>
      </w:pPr>
      <w:hyperlink r:id="rId1099" w:history="1">
        <w:proofErr w:type="spellStart"/>
        <w:r w:rsidR="005B4883" w:rsidRPr="00112DF1">
          <w:rPr>
            <w:rStyle w:val="Hiperpovezava"/>
            <w:i/>
            <w:color w:val="auto"/>
            <w:lang w:val="it-IT"/>
          </w:rPr>
          <w:t>Ankarcrona</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Švedski</w:t>
        </w:r>
        <w:proofErr w:type="spellEnd"/>
      </w:hyperlink>
      <w:r w:rsidR="005B4883" w:rsidRPr="00112DF1">
        <w:rPr>
          <w:rStyle w:val="Hiperpovezava"/>
          <w:i/>
          <w:color w:val="auto"/>
          <w:lang w:val="it-IT"/>
        </w:rPr>
        <w:t xml:space="preserve"> </w:t>
      </w:r>
      <w:r w:rsidR="005B4883" w:rsidRPr="00112DF1">
        <w:rPr>
          <w:rStyle w:val="Hiperpovezava"/>
          <w:color w:val="auto"/>
          <w:lang w:val="it-IT"/>
        </w:rPr>
        <w:t>(</w:t>
      </w:r>
      <w:proofErr w:type="spellStart"/>
      <w:r w:rsidR="005B4883" w:rsidRPr="00112DF1">
        <w:rPr>
          <w:rStyle w:val="Hiperpovezava"/>
          <w:color w:val="auto"/>
          <w:lang w:val="it-IT"/>
        </w:rPr>
        <w:t>sklep</w:t>
      </w:r>
      <w:proofErr w:type="spellEnd"/>
      <w:r w:rsidR="005B4883" w:rsidRPr="00112DF1">
        <w:rPr>
          <w:rStyle w:val="Hiperpovezava"/>
          <w:color w:val="auto"/>
          <w:lang w:val="it-IT"/>
        </w:rPr>
        <w:t>)</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35178/97, ESČP 2000</w:t>
      </w:r>
      <w:r w:rsidR="005B4883" w:rsidRPr="00112DF1">
        <w:rPr>
          <w:lang w:val="it-IT"/>
        </w:rPr>
        <w:noBreakHyphen/>
        <w:t>VI</w:t>
      </w:r>
    </w:p>
    <w:p w14:paraId="7CFFB0EF" w14:textId="77777777" w:rsidR="005B4883" w:rsidRPr="009A554E" w:rsidRDefault="00F3576C" w:rsidP="005B4883">
      <w:pPr>
        <w:pStyle w:val="ECHRParaHanging"/>
        <w:rPr>
          <w:lang w:val="en-US"/>
        </w:rPr>
      </w:pPr>
      <w:hyperlink r:id="rId1100" w:tgtFrame="_self" w:history="1">
        <w:proofErr w:type="spellStart"/>
        <w:r w:rsidR="005B4883" w:rsidRPr="009A554E">
          <w:rPr>
            <w:rStyle w:val="Hyperlinkcase"/>
            <w:color w:val="auto"/>
            <w:lang w:val="en-US"/>
          </w:rPr>
          <w:t>Apinis</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proti</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Latviji</w:t>
        </w:r>
        <w:proofErr w:type="spellEnd"/>
      </w:hyperlink>
      <w:r w:rsidR="005B4883" w:rsidRPr="009A554E">
        <w:rPr>
          <w:lang w:val="en-US"/>
        </w:rPr>
        <w:t xml:space="preserve"> (</w:t>
      </w:r>
      <w:proofErr w:type="spellStart"/>
      <w:r w:rsidR="005B4883" w:rsidRPr="009A554E">
        <w:rPr>
          <w:lang w:val="en-US"/>
        </w:rPr>
        <w:t>sklep</w:t>
      </w:r>
      <w:proofErr w:type="spellEnd"/>
      <w:r w:rsidR="005B4883" w:rsidRPr="009A554E">
        <w:rPr>
          <w:lang w:val="en-US"/>
        </w:rPr>
        <w:t xml:space="preserve">), </w:t>
      </w:r>
      <w:proofErr w:type="spellStart"/>
      <w:r w:rsidR="005B4883" w:rsidRPr="009A554E">
        <w:rPr>
          <w:lang w:val="en-US"/>
        </w:rPr>
        <w:t>pritožba</w:t>
      </w:r>
      <w:proofErr w:type="spellEnd"/>
      <w:r w:rsidR="005B4883" w:rsidRPr="009A554E">
        <w:rPr>
          <w:lang w:val="en-US"/>
        </w:rPr>
        <w:t xml:space="preserve"> </w:t>
      </w:r>
      <w:proofErr w:type="spellStart"/>
      <w:r w:rsidR="005B4883" w:rsidRPr="009A554E">
        <w:rPr>
          <w:lang w:val="en-US"/>
        </w:rPr>
        <w:t>št</w:t>
      </w:r>
      <w:proofErr w:type="spellEnd"/>
      <w:r w:rsidR="005B4883" w:rsidRPr="009A554E">
        <w:rPr>
          <w:lang w:val="en-US"/>
        </w:rPr>
        <w:t xml:space="preserve">. 46549/06, 20. </w:t>
      </w:r>
      <w:proofErr w:type="spellStart"/>
      <w:r w:rsidR="005B4883" w:rsidRPr="009A554E">
        <w:rPr>
          <w:lang w:val="en-US"/>
        </w:rPr>
        <w:t>september</w:t>
      </w:r>
      <w:proofErr w:type="spellEnd"/>
      <w:r w:rsidR="005B4883" w:rsidRPr="009A554E">
        <w:rPr>
          <w:lang w:val="en-US"/>
        </w:rPr>
        <w:t xml:space="preserve"> 2011</w:t>
      </w:r>
    </w:p>
    <w:p w14:paraId="7833BCFA" w14:textId="77777777" w:rsidR="005B4883" w:rsidRPr="00112DF1" w:rsidRDefault="00F3576C" w:rsidP="005B4883">
      <w:pPr>
        <w:pStyle w:val="ECHRParaHanging"/>
        <w:rPr>
          <w:lang w:val="it-IT"/>
        </w:rPr>
      </w:pPr>
      <w:hyperlink r:id="rId1101" w:tgtFrame="_self" w:history="1">
        <w:r w:rsidR="005B4883" w:rsidRPr="00112DF1">
          <w:rPr>
            <w:rStyle w:val="Hyperlinkcase"/>
            <w:color w:val="auto"/>
            <w:lang w:val="it-IT"/>
          </w:rPr>
          <w:t>Aquilina proti Malti</w:t>
        </w:r>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25642/94, ESČP 1999-III</w:t>
      </w:r>
    </w:p>
    <w:p w14:paraId="69F53067" w14:textId="77777777" w:rsidR="00BA4355" w:rsidRPr="00196F75" w:rsidRDefault="00F3576C" w:rsidP="00BA4355">
      <w:pPr>
        <w:pStyle w:val="ECHRParaHanging"/>
        <w:rPr>
          <w:lang w:val="en-US"/>
        </w:rPr>
      </w:pPr>
      <w:hyperlink r:id="rId1102" w:tgtFrame="_self" w:history="1">
        <w:proofErr w:type="spellStart"/>
        <w:r w:rsidR="005B4883" w:rsidRPr="00196F75">
          <w:rPr>
            <w:rStyle w:val="Hyperlinkcase"/>
            <w:color w:val="auto"/>
            <w:lang w:val="en-US"/>
          </w:rPr>
          <w:t>Arat</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Turčiji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10309/03, 10. </w:t>
      </w:r>
      <w:proofErr w:type="spellStart"/>
      <w:r w:rsidR="005B4883" w:rsidRPr="00196F75">
        <w:rPr>
          <w:lang w:val="en-US"/>
        </w:rPr>
        <w:t>november</w:t>
      </w:r>
      <w:proofErr w:type="spellEnd"/>
      <w:r w:rsidR="005B4883" w:rsidRPr="00196F75">
        <w:rPr>
          <w:lang w:val="en-US"/>
        </w:rPr>
        <w:t xml:space="preserve"> 2009</w:t>
      </w:r>
    </w:p>
    <w:p w14:paraId="1A62F990" w14:textId="2011E7C5" w:rsidR="00BA4355" w:rsidRPr="00196F75" w:rsidRDefault="00F3576C" w:rsidP="00BA4355">
      <w:pPr>
        <w:pStyle w:val="ECHRParaHanging"/>
        <w:rPr>
          <w:lang w:val="en-US"/>
        </w:rPr>
      </w:pPr>
      <w:hyperlink r:id="rId1103" w:history="1">
        <w:proofErr w:type="spellStart"/>
        <w:r w:rsidR="00BA4355" w:rsidRPr="00196F75">
          <w:rPr>
            <w:rStyle w:val="Hiperpovezava"/>
            <w:i/>
            <w:color w:val="auto"/>
            <w:lang w:val="en-US"/>
          </w:rPr>
          <w:t>Agrotexim</w:t>
        </w:r>
        <w:proofErr w:type="spellEnd"/>
        <w:r w:rsidR="00BA4355" w:rsidRPr="00196F75">
          <w:rPr>
            <w:rStyle w:val="Hiperpovezava"/>
            <w:i/>
            <w:color w:val="auto"/>
            <w:lang w:val="en-US"/>
          </w:rPr>
          <w:t xml:space="preserve"> in </w:t>
        </w:r>
        <w:proofErr w:type="spellStart"/>
        <w:r w:rsidR="00BA4355" w:rsidRPr="00196F75">
          <w:rPr>
            <w:rStyle w:val="Hiperpovezava"/>
            <w:i/>
            <w:color w:val="auto"/>
            <w:lang w:val="en-US"/>
          </w:rPr>
          <w:t>drugi</w:t>
        </w:r>
        <w:proofErr w:type="spellEnd"/>
        <w:r w:rsidR="00BA4355" w:rsidRPr="00196F75">
          <w:rPr>
            <w:rStyle w:val="Hiperpovezava"/>
            <w:i/>
            <w:color w:val="auto"/>
            <w:lang w:val="en-US"/>
          </w:rPr>
          <w:t xml:space="preserve"> </w:t>
        </w:r>
        <w:proofErr w:type="spellStart"/>
        <w:r w:rsidR="00BA4355" w:rsidRPr="00196F75">
          <w:rPr>
            <w:rStyle w:val="Hiperpovezava"/>
            <w:i/>
            <w:color w:val="auto"/>
            <w:lang w:val="en-US"/>
          </w:rPr>
          <w:t>proti</w:t>
        </w:r>
        <w:proofErr w:type="spellEnd"/>
        <w:r w:rsidR="00BA4355" w:rsidRPr="00196F75">
          <w:rPr>
            <w:rStyle w:val="Hiperpovezava"/>
            <w:i/>
            <w:color w:val="auto"/>
            <w:lang w:val="en-US"/>
          </w:rPr>
          <w:t xml:space="preserve"> </w:t>
        </w:r>
        <w:proofErr w:type="spellStart"/>
        <w:r w:rsidR="00BA4355" w:rsidRPr="00196F75">
          <w:rPr>
            <w:rStyle w:val="Hiperpovezava"/>
            <w:i/>
            <w:color w:val="auto"/>
            <w:lang w:val="en-US"/>
          </w:rPr>
          <w:t>Grčiji</w:t>
        </w:r>
        <w:proofErr w:type="spellEnd"/>
      </w:hyperlink>
      <w:r w:rsidR="00BA4355" w:rsidRPr="00196F75">
        <w:rPr>
          <w:lang w:val="en-US"/>
        </w:rPr>
        <w:t xml:space="preserve">, 24. </w:t>
      </w:r>
      <w:proofErr w:type="spellStart"/>
      <w:r w:rsidR="00BA4355" w:rsidRPr="00196F75">
        <w:rPr>
          <w:lang w:val="en-US"/>
        </w:rPr>
        <w:t>oktober</w:t>
      </w:r>
      <w:proofErr w:type="spellEnd"/>
      <w:r w:rsidR="00BA4355" w:rsidRPr="00196F75">
        <w:rPr>
          <w:lang w:val="en-US"/>
        </w:rPr>
        <w:t xml:space="preserve"> 1995, </w:t>
      </w:r>
      <w:proofErr w:type="spellStart"/>
      <w:r w:rsidR="00BA4355" w:rsidRPr="00196F75">
        <w:rPr>
          <w:lang w:val="en-US"/>
        </w:rPr>
        <w:t>serija</w:t>
      </w:r>
      <w:proofErr w:type="spellEnd"/>
      <w:r w:rsidR="00BA4355" w:rsidRPr="00196F75">
        <w:rPr>
          <w:lang w:val="en-US"/>
        </w:rPr>
        <w:t xml:space="preserve"> A </w:t>
      </w:r>
      <w:proofErr w:type="spellStart"/>
      <w:r w:rsidR="00BA4355" w:rsidRPr="00196F75">
        <w:rPr>
          <w:lang w:val="en-US"/>
        </w:rPr>
        <w:t>št</w:t>
      </w:r>
      <w:proofErr w:type="spellEnd"/>
      <w:r w:rsidR="00BA4355" w:rsidRPr="00196F75">
        <w:rPr>
          <w:lang w:val="en-US"/>
        </w:rPr>
        <w:t>. 330</w:t>
      </w:r>
      <w:r w:rsidR="00BA4355" w:rsidRPr="00196F75">
        <w:rPr>
          <w:lang w:val="en-US"/>
        </w:rPr>
        <w:noBreakHyphen/>
        <w:t>A</w:t>
      </w:r>
    </w:p>
    <w:p w14:paraId="505AD038" w14:textId="77777777" w:rsidR="005B4883" w:rsidRPr="00196F75" w:rsidRDefault="00F3576C" w:rsidP="005B4883">
      <w:pPr>
        <w:pStyle w:val="ECHRParaHanging"/>
        <w:rPr>
          <w:lang w:val="en-US"/>
        </w:rPr>
      </w:pPr>
      <w:hyperlink r:id="rId1104" w:history="1">
        <w:proofErr w:type="spellStart"/>
        <w:r w:rsidR="005B4883" w:rsidRPr="00196F75">
          <w:rPr>
            <w:rStyle w:val="Hyperlinkcase"/>
            <w:color w:val="auto"/>
            <w:lang w:val="en-US"/>
          </w:rPr>
          <w:t>Arlewin</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Švedski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22302/10, 1. </w:t>
      </w:r>
      <w:proofErr w:type="spellStart"/>
      <w:r w:rsidR="005B4883" w:rsidRPr="00196F75">
        <w:rPr>
          <w:lang w:val="en-US"/>
        </w:rPr>
        <w:t>marec</w:t>
      </w:r>
      <w:proofErr w:type="spellEnd"/>
      <w:r w:rsidR="005B4883" w:rsidRPr="00196F75">
        <w:rPr>
          <w:lang w:val="en-US"/>
        </w:rPr>
        <w:t xml:space="preserve"> 2016</w:t>
      </w:r>
    </w:p>
    <w:p w14:paraId="46F2D7A0" w14:textId="77777777" w:rsidR="005B4883" w:rsidRPr="005A6F22" w:rsidRDefault="00F3576C" w:rsidP="005B4883">
      <w:pPr>
        <w:pStyle w:val="ECHRParaHanging"/>
        <w:rPr>
          <w:lang w:val="it-IT"/>
        </w:rPr>
      </w:pPr>
      <w:hyperlink r:id="rId1105" w:anchor="{&quot;appno&quot;:[&quot;36919/02&quot;],&quot;itemid&quot;:[&quot;001-89823&quot;]}" w:history="1">
        <w:hyperlink r:id="rId1106" w:tgtFrame="_self" w:history="1">
          <w:r w:rsidR="005B4883" w:rsidRPr="005A6F22">
            <w:rPr>
              <w:rStyle w:val="Hyperlinkcase"/>
              <w:color w:val="auto"/>
              <w:lang w:val="it-IT"/>
            </w:rPr>
            <w:t>Armonienė proti Litvi</w:t>
          </w:r>
        </w:hyperlink>
      </w:hyperlink>
      <w:r w:rsidR="005B4883" w:rsidRPr="005A6F22">
        <w:rPr>
          <w:lang w:val="it-IT"/>
        </w:rPr>
        <w:t xml:space="preserve">, </w:t>
      </w:r>
      <w:proofErr w:type="spellStart"/>
      <w:r w:rsidR="005B4883" w:rsidRPr="005A6F22">
        <w:rPr>
          <w:lang w:val="it-IT"/>
        </w:rPr>
        <w:t>pritožba</w:t>
      </w:r>
      <w:proofErr w:type="spellEnd"/>
      <w:r w:rsidR="005B4883" w:rsidRPr="005A6F22">
        <w:rPr>
          <w:lang w:val="it-IT"/>
        </w:rPr>
        <w:t xml:space="preserve"> </w:t>
      </w:r>
      <w:proofErr w:type="spellStart"/>
      <w:r w:rsidR="005B4883" w:rsidRPr="005A6F22">
        <w:rPr>
          <w:lang w:val="it-IT"/>
        </w:rPr>
        <w:t>št</w:t>
      </w:r>
      <w:proofErr w:type="spellEnd"/>
      <w:r w:rsidR="005B4883" w:rsidRPr="005A6F22">
        <w:rPr>
          <w:lang w:val="it-IT"/>
        </w:rPr>
        <w:t xml:space="preserve">. 36919/02, 25. </w:t>
      </w:r>
      <w:proofErr w:type="spellStart"/>
      <w:r w:rsidR="005B4883" w:rsidRPr="005A6F22">
        <w:rPr>
          <w:lang w:val="it-IT"/>
        </w:rPr>
        <w:t>november</w:t>
      </w:r>
      <w:proofErr w:type="spellEnd"/>
      <w:r w:rsidR="005B4883" w:rsidRPr="005A6F22">
        <w:rPr>
          <w:lang w:val="it-IT"/>
        </w:rPr>
        <w:t xml:space="preserve"> 2008</w:t>
      </w:r>
    </w:p>
    <w:p w14:paraId="536A4100" w14:textId="77777777" w:rsidR="005B4883" w:rsidRPr="003B5386" w:rsidRDefault="00F3576C" w:rsidP="005B4883">
      <w:pPr>
        <w:pStyle w:val="ECHRParaHanging"/>
        <w:rPr>
          <w:lang w:val="it-IT"/>
        </w:rPr>
      </w:pPr>
      <w:hyperlink r:id="rId1107" w:history="1">
        <w:proofErr w:type="spellStart"/>
        <w:r w:rsidR="005B4883" w:rsidRPr="003B5386">
          <w:rPr>
            <w:rStyle w:val="Hyperlinkcase"/>
            <w:color w:val="auto"/>
            <w:lang w:val="it-IT"/>
          </w:rPr>
          <w:t>Assanidze</w:t>
        </w:r>
        <w:proofErr w:type="spellEnd"/>
        <w:r w:rsidR="005B4883" w:rsidRPr="003B5386">
          <w:rPr>
            <w:rStyle w:val="Hyperlinkcase"/>
            <w:color w:val="auto"/>
            <w:lang w:val="it-IT"/>
          </w:rPr>
          <w:t xml:space="preserve"> proti </w:t>
        </w:r>
        <w:proofErr w:type="spellStart"/>
        <w:r w:rsidR="005B4883" w:rsidRPr="003B5386">
          <w:rPr>
            <w:rStyle w:val="Hyperlinkcase"/>
            <w:color w:val="auto"/>
            <w:lang w:val="it-IT"/>
          </w:rPr>
          <w:t>Gruziji</w:t>
        </w:r>
        <w:proofErr w:type="spellEnd"/>
      </w:hyperlink>
      <w:r w:rsidR="005B4883" w:rsidRPr="00924D04">
        <w:rPr>
          <w:lang w:val="it-IT"/>
        </w:rPr>
        <w:t xml:space="preserve">, </w:t>
      </w:r>
      <w:proofErr w:type="spellStart"/>
      <w:r w:rsidR="005B4883" w:rsidRPr="00924D04">
        <w:rPr>
          <w:lang w:val="it-IT"/>
        </w:rPr>
        <w:t>pritožba</w:t>
      </w:r>
      <w:proofErr w:type="spellEnd"/>
      <w:r w:rsidR="005B4883" w:rsidRPr="00924D04">
        <w:rPr>
          <w:lang w:val="it-IT"/>
        </w:rPr>
        <w:t xml:space="preserve"> </w:t>
      </w:r>
      <w:proofErr w:type="spellStart"/>
      <w:r w:rsidR="005B4883" w:rsidRPr="00924D04">
        <w:rPr>
          <w:lang w:val="it-IT"/>
        </w:rPr>
        <w:t>št</w:t>
      </w:r>
      <w:proofErr w:type="spellEnd"/>
      <w:r w:rsidR="005B4883" w:rsidRPr="00924D04">
        <w:rPr>
          <w:lang w:val="it-IT"/>
        </w:rPr>
        <w:t>. 71503/01, ESČP 2004-II</w:t>
      </w:r>
    </w:p>
    <w:p w14:paraId="2E4C7425" w14:textId="4B5361C7" w:rsidR="005B4883" w:rsidRPr="00C23CB0" w:rsidRDefault="00F3576C" w:rsidP="005B4883">
      <w:pPr>
        <w:pStyle w:val="ECHRParaHanging"/>
        <w:rPr>
          <w:highlight w:val="yellow"/>
          <w:lang w:val="en-US"/>
        </w:rPr>
      </w:pPr>
      <w:hyperlink r:id="rId1108" w:anchor="{&quot;itemid&quot;:[&quot;001-153027&quot;]}" w:history="1">
        <w:r w:rsidR="007329A0" w:rsidRPr="00C23CB0">
          <w:rPr>
            <w:rStyle w:val="Hiperpovezava"/>
            <w:i/>
            <w:iCs/>
            <w:color w:val="auto"/>
            <w:lang w:val="en-US"/>
          </w:rPr>
          <w:t xml:space="preserve">Association for the </w:t>
        </w:r>
        <w:proofErr w:type="spellStart"/>
        <w:r w:rsidR="007329A0" w:rsidRPr="00C23CB0">
          <w:rPr>
            <w:rStyle w:val="Hiperpovezava"/>
            <w:i/>
            <w:iCs/>
            <w:color w:val="auto"/>
            <w:lang w:val="en-US"/>
          </w:rPr>
          <w:t>Defence</w:t>
        </w:r>
        <w:proofErr w:type="spellEnd"/>
        <w:r w:rsidR="007329A0" w:rsidRPr="00C23CB0">
          <w:rPr>
            <w:rStyle w:val="Hiperpovezava"/>
            <w:i/>
            <w:iCs/>
            <w:color w:val="auto"/>
            <w:lang w:val="en-US"/>
          </w:rPr>
          <w:t xml:space="preserve"> of Human Rights in Romania – Helsinki Committee on behalf of </w:t>
        </w:r>
        <w:proofErr w:type="spellStart"/>
        <w:r w:rsidR="007329A0" w:rsidRPr="00C23CB0">
          <w:rPr>
            <w:rStyle w:val="Hiperpovezava"/>
            <w:i/>
            <w:iCs/>
            <w:color w:val="auto"/>
            <w:lang w:val="en-US"/>
          </w:rPr>
          <w:t>Ionel</w:t>
        </w:r>
        <w:proofErr w:type="spellEnd"/>
        <w:r w:rsidR="007329A0" w:rsidRPr="00C23CB0">
          <w:rPr>
            <w:rStyle w:val="Hiperpovezava"/>
            <w:i/>
            <w:iCs/>
            <w:color w:val="auto"/>
            <w:lang w:val="en-US"/>
          </w:rPr>
          <w:t xml:space="preserve"> </w:t>
        </w:r>
        <w:proofErr w:type="spellStart"/>
        <w:r w:rsidR="007329A0" w:rsidRPr="00C23CB0">
          <w:rPr>
            <w:rStyle w:val="Hiperpovezava"/>
            <w:i/>
            <w:iCs/>
            <w:color w:val="auto"/>
            <w:lang w:val="en-US"/>
          </w:rPr>
          <w:t>Garcea</w:t>
        </w:r>
        <w:proofErr w:type="spellEnd"/>
        <w:r w:rsidR="007329A0" w:rsidRPr="00C23CB0">
          <w:rPr>
            <w:rStyle w:val="Hiperpovezava"/>
            <w:i/>
            <w:iCs/>
            <w:color w:val="auto"/>
            <w:lang w:val="en-US"/>
          </w:rPr>
          <w:t xml:space="preserve"> </w:t>
        </w:r>
        <w:hyperlink r:id="rId1109" w:history="1">
          <w:r w:rsidR="005B4883" w:rsidRPr="00C23CB0">
            <w:rPr>
              <w:rStyle w:val="Hiperpovezava"/>
              <w:color w:val="auto"/>
              <w:lang w:val="en-US"/>
            </w:rPr>
            <w:t>proti Romuniji, pritožba</w:t>
          </w:r>
        </w:hyperlink>
      </w:hyperlink>
      <w:r w:rsidR="005B4883" w:rsidRPr="00C23CB0">
        <w:rPr>
          <w:lang w:val="en-US"/>
        </w:rPr>
        <w:t xml:space="preserve"> </w:t>
      </w:r>
      <w:proofErr w:type="spellStart"/>
      <w:r w:rsidR="005B4883" w:rsidRPr="00C23CB0">
        <w:rPr>
          <w:lang w:val="en-US"/>
        </w:rPr>
        <w:t>št</w:t>
      </w:r>
      <w:proofErr w:type="spellEnd"/>
      <w:r w:rsidR="005B4883" w:rsidRPr="00C23CB0">
        <w:rPr>
          <w:lang w:val="en-US"/>
        </w:rPr>
        <w:t xml:space="preserve">. 2959/11, 24. </w:t>
      </w:r>
      <w:proofErr w:type="spellStart"/>
      <w:r w:rsidR="005B4883" w:rsidRPr="00C23CB0">
        <w:rPr>
          <w:lang w:val="en-US"/>
        </w:rPr>
        <w:t>marec</w:t>
      </w:r>
      <w:proofErr w:type="spellEnd"/>
      <w:r w:rsidR="005B4883" w:rsidRPr="00C23CB0">
        <w:rPr>
          <w:lang w:val="en-US"/>
        </w:rPr>
        <w:t xml:space="preserve"> 2015</w:t>
      </w:r>
    </w:p>
    <w:p w14:paraId="46106C6F" w14:textId="58DAF4D2" w:rsidR="005B4883" w:rsidRPr="00C23CB0" w:rsidRDefault="00F3576C" w:rsidP="005B4883">
      <w:pPr>
        <w:pStyle w:val="ECHRParaHanging"/>
        <w:rPr>
          <w:lang w:val="fr-FR"/>
        </w:rPr>
      </w:pPr>
      <w:hyperlink r:id="rId1110" w:history="1">
        <w:r w:rsidR="008A66F3" w:rsidRPr="00C23CB0">
          <w:rPr>
            <w:rStyle w:val="Hiperpovezava"/>
            <w:i/>
            <w:color w:val="auto"/>
            <w:lang w:val="fr-FR"/>
          </w:rPr>
          <w:t xml:space="preserve">Association Innocence en Danger and Association Enfance et Partage </w:t>
        </w:r>
        <w:proofErr w:type="spellStart"/>
        <w:r w:rsidR="008A66F3" w:rsidRPr="00C23CB0">
          <w:rPr>
            <w:rStyle w:val="Hiperpovezava"/>
            <w:i/>
            <w:color w:val="auto"/>
            <w:lang w:val="fr-FR"/>
          </w:rPr>
          <w:t>proti</w:t>
        </w:r>
        <w:proofErr w:type="spellEnd"/>
        <w:r w:rsidR="008A66F3" w:rsidRPr="00C23CB0">
          <w:rPr>
            <w:rStyle w:val="Hiperpovezava"/>
            <w:i/>
            <w:color w:val="auto"/>
            <w:lang w:val="fr-FR"/>
          </w:rPr>
          <w:t xml:space="preserve"> </w:t>
        </w:r>
        <w:proofErr w:type="spellStart"/>
        <w:r w:rsidR="008A66F3" w:rsidRPr="00C23CB0">
          <w:rPr>
            <w:rStyle w:val="Hiperpovezava"/>
            <w:i/>
            <w:color w:val="auto"/>
            <w:lang w:val="fr-FR"/>
          </w:rPr>
          <w:t>Franciji</w:t>
        </w:r>
        <w:proofErr w:type="spellEnd"/>
      </w:hyperlink>
      <w:r w:rsidR="005B4883" w:rsidRPr="00C23CB0">
        <w:rPr>
          <w:lang w:val="fr-FR"/>
        </w:rPr>
        <w:t xml:space="preserve">, </w:t>
      </w:r>
      <w:proofErr w:type="spellStart"/>
      <w:r w:rsidR="005B4883" w:rsidRPr="00C23CB0">
        <w:rPr>
          <w:lang w:val="fr-FR"/>
        </w:rPr>
        <w:t>pritožbi</w:t>
      </w:r>
      <w:proofErr w:type="spellEnd"/>
      <w:r w:rsidR="005B4883" w:rsidRPr="00C23CB0">
        <w:rPr>
          <w:lang w:val="fr-FR"/>
        </w:rPr>
        <w:t xml:space="preserve"> </w:t>
      </w:r>
      <w:proofErr w:type="spellStart"/>
      <w:r w:rsidR="005B4883" w:rsidRPr="00C23CB0">
        <w:rPr>
          <w:lang w:val="fr-FR"/>
        </w:rPr>
        <w:t>št</w:t>
      </w:r>
      <w:proofErr w:type="spellEnd"/>
      <w:r w:rsidR="005B4883" w:rsidRPr="00C23CB0">
        <w:rPr>
          <w:lang w:val="fr-FR"/>
        </w:rPr>
        <w:t xml:space="preserve">. 15343/15 </w:t>
      </w:r>
      <w:proofErr w:type="spellStart"/>
      <w:r w:rsidR="005B4883" w:rsidRPr="00C23CB0">
        <w:rPr>
          <w:lang w:val="fr-FR"/>
        </w:rPr>
        <w:t>in</w:t>
      </w:r>
      <w:proofErr w:type="spellEnd"/>
      <w:r w:rsidR="005B4883" w:rsidRPr="00C23CB0">
        <w:rPr>
          <w:lang w:val="fr-FR"/>
        </w:rPr>
        <w:t xml:space="preserve"> 16806/15, 4. </w:t>
      </w:r>
      <w:proofErr w:type="spellStart"/>
      <w:r w:rsidR="005B4883" w:rsidRPr="00C23CB0">
        <w:rPr>
          <w:lang w:val="fr-FR"/>
        </w:rPr>
        <w:t>junij</w:t>
      </w:r>
      <w:proofErr w:type="spellEnd"/>
      <w:r w:rsidR="005B4883" w:rsidRPr="00C23CB0">
        <w:rPr>
          <w:lang w:val="fr-FR"/>
        </w:rPr>
        <w:t xml:space="preserve"> 2020</w:t>
      </w:r>
    </w:p>
    <w:p w14:paraId="7F1CB29D" w14:textId="051A3984" w:rsidR="005B4883" w:rsidRPr="005A6F22" w:rsidRDefault="00F3576C" w:rsidP="005B4883">
      <w:pPr>
        <w:pStyle w:val="ECHRParaHanging"/>
        <w:rPr>
          <w:lang w:val="fr-FR"/>
        </w:rPr>
      </w:pPr>
      <w:hyperlink r:id="rId1111" w:tgtFrame="_self" w:history="1">
        <w:r w:rsidR="008A66F3" w:rsidRPr="00C23CB0">
          <w:rPr>
            <w:rStyle w:val="Hyperlinkcase"/>
            <w:color w:val="auto"/>
            <w:lang w:val="fr-FR"/>
          </w:rPr>
          <w:t xml:space="preserve">Association Les témoins de Jéhovah </w:t>
        </w:r>
        <w:proofErr w:type="spellStart"/>
        <w:r w:rsidR="008A66F3" w:rsidRPr="00C23CB0">
          <w:rPr>
            <w:rStyle w:val="Hyperlinkcase"/>
            <w:color w:val="auto"/>
            <w:lang w:val="fr-FR"/>
          </w:rPr>
          <w:t>proti</w:t>
        </w:r>
        <w:proofErr w:type="spellEnd"/>
        <w:r w:rsidR="008A66F3" w:rsidRPr="00C23CB0">
          <w:rPr>
            <w:rStyle w:val="Hyperlinkcase"/>
            <w:color w:val="auto"/>
            <w:lang w:val="fr-FR"/>
          </w:rPr>
          <w:t xml:space="preserve"> </w:t>
        </w:r>
        <w:proofErr w:type="spellStart"/>
        <w:r w:rsidR="008A66F3" w:rsidRPr="00C23CB0">
          <w:rPr>
            <w:rStyle w:val="Hyperlinkcase"/>
            <w:color w:val="auto"/>
            <w:lang w:val="fr-FR"/>
          </w:rPr>
          <w:t>Franciji</w:t>
        </w:r>
        <w:proofErr w:type="spellEnd"/>
      </w:hyperlink>
      <w:r w:rsidR="008A66F3" w:rsidRPr="00C23CB0">
        <w:rPr>
          <w:lang w:val="fr-FR"/>
        </w:rPr>
        <w:t xml:space="preserve"> </w:t>
      </w:r>
      <w:r w:rsidR="005B4883" w:rsidRPr="00C23CB0">
        <w:rPr>
          <w:lang w:val="fr-FR"/>
        </w:rPr>
        <w:t>(</w:t>
      </w:r>
      <w:proofErr w:type="spellStart"/>
      <w:r w:rsidR="005B4883" w:rsidRPr="00C23CB0">
        <w:rPr>
          <w:lang w:val="fr-FR"/>
        </w:rPr>
        <w:t>sklep</w:t>
      </w:r>
      <w:proofErr w:type="spellEnd"/>
      <w:r w:rsidR="005B4883" w:rsidRPr="00C23CB0">
        <w:rPr>
          <w:lang w:val="fr-FR"/>
        </w:rPr>
        <w:t xml:space="preserve">), </w:t>
      </w:r>
      <w:proofErr w:type="spellStart"/>
      <w:r w:rsidR="005B4883" w:rsidRPr="00C23CB0">
        <w:rPr>
          <w:lang w:val="fr-FR"/>
        </w:rPr>
        <w:t>pritožba</w:t>
      </w:r>
      <w:proofErr w:type="spellEnd"/>
      <w:r w:rsidR="005B4883" w:rsidRPr="00C23CB0">
        <w:rPr>
          <w:lang w:val="fr-FR"/>
        </w:rPr>
        <w:t xml:space="preserve"> </w:t>
      </w:r>
      <w:proofErr w:type="spellStart"/>
      <w:r w:rsidR="005B4883" w:rsidRPr="00C23CB0">
        <w:rPr>
          <w:lang w:val="fr-FR"/>
        </w:rPr>
        <w:t>št</w:t>
      </w:r>
      <w:proofErr w:type="spellEnd"/>
      <w:r w:rsidR="005B4883" w:rsidRPr="00C23CB0">
        <w:rPr>
          <w:lang w:val="fr-FR"/>
        </w:rPr>
        <w:t>. 8</w:t>
      </w:r>
      <w:r w:rsidR="005B4883" w:rsidRPr="005A6F22">
        <w:rPr>
          <w:lang w:val="fr-FR"/>
        </w:rPr>
        <w:t xml:space="preserve">916/05, 21. </w:t>
      </w:r>
      <w:proofErr w:type="spellStart"/>
      <w:r w:rsidR="005B4883" w:rsidRPr="005A6F22">
        <w:rPr>
          <w:lang w:val="fr-FR"/>
        </w:rPr>
        <w:t>september</w:t>
      </w:r>
      <w:proofErr w:type="spellEnd"/>
      <w:r w:rsidR="005B4883" w:rsidRPr="005A6F22">
        <w:rPr>
          <w:lang w:val="fr-FR"/>
        </w:rPr>
        <w:t xml:space="preserve"> 2010</w:t>
      </w:r>
    </w:p>
    <w:p w14:paraId="0AFD3E81" w14:textId="77777777" w:rsidR="005B4883" w:rsidRPr="005A6F22" w:rsidRDefault="00F3576C" w:rsidP="005B4883">
      <w:pPr>
        <w:pStyle w:val="ECHRParaHanging"/>
        <w:rPr>
          <w:lang w:val="fr-FR"/>
        </w:rPr>
      </w:pPr>
      <w:hyperlink r:id="rId1112" w:history="1">
        <w:proofErr w:type="spellStart"/>
        <w:r w:rsidR="005B4883" w:rsidRPr="005A6F22">
          <w:rPr>
            <w:rStyle w:val="Hyperlinkcase"/>
            <w:color w:val="auto"/>
            <w:lang w:val="fr-FR"/>
          </w:rPr>
          <w:t>Ataykaya</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Turčiji</w:t>
        </w:r>
        <w:proofErr w:type="spellEnd"/>
      </w:hyperlink>
      <w:r w:rsidR="005B4883" w:rsidRPr="005A6F22">
        <w:rPr>
          <w:lang w:val="fr-FR"/>
        </w:rPr>
        <w:t xml:space="preserve">, </w:t>
      </w:r>
      <w:proofErr w:type="spellStart"/>
      <w:r w:rsidR="005B4883" w:rsidRPr="005A6F22">
        <w:rPr>
          <w:lang w:val="fr-FR"/>
        </w:rPr>
        <w:t>pritožba</w:t>
      </w:r>
      <w:proofErr w:type="spellEnd"/>
      <w:r w:rsidR="005B4883" w:rsidRPr="005A6F22">
        <w:rPr>
          <w:lang w:val="fr-FR"/>
        </w:rPr>
        <w:t xml:space="preserve"> </w:t>
      </w:r>
      <w:proofErr w:type="spellStart"/>
      <w:r w:rsidR="005B4883" w:rsidRPr="005A6F22">
        <w:rPr>
          <w:lang w:val="fr-FR"/>
        </w:rPr>
        <w:t>št</w:t>
      </w:r>
      <w:proofErr w:type="spellEnd"/>
      <w:r w:rsidR="005B4883" w:rsidRPr="005A6F22">
        <w:rPr>
          <w:lang w:val="fr-FR"/>
        </w:rPr>
        <w:t xml:space="preserve">. 50275/08, 22. </w:t>
      </w:r>
      <w:proofErr w:type="spellStart"/>
      <w:r w:rsidR="005B4883" w:rsidRPr="005A6F22">
        <w:rPr>
          <w:lang w:val="fr-FR"/>
        </w:rPr>
        <w:t>julij</w:t>
      </w:r>
      <w:proofErr w:type="spellEnd"/>
      <w:r w:rsidR="005B4883" w:rsidRPr="005A6F22">
        <w:rPr>
          <w:lang w:val="fr-FR"/>
        </w:rPr>
        <w:t xml:space="preserve"> 2014</w:t>
      </w:r>
    </w:p>
    <w:p w14:paraId="30538BF1" w14:textId="77777777" w:rsidR="005B4883" w:rsidRPr="005A6F22" w:rsidRDefault="00F3576C" w:rsidP="005B4883">
      <w:pPr>
        <w:pStyle w:val="ECHRParaHanging"/>
        <w:rPr>
          <w:lang w:val="fr-FR"/>
        </w:rPr>
      </w:pPr>
      <w:hyperlink r:id="rId1113" w:history="1">
        <w:proofErr w:type="spellStart"/>
        <w:r w:rsidR="005B4883" w:rsidRPr="005A6F22">
          <w:rPr>
            <w:rStyle w:val="Hyperlinkcase"/>
            <w:color w:val="auto"/>
            <w:lang w:val="fr-FR"/>
          </w:rPr>
          <w:t>Aydarov</w:t>
        </w:r>
        <w:proofErr w:type="spellEnd"/>
        <w:r w:rsidR="005B4883" w:rsidRPr="005A6F22">
          <w:rPr>
            <w:rStyle w:val="Hyperlinkcase"/>
            <w:color w:val="auto"/>
            <w:lang w:val="fr-FR"/>
          </w:rPr>
          <w:t xml:space="preserve"> in </w:t>
        </w:r>
        <w:proofErr w:type="spellStart"/>
        <w:r w:rsidR="005B4883" w:rsidRPr="005A6F22">
          <w:rPr>
            <w:rStyle w:val="Hyperlinkcase"/>
            <w:color w:val="auto"/>
            <w:lang w:val="fr-FR"/>
          </w:rPr>
          <w:t>drugi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Bolgariji</w:t>
        </w:r>
        <w:proofErr w:type="spellEnd"/>
      </w:hyperlink>
      <w:r w:rsidR="005B4883" w:rsidRPr="005A6F22">
        <w:rPr>
          <w:lang w:val="fr-FR"/>
        </w:rPr>
        <w:t xml:space="preserve"> (</w:t>
      </w:r>
      <w:proofErr w:type="spellStart"/>
      <w:r w:rsidR="005B4883" w:rsidRPr="005A6F22">
        <w:rPr>
          <w:lang w:val="fr-FR"/>
        </w:rPr>
        <w:t>sklep</w:t>
      </w:r>
      <w:proofErr w:type="spellEnd"/>
      <w:r w:rsidR="005B4883" w:rsidRPr="005A6F22">
        <w:rPr>
          <w:lang w:val="fr-FR"/>
        </w:rPr>
        <w:t xml:space="preserve">), </w:t>
      </w:r>
      <w:proofErr w:type="spellStart"/>
      <w:r w:rsidR="005B4883" w:rsidRPr="005A6F22">
        <w:rPr>
          <w:lang w:val="fr-FR"/>
        </w:rPr>
        <w:t>pritožba</w:t>
      </w:r>
      <w:proofErr w:type="spellEnd"/>
      <w:r w:rsidR="005B4883" w:rsidRPr="005A6F22">
        <w:rPr>
          <w:lang w:val="fr-FR"/>
        </w:rPr>
        <w:t xml:space="preserve"> </w:t>
      </w:r>
      <w:proofErr w:type="spellStart"/>
      <w:r w:rsidR="005B4883" w:rsidRPr="005A6F22">
        <w:rPr>
          <w:lang w:val="fr-FR"/>
        </w:rPr>
        <w:t>št</w:t>
      </w:r>
      <w:proofErr w:type="spellEnd"/>
      <w:r w:rsidR="005B4883" w:rsidRPr="005A6F22">
        <w:rPr>
          <w:lang w:val="fr-FR"/>
        </w:rPr>
        <w:t xml:space="preserve">. 33586/15, 2. </w:t>
      </w:r>
      <w:proofErr w:type="spellStart"/>
      <w:r w:rsidR="005B4883" w:rsidRPr="005A6F22">
        <w:rPr>
          <w:lang w:val="fr-FR"/>
        </w:rPr>
        <w:t>oktober</w:t>
      </w:r>
      <w:proofErr w:type="spellEnd"/>
      <w:r w:rsidR="005B4883" w:rsidRPr="005A6F22">
        <w:rPr>
          <w:lang w:val="fr-FR"/>
        </w:rPr>
        <w:t xml:space="preserve"> 2018</w:t>
      </w:r>
    </w:p>
    <w:p w14:paraId="102C756B" w14:textId="77777777" w:rsidR="005B4883" w:rsidRPr="005A6F22" w:rsidRDefault="00F3576C" w:rsidP="005B4883">
      <w:pPr>
        <w:pStyle w:val="ECHRParaHanging"/>
        <w:rPr>
          <w:lang w:val="fr-FR"/>
        </w:rPr>
      </w:pPr>
      <w:hyperlink r:id="rId1114" w:tgtFrame="_self" w:history="1">
        <w:r w:rsidR="005B4883" w:rsidRPr="005A6F22">
          <w:rPr>
            <w:rStyle w:val="Hyperlinkcase"/>
            <w:color w:val="auto"/>
            <w:lang w:val="fr-FR"/>
          </w:rPr>
          <w:t xml:space="preserve">Ayuntamiento de Mula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Španiji</w:t>
        </w:r>
        <w:proofErr w:type="spellEnd"/>
      </w:hyperlink>
      <w:r w:rsidR="005B4883" w:rsidRPr="005A6F22">
        <w:rPr>
          <w:rStyle w:val="Hyperlinkcase"/>
          <w:color w:val="auto"/>
          <w:lang w:val="fr-FR"/>
        </w:rPr>
        <w:t xml:space="preserve"> </w:t>
      </w:r>
      <w:r w:rsidR="005B4883" w:rsidRPr="005A6F22">
        <w:rPr>
          <w:lang w:val="fr-FR"/>
        </w:rPr>
        <w:t>(</w:t>
      </w:r>
      <w:proofErr w:type="spellStart"/>
      <w:r w:rsidR="005B4883" w:rsidRPr="005A6F22">
        <w:rPr>
          <w:lang w:val="fr-FR"/>
        </w:rPr>
        <w:t>sklep</w:t>
      </w:r>
      <w:proofErr w:type="spellEnd"/>
      <w:r w:rsidR="005B4883" w:rsidRPr="005A6F22">
        <w:rPr>
          <w:lang w:val="fr-FR"/>
        </w:rPr>
        <w:t xml:space="preserve">), </w:t>
      </w:r>
      <w:proofErr w:type="spellStart"/>
      <w:r w:rsidR="005B4883" w:rsidRPr="005A6F22">
        <w:rPr>
          <w:lang w:val="fr-FR"/>
        </w:rPr>
        <w:t>pritožba</w:t>
      </w:r>
      <w:proofErr w:type="spellEnd"/>
      <w:r w:rsidR="005B4883" w:rsidRPr="005A6F22">
        <w:rPr>
          <w:lang w:val="fr-FR"/>
        </w:rPr>
        <w:t xml:space="preserve"> </w:t>
      </w:r>
      <w:proofErr w:type="spellStart"/>
      <w:r w:rsidR="005B4883" w:rsidRPr="005A6F22">
        <w:rPr>
          <w:lang w:val="fr-FR"/>
        </w:rPr>
        <w:t>št</w:t>
      </w:r>
      <w:proofErr w:type="spellEnd"/>
      <w:r w:rsidR="005B4883" w:rsidRPr="005A6F22">
        <w:rPr>
          <w:lang w:val="fr-FR"/>
        </w:rPr>
        <w:t>. 55346/00, ESČP 2001-I</w:t>
      </w:r>
    </w:p>
    <w:p w14:paraId="14A14DAF" w14:textId="77777777" w:rsidR="005B4883" w:rsidRPr="005A6F22" w:rsidRDefault="00F3576C" w:rsidP="005B4883">
      <w:pPr>
        <w:pStyle w:val="ECHRParaHanging"/>
        <w:rPr>
          <w:lang w:val="fr-FR"/>
        </w:rPr>
      </w:pPr>
      <w:hyperlink r:id="rId1115" w:tgtFrame="_self" w:history="1">
        <w:proofErr w:type="spellStart"/>
        <w:r w:rsidR="005B4883" w:rsidRPr="005A6F22">
          <w:rPr>
            <w:rStyle w:val="Hyperlinkcase"/>
            <w:color w:val="auto"/>
            <w:lang w:val="fr-FR"/>
          </w:rPr>
          <w:t>Azemi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Srbiji</w:t>
        </w:r>
        <w:proofErr w:type="spellEnd"/>
      </w:hyperlink>
      <w:r w:rsidR="005B4883" w:rsidRPr="005A6F22">
        <w:rPr>
          <w:lang w:val="fr-FR"/>
        </w:rPr>
        <w:t xml:space="preserve"> (</w:t>
      </w:r>
      <w:proofErr w:type="spellStart"/>
      <w:r w:rsidR="005B4883" w:rsidRPr="005A6F22">
        <w:rPr>
          <w:lang w:val="fr-FR"/>
        </w:rPr>
        <w:t>sklep</w:t>
      </w:r>
      <w:proofErr w:type="spellEnd"/>
      <w:r w:rsidR="005B4883" w:rsidRPr="005A6F22">
        <w:rPr>
          <w:lang w:val="fr-FR"/>
        </w:rPr>
        <w:t xml:space="preserve">), </w:t>
      </w:r>
      <w:proofErr w:type="spellStart"/>
      <w:r w:rsidR="005B4883" w:rsidRPr="005A6F22">
        <w:rPr>
          <w:lang w:val="fr-FR"/>
        </w:rPr>
        <w:t>pritožba</w:t>
      </w:r>
      <w:proofErr w:type="spellEnd"/>
      <w:r w:rsidR="005B4883" w:rsidRPr="005A6F22">
        <w:rPr>
          <w:lang w:val="fr-FR"/>
        </w:rPr>
        <w:t xml:space="preserve"> </w:t>
      </w:r>
      <w:proofErr w:type="spellStart"/>
      <w:r w:rsidR="005B4883" w:rsidRPr="005A6F22">
        <w:rPr>
          <w:lang w:val="fr-FR"/>
        </w:rPr>
        <w:t>št</w:t>
      </w:r>
      <w:proofErr w:type="spellEnd"/>
      <w:r w:rsidR="005B4883" w:rsidRPr="005A6F22">
        <w:rPr>
          <w:lang w:val="fr-FR"/>
        </w:rPr>
        <w:t xml:space="preserve">. 11209/09, 5. </w:t>
      </w:r>
      <w:proofErr w:type="spellStart"/>
      <w:r w:rsidR="005B4883" w:rsidRPr="005A6F22">
        <w:rPr>
          <w:lang w:val="fr-FR"/>
        </w:rPr>
        <w:t>november</w:t>
      </w:r>
      <w:proofErr w:type="spellEnd"/>
      <w:r w:rsidR="005B4883" w:rsidRPr="005A6F22">
        <w:rPr>
          <w:lang w:val="fr-FR"/>
        </w:rPr>
        <w:t xml:space="preserve"> 2013</w:t>
      </w:r>
    </w:p>
    <w:p w14:paraId="0B2DF4D0" w14:textId="77777777" w:rsidR="005B4883" w:rsidRPr="005A6F22" w:rsidRDefault="00F3576C" w:rsidP="005B4883">
      <w:pPr>
        <w:pStyle w:val="ECHRParaHanging"/>
        <w:rPr>
          <w:lang w:val="fr-FR"/>
        </w:rPr>
      </w:pPr>
      <w:hyperlink r:id="rId1116" w:tgtFrame="_self" w:history="1">
        <w:proofErr w:type="spellStart"/>
        <w:r w:rsidR="005B4883" w:rsidRPr="005A6F22">
          <w:rPr>
            <w:rStyle w:val="Hyperlinkcase"/>
            <w:color w:val="auto"/>
            <w:lang w:val="fr-FR"/>
          </w:rPr>
          <w:t>Azinas</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Cipru</w:t>
        </w:r>
        <w:proofErr w:type="spellEnd"/>
      </w:hyperlink>
      <w:r w:rsidR="005B4883" w:rsidRPr="005A6F22">
        <w:rPr>
          <w:lang w:val="fr-FR"/>
        </w:rPr>
        <w:t xml:space="preserve"> [VS], </w:t>
      </w:r>
      <w:proofErr w:type="spellStart"/>
      <w:r w:rsidR="005B4883" w:rsidRPr="005A6F22">
        <w:rPr>
          <w:lang w:val="fr-FR"/>
        </w:rPr>
        <w:t>pritožba</w:t>
      </w:r>
      <w:proofErr w:type="spellEnd"/>
      <w:r w:rsidR="005B4883" w:rsidRPr="005A6F22">
        <w:rPr>
          <w:lang w:val="fr-FR"/>
        </w:rPr>
        <w:t xml:space="preserve"> </w:t>
      </w:r>
      <w:proofErr w:type="spellStart"/>
      <w:r w:rsidR="005B4883" w:rsidRPr="005A6F22">
        <w:rPr>
          <w:lang w:val="fr-FR"/>
        </w:rPr>
        <w:t>št</w:t>
      </w:r>
      <w:proofErr w:type="spellEnd"/>
      <w:r w:rsidR="005B4883" w:rsidRPr="005A6F22">
        <w:rPr>
          <w:lang w:val="fr-FR"/>
        </w:rPr>
        <w:t>. 56679/00, ESČP 2004-III</w:t>
      </w:r>
    </w:p>
    <w:p w14:paraId="7D1598EA" w14:textId="77777777" w:rsidR="005B4883" w:rsidRPr="001F0D60" w:rsidRDefault="005B4883" w:rsidP="005B4883">
      <w:pPr>
        <w:pStyle w:val="P68B1DB1-Stvarnokazalo-naslov13"/>
        <w:rPr>
          <w:color w:val="auto"/>
        </w:rPr>
      </w:pPr>
      <w:r w:rsidRPr="001F0D60">
        <w:rPr>
          <w:color w:val="auto"/>
        </w:rPr>
        <w:t>—B—</w:t>
      </w:r>
    </w:p>
    <w:p w14:paraId="4098428B" w14:textId="77777777" w:rsidR="005B4883" w:rsidRPr="009A554E" w:rsidRDefault="00F3576C" w:rsidP="005B4883">
      <w:pPr>
        <w:pStyle w:val="ECHRParaHanging"/>
        <w:rPr>
          <w:lang w:val="fr-FR"/>
        </w:rPr>
      </w:pPr>
      <w:hyperlink r:id="rId1117" w:history="1">
        <w:proofErr w:type="spellStart"/>
        <w:r w:rsidR="005B4883" w:rsidRPr="009A554E">
          <w:rPr>
            <w:rStyle w:val="Hyperlinkcase"/>
            <w:color w:val="auto"/>
            <w:lang w:val="fr-FR"/>
          </w:rPr>
          <w:t>Bagdonavicius</w:t>
        </w:r>
        <w:proofErr w:type="spellEnd"/>
        <w:r w:rsidR="005B4883" w:rsidRPr="009A554E">
          <w:rPr>
            <w:rStyle w:val="Hyperlinkcase"/>
            <w:color w:val="auto"/>
            <w:lang w:val="fr-FR"/>
          </w:rPr>
          <w:t xml:space="preserve"> in </w:t>
        </w:r>
        <w:proofErr w:type="spellStart"/>
        <w:r w:rsidR="005B4883" w:rsidRPr="009A554E">
          <w:rPr>
            <w:rStyle w:val="Hyperlinkcase"/>
            <w:color w:val="auto"/>
            <w:lang w:val="fr-FR"/>
          </w:rPr>
          <w:t>drugi</w:t>
        </w:r>
        <w:proofErr w:type="spellEnd"/>
        <w:r w:rsidR="005B4883" w:rsidRPr="009A554E">
          <w:rPr>
            <w:rStyle w:val="Hyperlinkcase"/>
            <w:color w:val="auto"/>
            <w:lang w:val="fr-FR"/>
          </w:rPr>
          <w:t xml:space="preserve"> </w:t>
        </w:r>
        <w:proofErr w:type="spellStart"/>
        <w:r w:rsidR="005B4883" w:rsidRPr="009A554E">
          <w:rPr>
            <w:rStyle w:val="Hyperlinkcase"/>
            <w:color w:val="auto"/>
            <w:lang w:val="fr-FR"/>
          </w:rPr>
          <w:t>proti</w:t>
        </w:r>
        <w:proofErr w:type="spellEnd"/>
        <w:r w:rsidR="005B4883" w:rsidRPr="009A554E">
          <w:rPr>
            <w:rStyle w:val="Hyperlinkcase"/>
            <w:color w:val="auto"/>
            <w:lang w:val="fr-FR"/>
          </w:rPr>
          <w:t xml:space="preserve"> </w:t>
        </w:r>
        <w:proofErr w:type="spellStart"/>
        <w:r w:rsidR="005B4883" w:rsidRPr="009A554E">
          <w:rPr>
            <w:rStyle w:val="Hyperlinkcase"/>
            <w:color w:val="auto"/>
            <w:lang w:val="fr-FR"/>
          </w:rPr>
          <w:t>Rusiji</w:t>
        </w:r>
        <w:proofErr w:type="spellEnd"/>
      </w:hyperlink>
      <w:r w:rsidR="005B4883" w:rsidRPr="009A554E">
        <w:rPr>
          <w:lang w:val="fr-FR"/>
        </w:rPr>
        <w:t xml:space="preserve">, </w:t>
      </w:r>
      <w:proofErr w:type="spellStart"/>
      <w:r w:rsidR="005B4883" w:rsidRPr="009A554E">
        <w:rPr>
          <w:lang w:val="fr-FR"/>
        </w:rPr>
        <w:t>pritožba</w:t>
      </w:r>
      <w:proofErr w:type="spellEnd"/>
      <w:r w:rsidR="005B4883" w:rsidRPr="009A554E">
        <w:rPr>
          <w:lang w:val="fr-FR"/>
        </w:rPr>
        <w:t xml:space="preserve"> </w:t>
      </w:r>
      <w:proofErr w:type="spellStart"/>
      <w:r w:rsidR="005B4883" w:rsidRPr="009A554E">
        <w:rPr>
          <w:lang w:val="fr-FR"/>
        </w:rPr>
        <w:t>št</w:t>
      </w:r>
      <w:proofErr w:type="spellEnd"/>
      <w:r w:rsidR="005B4883" w:rsidRPr="009A554E">
        <w:rPr>
          <w:lang w:val="fr-FR"/>
        </w:rPr>
        <w:t xml:space="preserve">. 19841/06, 11. </w:t>
      </w:r>
      <w:proofErr w:type="spellStart"/>
      <w:r w:rsidR="005B4883" w:rsidRPr="009A554E">
        <w:rPr>
          <w:lang w:val="fr-FR"/>
        </w:rPr>
        <w:t>oktober</w:t>
      </w:r>
      <w:proofErr w:type="spellEnd"/>
      <w:r w:rsidR="005B4883" w:rsidRPr="009A554E">
        <w:rPr>
          <w:lang w:val="fr-FR"/>
        </w:rPr>
        <w:t xml:space="preserve"> 2016</w:t>
      </w:r>
    </w:p>
    <w:p w14:paraId="2C3D99F3" w14:textId="77777777" w:rsidR="005B4883" w:rsidRPr="009A554E" w:rsidRDefault="00F3576C" w:rsidP="005B4883">
      <w:pPr>
        <w:pStyle w:val="ECHRParaHanging"/>
        <w:rPr>
          <w:lang w:val="fr-FR"/>
        </w:rPr>
      </w:pPr>
      <w:hyperlink r:id="rId1118" w:tgtFrame="_self" w:history="1">
        <w:proofErr w:type="spellStart"/>
        <w:r w:rsidR="005B4883" w:rsidRPr="009A554E">
          <w:rPr>
            <w:rStyle w:val="Hyperlinkcase"/>
            <w:color w:val="auto"/>
            <w:lang w:val="fr-FR"/>
          </w:rPr>
          <w:t>Bagheri</w:t>
        </w:r>
        <w:proofErr w:type="spellEnd"/>
        <w:r w:rsidR="005B4883" w:rsidRPr="009A554E">
          <w:rPr>
            <w:rStyle w:val="Hyperlinkcase"/>
            <w:color w:val="auto"/>
            <w:lang w:val="fr-FR"/>
          </w:rPr>
          <w:t xml:space="preserve"> in </w:t>
        </w:r>
        <w:proofErr w:type="spellStart"/>
        <w:r w:rsidR="005B4883" w:rsidRPr="009A554E">
          <w:rPr>
            <w:rStyle w:val="Hyperlinkcase"/>
            <w:color w:val="auto"/>
            <w:lang w:val="fr-FR"/>
          </w:rPr>
          <w:t>Maliki</w:t>
        </w:r>
        <w:proofErr w:type="spellEnd"/>
        <w:r w:rsidR="005B4883" w:rsidRPr="009A554E">
          <w:rPr>
            <w:rStyle w:val="Hyperlinkcase"/>
            <w:color w:val="auto"/>
            <w:lang w:val="fr-FR"/>
          </w:rPr>
          <w:t xml:space="preserve"> </w:t>
        </w:r>
        <w:proofErr w:type="spellStart"/>
        <w:r w:rsidR="005B4883" w:rsidRPr="009A554E">
          <w:rPr>
            <w:rStyle w:val="Hyperlinkcase"/>
            <w:color w:val="auto"/>
            <w:lang w:val="fr-FR"/>
          </w:rPr>
          <w:t>proti</w:t>
        </w:r>
        <w:proofErr w:type="spellEnd"/>
        <w:r w:rsidR="005B4883" w:rsidRPr="009A554E">
          <w:rPr>
            <w:rStyle w:val="Hyperlinkcase"/>
            <w:color w:val="auto"/>
            <w:lang w:val="fr-FR"/>
          </w:rPr>
          <w:t xml:space="preserve"> </w:t>
        </w:r>
        <w:proofErr w:type="spellStart"/>
        <w:r w:rsidR="005B4883" w:rsidRPr="009A554E">
          <w:rPr>
            <w:rStyle w:val="Hyperlinkcase"/>
            <w:color w:val="auto"/>
            <w:lang w:val="fr-FR"/>
          </w:rPr>
          <w:t>Nizozemski</w:t>
        </w:r>
        <w:proofErr w:type="spellEnd"/>
      </w:hyperlink>
      <w:r w:rsidR="005B4883" w:rsidRPr="009A554E">
        <w:rPr>
          <w:lang w:val="fr-FR"/>
        </w:rPr>
        <w:t xml:space="preserve"> (</w:t>
      </w:r>
      <w:proofErr w:type="spellStart"/>
      <w:r w:rsidR="005B4883" w:rsidRPr="009A554E">
        <w:rPr>
          <w:lang w:val="fr-FR"/>
        </w:rPr>
        <w:t>sklep</w:t>
      </w:r>
      <w:proofErr w:type="spellEnd"/>
      <w:r w:rsidR="005B4883" w:rsidRPr="009A554E">
        <w:rPr>
          <w:lang w:val="fr-FR"/>
        </w:rPr>
        <w:t xml:space="preserve">), </w:t>
      </w:r>
      <w:proofErr w:type="spellStart"/>
      <w:r w:rsidR="005B4883" w:rsidRPr="009A554E">
        <w:rPr>
          <w:lang w:val="fr-FR"/>
        </w:rPr>
        <w:t>pritožba</w:t>
      </w:r>
      <w:proofErr w:type="spellEnd"/>
      <w:r w:rsidR="005B4883" w:rsidRPr="009A554E">
        <w:rPr>
          <w:lang w:val="fr-FR"/>
        </w:rPr>
        <w:t xml:space="preserve"> </w:t>
      </w:r>
      <w:proofErr w:type="spellStart"/>
      <w:r w:rsidR="005B4883" w:rsidRPr="009A554E">
        <w:rPr>
          <w:lang w:val="fr-FR"/>
        </w:rPr>
        <w:t>št</w:t>
      </w:r>
      <w:proofErr w:type="spellEnd"/>
      <w:r w:rsidR="005B4883" w:rsidRPr="009A554E">
        <w:rPr>
          <w:lang w:val="fr-FR"/>
        </w:rPr>
        <w:t>. 30164/06, 15. maj 2007</w:t>
      </w:r>
    </w:p>
    <w:p w14:paraId="5247D5BE" w14:textId="77777777" w:rsidR="005B4883" w:rsidRPr="00196F75" w:rsidRDefault="00F3576C" w:rsidP="005B4883">
      <w:pPr>
        <w:pStyle w:val="ECHRParaHanging"/>
        <w:rPr>
          <w:lang w:val="fr-FR"/>
        </w:rPr>
      </w:pPr>
      <w:hyperlink r:id="rId1119" w:tgtFrame="_self" w:history="1">
        <w:r w:rsidR="005B4883" w:rsidRPr="00196F75">
          <w:rPr>
            <w:rStyle w:val="Hyperlinkcase"/>
            <w:color w:val="auto"/>
            <w:lang w:val="fr-FR"/>
          </w:rPr>
          <w:t xml:space="preserve">Baillard </w:t>
        </w:r>
        <w:proofErr w:type="spellStart"/>
        <w:r w:rsidR="005B4883" w:rsidRPr="00196F75">
          <w:rPr>
            <w:rStyle w:val="Hyperlinkcase"/>
            <w:color w:val="auto"/>
            <w:lang w:val="fr-FR"/>
          </w:rPr>
          <w:t>proti</w:t>
        </w:r>
        <w:proofErr w:type="spellEnd"/>
        <w:r w:rsidR="005B4883" w:rsidRPr="00196F75">
          <w:rPr>
            <w:rStyle w:val="Hyperlinkcase"/>
            <w:color w:val="auto"/>
            <w:lang w:val="fr-FR"/>
          </w:rPr>
          <w:t xml:space="preserve"> </w:t>
        </w:r>
        <w:proofErr w:type="spellStart"/>
        <w:r w:rsidR="005B4883" w:rsidRPr="00196F75">
          <w:rPr>
            <w:rStyle w:val="Hyperlinkcase"/>
            <w:color w:val="auto"/>
            <w:lang w:val="fr-FR"/>
          </w:rPr>
          <w:t>Franciji</w:t>
        </w:r>
        <w:proofErr w:type="spellEnd"/>
      </w:hyperlink>
      <w:r w:rsidR="005B4883" w:rsidRPr="00196F75">
        <w:rPr>
          <w:lang w:val="fr-FR"/>
        </w:rPr>
        <w:t xml:space="preserve"> (</w:t>
      </w:r>
      <w:proofErr w:type="spellStart"/>
      <w:r w:rsidR="005B4883" w:rsidRPr="00196F75">
        <w:rPr>
          <w:lang w:val="fr-FR"/>
        </w:rPr>
        <w:t>sklep</w:t>
      </w:r>
      <w:proofErr w:type="spellEnd"/>
      <w:r w:rsidR="005B4883" w:rsidRPr="00196F75">
        <w:rPr>
          <w:lang w:val="fr-FR"/>
        </w:rPr>
        <w:t xml:space="preserve">), </w:t>
      </w:r>
      <w:proofErr w:type="spellStart"/>
      <w:r w:rsidR="005B4883" w:rsidRPr="00196F75">
        <w:rPr>
          <w:lang w:val="fr-FR"/>
        </w:rPr>
        <w:t>pritožba</w:t>
      </w:r>
      <w:proofErr w:type="spellEnd"/>
      <w:r w:rsidR="005B4883" w:rsidRPr="00196F75">
        <w:rPr>
          <w:lang w:val="fr-FR"/>
        </w:rPr>
        <w:t xml:space="preserve"> </w:t>
      </w:r>
      <w:proofErr w:type="spellStart"/>
      <w:r w:rsidR="005B4883" w:rsidRPr="00196F75">
        <w:rPr>
          <w:lang w:val="fr-FR"/>
        </w:rPr>
        <w:t>št</w:t>
      </w:r>
      <w:proofErr w:type="spellEnd"/>
      <w:r w:rsidR="005B4883" w:rsidRPr="00196F75">
        <w:rPr>
          <w:lang w:val="fr-FR"/>
        </w:rPr>
        <w:t xml:space="preserve">. 6032/04, 25. </w:t>
      </w:r>
      <w:proofErr w:type="spellStart"/>
      <w:r w:rsidR="005B4883" w:rsidRPr="00196F75">
        <w:rPr>
          <w:lang w:val="fr-FR"/>
        </w:rPr>
        <w:t>september</w:t>
      </w:r>
      <w:proofErr w:type="spellEnd"/>
      <w:r w:rsidR="005B4883" w:rsidRPr="00196F75">
        <w:rPr>
          <w:lang w:val="fr-FR"/>
        </w:rPr>
        <w:t xml:space="preserve"> 2008</w:t>
      </w:r>
    </w:p>
    <w:p w14:paraId="28DFCB64" w14:textId="77777777" w:rsidR="005B4883" w:rsidRPr="00A7409F" w:rsidRDefault="00F3576C" w:rsidP="005B4883">
      <w:pPr>
        <w:pStyle w:val="ECHRParaHanging"/>
        <w:rPr>
          <w:lang w:val="it-IT"/>
        </w:rPr>
      </w:pPr>
      <w:hyperlink r:id="rId1120" w:history="1">
        <w:proofErr w:type="spellStart"/>
        <w:r w:rsidR="005B4883" w:rsidRPr="00A7409F">
          <w:rPr>
            <w:rStyle w:val="Hyperlinkcase"/>
            <w:color w:val="auto"/>
            <w:lang w:val="it-IT"/>
          </w:rPr>
          <w:t>Bakanova</w:t>
        </w:r>
        <w:proofErr w:type="spellEnd"/>
        <w:r w:rsidR="005B4883" w:rsidRPr="00A7409F">
          <w:rPr>
            <w:rStyle w:val="Hyperlinkcase"/>
            <w:color w:val="auto"/>
            <w:lang w:val="it-IT"/>
          </w:rPr>
          <w:t xml:space="preserve"> proti </w:t>
        </w:r>
        <w:proofErr w:type="spellStart"/>
        <w:r w:rsidR="005B4883" w:rsidRPr="00A7409F">
          <w:rPr>
            <w:rStyle w:val="Hyperlinkcase"/>
            <w:color w:val="auto"/>
            <w:lang w:val="it-IT"/>
          </w:rPr>
          <w:t>Litvi</w:t>
        </w:r>
        <w:proofErr w:type="spellEnd"/>
      </w:hyperlink>
      <w:r w:rsidR="005B4883" w:rsidRPr="00A7409F">
        <w:rPr>
          <w:lang w:val="it-IT"/>
        </w:rPr>
        <w:t xml:space="preserve">, </w:t>
      </w:r>
      <w:proofErr w:type="spellStart"/>
      <w:r w:rsidR="005B4883" w:rsidRPr="00A7409F">
        <w:rPr>
          <w:lang w:val="it-IT"/>
        </w:rPr>
        <w:t>pritožba</w:t>
      </w:r>
      <w:proofErr w:type="spellEnd"/>
      <w:r w:rsidR="005B4883" w:rsidRPr="00A7409F">
        <w:rPr>
          <w:lang w:val="it-IT"/>
        </w:rPr>
        <w:t xml:space="preserve"> </w:t>
      </w:r>
      <w:proofErr w:type="spellStart"/>
      <w:r w:rsidR="005B4883" w:rsidRPr="00A7409F">
        <w:rPr>
          <w:lang w:val="it-IT"/>
        </w:rPr>
        <w:t>št</w:t>
      </w:r>
      <w:proofErr w:type="spellEnd"/>
      <w:r w:rsidR="005B4883" w:rsidRPr="00A7409F">
        <w:rPr>
          <w:lang w:val="it-IT"/>
        </w:rPr>
        <w:t xml:space="preserve">. 11167/12, 31. </w:t>
      </w:r>
      <w:proofErr w:type="spellStart"/>
      <w:r w:rsidR="005B4883" w:rsidRPr="00A7409F">
        <w:rPr>
          <w:lang w:val="it-IT"/>
        </w:rPr>
        <w:t>maj</w:t>
      </w:r>
      <w:proofErr w:type="spellEnd"/>
      <w:r w:rsidR="005B4883" w:rsidRPr="00A7409F">
        <w:rPr>
          <w:lang w:val="it-IT"/>
        </w:rPr>
        <w:t xml:space="preserve"> 2016</w:t>
      </w:r>
    </w:p>
    <w:p w14:paraId="2C8A8E5A" w14:textId="77777777" w:rsidR="005B4883" w:rsidRPr="000254BE" w:rsidRDefault="00F3576C" w:rsidP="005B4883">
      <w:pPr>
        <w:pStyle w:val="ECHRParaHanging"/>
      </w:pPr>
      <w:hyperlink r:id="rId1121" w:tgtFrame="_self" w:history="1">
        <w:r w:rsidR="005B4883" w:rsidRPr="000254BE">
          <w:rPr>
            <w:rStyle w:val="Hyperlinkcase"/>
            <w:color w:val="auto"/>
          </w:rPr>
          <w:t xml:space="preserve">Balan </w:t>
        </w:r>
        <w:proofErr w:type="spellStart"/>
        <w:r w:rsidR="005B4883" w:rsidRPr="000254BE">
          <w:rPr>
            <w:rStyle w:val="Hyperlinkcase"/>
            <w:color w:val="auto"/>
          </w:rPr>
          <w:t>proti</w:t>
        </w:r>
        <w:proofErr w:type="spellEnd"/>
        <w:r w:rsidR="005B4883" w:rsidRPr="000254BE">
          <w:rPr>
            <w:rStyle w:val="Hyperlinkcase"/>
            <w:color w:val="auto"/>
          </w:rPr>
          <w:t xml:space="preserve"> </w:t>
        </w:r>
        <w:proofErr w:type="spellStart"/>
        <w:r w:rsidR="005B4883" w:rsidRPr="000254BE">
          <w:rPr>
            <w:rStyle w:val="Hyperlinkcase"/>
            <w:color w:val="auto"/>
          </w:rPr>
          <w:t>Moldaviji</w:t>
        </w:r>
        <w:proofErr w:type="spellEnd"/>
      </w:hyperlink>
      <w:r w:rsidR="005B4883" w:rsidRPr="000254BE">
        <w:t xml:space="preserve"> (</w:t>
      </w:r>
      <w:proofErr w:type="spellStart"/>
      <w:r w:rsidR="005B4883" w:rsidRPr="000254BE">
        <w:t>sklep</w:t>
      </w:r>
      <w:proofErr w:type="spellEnd"/>
      <w:r w:rsidR="005B4883" w:rsidRPr="000254BE">
        <w:t xml:space="preserve">), </w:t>
      </w:r>
      <w:proofErr w:type="spellStart"/>
      <w:r w:rsidR="005B4883" w:rsidRPr="000254BE">
        <w:t>pritožba</w:t>
      </w:r>
      <w:proofErr w:type="spellEnd"/>
      <w:r w:rsidR="005B4883" w:rsidRPr="000254BE">
        <w:t xml:space="preserve"> </w:t>
      </w:r>
      <w:proofErr w:type="spellStart"/>
      <w:r w:rsidR="005B4883" w:rsidRPr="000254BE">
        <w:t>št</w:t>
      </w:r>
      <w:proofErr w:type="spellEnd"/>
      <w:r w:rsidR="005B4883" w:rsidRPr="000254BE">
        <w:t xml:space="preserve">. 44746/08, 24. </w:t>
      </w:r>
      <w:proofErr w:type="spellStart"/>
      <w:r w:rsidR="005B4883" w:rsidRPr="000254BE">
        <w:t>januar</w:t>
      </w:r>
      <w:proofErr w:type="spellEnd"/>
      <w:r w:rsidR="005B4883" w:rsidRPr="000254BE">
        <w:t xml:space="preserve"> 2012</w:t>
      </w:r>
    </w:p>
    <w:p w14:paraId="5A83D00F" w14:textId="77777777" w:rsidR="005B4883" w:rsidRPr="000254BE" w:rsidRDefault="00F3576C" w:rsidP="005B4883">
      <w:pPr>
        <w:pStyle w:val="ECHRParaHanging"/>
      </w:pPr>
      <w:hyperlink r:id="rId1122" w:history="1">
        <w:proofErr w:type="spellStart"/>
        <w:r w:rsidR="005B4883" w:rsidRPr="000254BE">
          <w:rPr>
            <w:rStyle w:val="Hyperlinkcase"/>
            <w:color w:val="auto"/>
          </w:rPr>
          <w:t>Banković</w:t>
        </w:r>
        <w:proofErr w:type="spellEnd"/>
        <w:r w:rsidR="005B4883" w:rsidRPr="000254BE">
          <w:rPr>
            <w:rStyle w:val="Hyperlinkcase"/>
            <w:color w:val="auto"/>
          </w:rPr>
          <w:t xml:space="preserve"> in </w:t>
        </w:r>
        <w:proofErr w:type="spellStart"/>
        <w:r w:rsidR="005B4883" w:rsidRPr="000254BE">
          <w:rPr>
            <w:rStyle w:val="Hyperlinkcase"/>
            <w:color w:val="auto"/>
          </w:rPr>
          <w:t>drugi</w:t>
        </w:r>
        <w:proofErr w:type="spellEnd"/>
        <w:r w:rsidR="005B4883" w:rsidRPr="000254BE">
          <w:rPr>
            <w:rStyle w:val="Hyperlinkcase"/>
            <w:color w:val="auto"/>
          </w:rPr>
          <w:t xml:space="preserve"> </w:t>
        </w:r>
        <w:proofErr w:type="spellStart"/>
        <w:r w:rsidR="005B4883" w:rsidRPr="000254BE">
          <w:rPr>
            <w:rStyle w:val="Hyperlinkcase"/>
            <w:color w:val="auto"/>
          </w:rPr>
          <w:t>proti</w:t>
        </w:r>
        <w:proofErr w:type="spellEnd"/>
        <w:r w:rsidR="005B4883" w:rsidRPr="000254BE">
          <w:rPr>
            <w:rStyle w:val="Hyperlinkcase"/>
            <w:color w:val="auto"/>
          </w:rPr>
          <w:t xml:space="preserve"> </w:t>
        </w:r>
        <w:proofErr w:type="spellStart"/>
        <w:r w:rsidR="005B4883" w:rsidRPr="000254BE">
          <w:rPr>
            <w:rStyle w:val="Hyperlinkcase"/>
            <w:color w:val="auto"/>
          </w:rPr>
          <w:t>Belgiji</w:t>
        </w:r>
        <w:proofErr w:type="spellEnd"/>
        <w:r w:rsidR="005B4883" w:rsidRPr="000254BE">
          <w:rPr>
            <w:rStyle w:val="Hyperlinkcase"/>
            <w:color w:val="auto"/>
          </w:rPr>
          <w:t xml:space="preserve"> in </w:t>
        </w:r>
        <w:proofErr w:type="spellStart"/>
        <w:r w:rsidR="005B4883" w:rsidRPr="000254BE">
          <w:rPr>
            <w:rStyle w:val="Hyperlinkcase"/>
            <w:color w:val="auto"/>
          </w:rPr>
          <w:t>drugim</w:t>
        </w:r>
        <w:proofErr w:type="spellEnd"/>
        <w:r w:rsidR="005B4883" w:rsidRPr="000254BE">
          <w:rPr>
            <w:rStyle w:val="Hyperlinkcase"/>
            <w:color w:val="auto"/>
          </w:rPr>
          <w:t xml:space="preserve"> </w:t>
        </w:r>
      </w:hyperlink>
      <w:r w:rsidR="005B4883" w:rsidRPr="000254BE">
        <w:rPr>
          <w:rStyle w:val="Hyperlinkcase"/>
          <w:i w:val="0"/>
          <w:color w:val="auto"/>
        </w:rPr>
        <w:t>(</w:t>
      </w:r>
      <w:proofErr w:type="spellStart"/>
      <w:r w:rsidR="005B4883" w:rsidRPr="000254BE">
        <w:rPr>
          <w:rStyle w:val="Hyperlinkcase"/>
          <w:i w:val="0"/>
          <w:color w:val="auto"/>
        </w:rPr>
        <w:t>sklep</w:t>
      </w:r>
      <w:proofErr w:type="spellEnd"/>
      <w:r w:rsidR="005B4883" w:rsidRPr="000254BE">
        <w:t xml:space="preserve">) [VS], </w:t>
      </w:r>
      <w:proofErr w:type="spellStart"/>
      <w:r w:rsidR="005B4883" w:rsidRPr="000254BE">
        <w:t>pritožba</w:t>
      </w:r>
      <w:proofErr w:type="spellEnd"/>
      <w:r w:rsidR="005B4883" w:rsidRPr="000254BE">
        <w:t xml:space="preserve"> </w:t>
      </w:r>
      <w:proofErr w:type="spellStart"/>
      <w:r w:rsidR="005B4883" w:rsidRPr="000254BE">
        <w:t>št</w:t>
      </w:r>
      <w:proofErr w:type="spellEnd"/>
      <w:r w:rsidR="005B4883" w:rsidRPr="000254BE">
        <w:t>. 52207/99, ESČP 2001-XII</w:t>
      </w:r>
    </w:p>
    <w:p w14:paraId="0DD1C697" w14:textId="77777777" w:rsidR="005B4883" w:rsidRPr="000254BE" w:rsidRDefault="00F3576C" w:rsidP="005B4883">
      <w:pPr>
        <w:pStyle w:val="ECHRParaHanging"/>
      </w:pPr>
      <w:hyperlink r:id="rId1123" w:tgtFrame="_self" w:history="1">
        <w:proofErr w:type="spellStart"/>
        <w:r w:rsidR="005B4883" w:rsidRPr="000254BE">
          <w:rPr>
            <w:rStyle w:val="Hyperlinkcase"/>
            <w:color w:val="auto"/>
          </w:rPr>
          <w:t>Bannikov</w:t>
        </w:r>
        <w:proofErr w:type="spellEnd"/>
        <w:r w:rsidR="005B4883" w:rsidRPr="000254BE">
          <w:rPr>
            <w:rStyle w:val="Hyperlinkcase"/>
            <w:color w:val="auto"/>
          </w:rPr>
          <w:t xml:space="preserve"> </w:t>
        </w:r>
        <w:proofErr w:type="spellStart"/>
        <w:r w:rsidR="005B4883" w:rsidRPr="000254BE">
          <w:rPr>
            <w:rStyle w:val="Hyperlinkcase"/>
            <w:color w:val="auto"/>
          </w:rPr>
          <w:t>proti</w:t>
        </w:r>
        <w:proofErr w:type="spellEnd"/>
        <w:r w:rsidR="005B4883" w:rsidRPr="000254BE">
          <w:rPr>
            <w:rStyle w:val="Hyperlinkcase"/>
            <w:color w:val="auto"/>
          </w:rPr>
          <w:t xml:space="preserve"> </w:t>
        </w:r>
        <w:proofErr w:type="spellStart"/>
        <w:r w:rsidR="005B4883" w:rsidRPr="000254BE">
          <w:rPr>
            <w:rStyle w:val="Hyperlinkcase"/>
            <w:color w:val="auto"/>
          </w:rPr>
          <w:t>Latviji</w:t>
        </w:r>
        <w:proofErr w:type="spellEnd"/>
      </w:hyperlink>
      <w:r w:rsidR="005B4883" w:rsidRPr="000254BE">
        <w:t xml:space="preserve">, </w:t>
      </w:r>
      <w:proofErr w:type="spellStart"/>
      <w:r w:rsidR="005B4883" w:rsidRPr="000254BE">
        <w:t>pritožba</w:t>
      </w:r>
      <w:proofErr w:type="spellEnd"/>
      <w:r w:rsidR="005B4883" w:rsidRPr="000254BE">
        <w:t xml:space="preserve"> </w:t>
      </w:r>
      <w:proofErr w:type="spellStart"/>
      <w:r w:rsidR="005B4883" w:rsidRPr="000254BE">
        <w:t>št</w:t>
      </w:r>
      <w:proofErr w:type="spellEnd"/>
      <w:r w:rsidR="005B4883" w:rsidRPr="000254BE">
        <w:t xml:space="preserve">. 19279/03, 11. </w:t>
      </w:r>
      <w:proofErr w:type="spellStart"/>
      <w:r w:rsidR="005B4883" w:rsidRPr="000254BE">
        <w:t>junij</w:t>
      </w:r>
      <w:proofErr w:type="spellEnd"/>
      <w:r w:rsidR="005B4883" w:rsidRPr="000254BE">
        <w:t xml:space="preserve"> 2013</w:t>
      </w:r>
    </w:p>
    <w:p w14:paraId="43BC3AFD" w14:textId="77777777" w:rsidR="005B4883" w:rsidRPr="000254BE" w:rsidRDefault="00F3576C" w:rsidP="005B4883">
      <w:pPr>
        <w:pStyle w:val="ECHRParaHanging"/>
        <w:rPr>
          <w:lang w:val="it-IT"/>
        </w:rPr>
      </w:pPr>
      <w:hyperlink r:id="rId1124" w:history="1">
        <w:r w:rsidR="005B4883" w:rsidRPr="000254BE">
          <w:rPr>
            <w:rStyle w:val="Hyperlinkcase"/>
            <w:color w:val="auto"/>
            <w:lang w:val="it-IT"/>
          </w:rPr>
          <w:t xml:space="preserve">Barberà, </w:t>
        </w:r>
        <w:proofErr w:type="spellStart"/>
        <w:r w:rsidR="005B4883" w:rsidRPr="000254BE">
          <w:rPr>
            <w:rStyle w:val="Hyperlinkcase"/>
            <w:color w:val="auto"/>
            <w:lang w:val="it-IT"/>
          </w:rPr>
          <w:t>Messegué</w:t>
        </w:r>
        <w:proofErr w:type="spellEnd"/>
        <w:r w:rsidR="005B4883" w:rsidRPr="000254BE">
          <w:rPr>
            <w:rStyle w:val="Hyperlinkcase"/>
            <w:color w:val="auto"/>
            <w:lang w:val="it-IT"/>
          </w:rPr>
          <w:t xml:space="preserve"> in </w:t>
        </w:r>
        <w:proofErr w:type="spellStart"/>
        <w:r w:rsidR="005B4883" w:rsidRPr="000254BE">
          <w:rPr>
            <w:rStyle w:val="Hyperlinkcase"/>
            <w:color w:val="auto"/>
            <w:lang w:val="it-IT"/>
          </w:rPr>
          <w:t>Jabardo</w:t>
        </w:r>
        <w:proofErr w:type="spellEnd"/>
        <w:r w:rsidR="005B4883" w:rsidRPr="000254BE">
          <w:rPr>
            <w:rStyle w:val="Hyperlinkcase"/>
            <w:color w:val="auto"/>
            <w:lang w:val="it-IT"/>
          </w:rPr>
          <w:t xml:space="preserve"> proti </w:t>
        </w:r>
        <w:proofErr w:type="spellStart"/>
        <w:r w:rsidR="005B4883" w:rsidRPr="000254BE">
          <w:rPr>
            <w:rStyle w:val="Hyperlinkcase"/>
            <w:color w:val="auto"/>
            <w:lang w:val="it-IT"/>
          </w:rPr>
          <w:t>Španiji</w:t>
        </w:r>
        <w:proofErr w:type="spellEnd"/>
      </w:hyperlink>
      <w:r w:rsidR="005B4883" w:rsidRPr="000254BE">
        <w:rPr>
          <w:lang w:val="it-IT"/>
        </w:rPr>
        <w:t xml:space="preserve">, 6. </w:t>
      </w:r>
      <w:proofErr w:type="spellStart"/>
      <w:r w:rsidR="005B4883" w:rsidRPr="000254BE">
        <w:rPr>
          <w:lang w:val="it-IT"/>
        </w:rPr>
        <w:t>december</w:t>
      </w:r>
      <w:proofErr w:type="spellEnd"/>
      <w:r w:rsidR="005B4883" w:rsidRPr="000254BE">
        <w:rPr>
          <w:lang w:val="it-IT"/>
        </w:rPr>
        <w:t xml:space="preserve"> 1988, </w:t>
      </w:r>
      <w:proofErr w:type="spellStart"/>
      <w:r w:rsidR="005B4883" w:rsidRPr="000254BE">
        <w:rPr>
          <w:lang w:val="it-IT"/>
        </w:rPr>
        <w:t>serija</w:t>
      </w:r>
      <w:proofErr w:type="spellEnd"/>
      <w:r w:rsidR="005B4883" w:rsidRPr="000254BE">
        <w:rPr>
          <w:lang w:val="it-IT"/>
        </w:rPr>
        <w:t xml:space="preserve"> A </w:t>
      </w:r>
      <w:proofErr w:type="spellStart"/>
      <w:r w:rsidR="005B4883" w:rsidRPr="000254BE">
        <w:rPr>
          <w:lang w:val="it-IT"/>
        </w:rPr>
        <w:t>št</w:t>
      </w:r>
      <w:proofErr w:type="spellEnd"/>
      <w:r w:rsidR="005B4883" w:rsidRPr="000254BE">
        <w:rPr>
          <w:lang w:val="it-IT"/>
        </w:rPr>
        <w:t>. 146</w:t>
      </w:r>
    </w:p>
    <w:p w14:paraId="280C5361" w14:textId="2E1C8F05" w:rsidR="00BA4355" w:rsidRPr="000254BE" w:rsidRDefault="00F3576C" w:rsidP="005B4883">
      <w:pPr>
        <w:pStyle w:val="ECHRParaHanging"/>
        <w:rPr>
          <w:lang w:val="it-IT"/>
        </w:rPr>
      </w:pPr>
      <w:hyperlink r:id="rId1125" w:anchor="{&quot;itemid&quot;:[&quot;001-212462&quot;]}" w:history="1">
        <w:r w:rsidR="00BA4355" w:rsidRPr="000254BE">
          <w:rPr>
            <w:rStyle w:val="Hiperpovezava"/>
            <w:i/>
            <w:iCs/>
            <w:color w:val="auto"/>
            <w:lang w:val="it-IT"/>
          </w:rPr>
          <w:t xml:space="preserve">Bartolo </w:t>
        </w:r>
        <w:r w:rsidR="009C6AB6" w:rsidRPr="000254BE">
          <w:rPr>
            <w:rStyle w:val="Hiperpovezava"/>
            <w:i/>
            <w:iCs/>
            <w:color w:val="auto"/>
            <w:lang w:val="it-IT"/>
          </w:rPr>
          <w:t>proti</w:t>
        </w:r>
        <w:r w:rsidR="00BA4355" w:rsidRPr="000254BE">
          <w:rPr>
            <w:rStyle w:val="Hiperpovezava"/>
            <w:i/>
            <w:iCs/>
            <w:color w:val="auto"/>
            <w:lang w:val="it-IT"/>
          </w:rPr>
          <w:t xml:space="preserve"> Malt</w:t>
        </w:r>
        <w:r w:rsidR="009C6AB6" w:rsidRPr="000254BE">
          <w:rPr>
            <w:rStyle w:val="Hiperpovezava"/>
            <w:i/>
            <w:iCs/>
            <w:color w:val="auto"/>
            <w:lang w:val="it-IT"/>
          </w:rPr>
          <w:t>i</w:t>
        </w:r>
      </w:hyperlink>
      <w:r w:rsidR="00BA4355" w:rsidRPr="000254BE">
        <w:rPr>
          <w:i/>
          <w:iCs/>
          <w:lang w:val="it-IT"/>
        </w:rPr>
        <w:t xml:space="preserve"> </w:t>
      </w:r>
      <w:r w:rsidR="00BA4355" w:rsidRPr="000254BE">
        <w:rPr>
          <w:lang w:val="it-IT"/>
        </w:rPr>
        <w:t>(</w:t>
      </w:r>
      <w:proofErr w:type="spellStart"/>
      <w:r w:rsidR="00BA4355" w:rsidRPr="000254BE">
        <w:rPr>
          <w:lang w:val="it-IT"/>
        </w:rPr>
        <w:t>sklep</w:t>
      </w:r>
      <w:proofErr w:type="spellEnd"/>
      <w:r w:rsidR="00BA4355" w:rsidRPr="000254BE">
        <w:rPr>
          <w:lang w:val="it-IT"/>
        </w:rPr>
        <w:t xml:space="preserve">), </w:t>
      </w:r>
      <w:proofErr w:type="spellStart"/>
      <w:r w:rsidR="001E161B" w:rsidRPr="000254BE">
        <w:rPr>
          <w:lang w:val="it-IT"/>
        </w:rPr>
        <w:t>pritožba</w:t>
      </w:r>
      <w:proofErr w:type="spellEnd"/>
      <w:r w:rsidR="001E161B" w:rsidRPr="000254BE">
        <w:rPr>
          <w:lang w:val="it-IT"/>
        </w:rPr>
        <w:t xml:space="preserve"> </w:t>
      </w:r>
      <w:proofErr w:type="spellStart"/>
      <w:r w:rsidR="00BA4355" w:rsidRPr="000254BE">
        <w:rPr>
          <w:lang w:val="it-IT"/>
        </w:rPr>
        <w:t>št</w:t>
      </w:r>
      <w:proofErr w:type="spellEnd"/>
      <w:r w:rsidR="00BA4355" w:rsidRPr="000254BE">
        <w:rPr>
          <w:lang w:val="it-IT"/>
        </w:rPr>
        <w:t xml:space="preserve">. 40761/19, 7. </w:t>
      </w:r>
      <w:proofErr w:type="spellStart"/>
      <w:r w:rsidR="00BA4355" w:rsidRPr="000254BE">
        <w:rPr>
          <w:lang w:val="it-IT"/>
        </w:rPr>
        <w:t>september</w:t>
      </w:r>
      <w:proofErr w:type="spellEnd"/>
      <w:r w:rsidR="00BA4355" w:rsidRPr="000254BE">
        <w:rPr>
          <w:lang w:val="it-IT"/>
        </w:rPr>
        <w:t xml:space="preserve"> 2021</w:t>
      </w:r>
    </w:p>
    <w:p w14:paraId="7113D953" w14:textId="77777777" w:rsidR="005B4883" w:rsidRPr="000254BE" w:rsidRDefault="00F3576C" w:rsidP="005B4883">
      <w:pPr>
        <w:pStyle w:val="ECHRParaHanging"/>
        <w:rPr>
          <w:lang w:val="it-IT"/>
        </w:rPr>
      </w:pPr>
      <w:hyperlink r:id="rId1126" w:tgtFrame="_self" w:history="1">
        <w:r w:rsidR="005B4883" w:rsidRPr="000254BE">
          <w:rPr>
            <w:rStyle w:val="Hyperlinkcase"/>
            <w:color w:val="auto"/>
            <w:lang w:val="it-IT"/>
          </w:rPr>
          <w:t xml:space="preserve">Baumann proti </w:t>
        </w:r>
        <w:proofErr w:type="spellStart"/>
        <w:r w:rsidR="005B4883" w:rsidRPr="000254BE">
          <w:rPr>
            <w:rStyle w:val="Hyperlinkcase"/>
            <w:color w:val="auto"/>
            <w:lang w:val="it-IT"/>
          </w:rPr>
          <w:t>Franciji</w:t>
        </w:r>
        <w:proofErr w:type="spellEnd"/>
      </w:hyperlink>
      <w:r w:rsidR="005B4883" w:rsidRPr="000254BE">
        <w:rPr>
          <w:lang w:val="it-IT"/>
        </w:rPr>
        <w:t xml:space="preserve">, </w:t>
      </w:r>
      <w:proofErr w:type="spellStart"/>
      <w:r w:rsidR="005B4883" w:rsidRPr="000254BE">
        <w:rPr>
          <w:lang w:val="it-IT"/>
        </w:rPr>
        <w:t>pritožba</w:t>
      </w:r>
      <w:proofErr w:type="spellEnd"/>
      <w:r w:rsidR="005B4883" w:rsidRPr="000254BE">
        <w:rPr>
          <w:lang w:val="it-IT"/>
        </w:rPr>
        <w:t xml:space="preserve"> </w:t>
      </w:r>
      <w:proofErr w:type="spellStart"/>
      <w:r w:rsidR="005B4883" w:rsidRPr="000254BE">
        <w:rPr>
          <w:lang w:val="it-IT"/>
        </w:rPr>
        <w:t>št</w:t>
      </w:r>
      <w:proofErr w:type="spellEnd"/>
      <w:r w:rsidR="005B4883" w:rsidRPr="000254BE">
        <w:rPr>
          <w:lang w:val="it-IT"/>
        </w:rPr>
        <w:t>. 33592/96, ESČP 2001-V</w:t>
      </w:r>
    </w:p>
    <w:p w14:paraId="21853B64" w14:textId="77777777" w:rsidR="005B4883" w:rsidRPr="000254BE" w:rsidRDefault="00F3576C" w:rsidP="005B4883">
      <w:pPr>
        <w:pStyle w:val="ECHRParaHanging"/>
        <w:rPr>
          <w:lang w:val="it-IT"/>
        </w:rPr>
      </w:pPr>
      <w:hyperlink r:id="rId1127" w:tgtFrame="_self" w:history="1">
        <w:proofErr w:type="spellStart"/>
        <w:r w:rsidR="005B4883" w:rsidRPr="000254BE">
          <w:rPr>
            <w:rStyle w:val="Hyperlinkcase"/>
            <w:color w:val="auto"/>
            <w:lang w:val="it-IT"/>
          </w:rPr>
          <w:t>Bazelyuk</w:t>
        </w:r>
        <w:proofErr w:type="spellEnd"/>
        <w:r w:rsidR="005B4883" w:rsidRPr="000254BE">
          <w:rPr>
            <w:rStyle w:val="Hyperlinkcase"/>
            <w:color w:val="auto"/>
            <w:lang w:val="it-IT"/>
          </w:rPr>
          <w:t xml:space="preserve"> proti </w:t>
        </w:r>
        <w:proofErr w:type="spellStart"/>
        <w:r w:rsidR="005B4883" w:rsidRPr="000254BE">
          <w:rPr>
            <w:rStyle w:val="Hyperlinkcase"/>
            <w:color w:val="auto"/>
            <w:lang w:val="it-IT"/>
          </w:rPr>
          <w:t>Ukrajini</w:t>
        </w:r>
        <w:proofErr w:type="spellEnd"/>
      </w:hyperlink>
      <w:r w:rsidR="005B4883" w:rsidRPr="000254BE">
        <w:rPr>
          <w:lang w:val="it-IT"/>
        </w:rPr>
        <w:t xml:space="preserve"> (</w:t>
      </w:r>
      <w:proofErr w:type="spellStart"/>
      <w:r w:rsidR="005B4883" w:rsidRPr="000254BE">
        <w:rPr>
          <w:lang w:val="it-IT"/>
        </w:rPr>
        <w:t>sklep</w:t>
      </w:r>
      <w:proofErr w:type="spellEnd"/>
      <w:r w:rsidR="005B4883" w:rsidRPr="000254BE">
        <w:rPr>
          <w:lang w:val="it-IT"/>
        </w:rPr>
        <w:t xml:space="preserve">), </w:t>
      </w:r>
      <w:proofErr w:type="spellStart"/>
      <w:r w:rsidR="005B4883" w:rsidRPr="000254BE">
        <w:rPr>
          <w:lang w:val="it-IT"/>
        </w:rPr>
        <w:t>pritožba</w:t>
      </w:r>
      <w:proofErr w:type="spellEnd"/>
      <w:r w:rsidR="005B4883" w:rsidRPr="000254BE">
        <w:rPr>
          <w:lang w:val="it-IT"/>
        </w:rPr>
        <w:t xml:space="preserve"> </w:t>
      </w:r>
      <w:proofErr w:type="spellStart"/>
      <w:r w:rsidR="005B4883" w:rsidRPr="000254BE">
        <w:rPr>
          <w:lang w:val="it-IT"/>
        </w:rPr>
        <w:t>št</w:t>
      </w:r>
      <w:proofErr w:type="spellEnd"/>
      <w:r w:rsidR="005B4883" w:rsidRPr="000254BE">
        <w:rPr>
          <w:lang w:val="it-IT"/>
        </w:rPr>
        <w:t xml:space="preserve">. 49275/08, 27. </w:t>
      </w:r>
      <w:proofErr w:type="spellStart"/>
      <w:r w:rsidR="005B4883" w:rsidRPr="000254BE">
        <w:rPr>
          <w:lang w:val="it-IT"/>
        </w:rPr>
        <w:t>marec</w:t>
      </w:r>
      <w:proofErr w:type="spellEnd"/>
      <w:r w:rsidR="005B4883" w:rsidRPr="000254BE">
        <w:rPr>
          <w:lang w:val="it-IT"/>
        </w:rPr>
        <w:t xml:space="preserve"> 2012</w:t>
      </w:r>
    </w:p>
    <w:p w14:paraId="0F443715" w14:textId="77777777" w:rsidR="005B4883" w:rsidRPr="000254BE" w:rsidRDefault="00F3576C" w:rsidP="005B4883">
      <w:pPr>
        <w:pStyle w:val="ECHRParaHanging"/>
        <w:rPr>
          <w:lang w:val="it-IT"/>
        </w:rPr>
      </w:pPr>
      <w:hyperlink r:id="rId1128" w:tgtFrame="_self" w:history="1">
        <w:proofErr w:type="spellStart"/>
        <w:r w:rsidR="005B4883" w:rsidRPr="000254BE">
          <w:rPr>
            <w:rStyle w:val="Hyperlinkcase"/>
            <w:color w:val="auto"/>
            <w:lang w:val="it-IT"/>
          </w:rPr>
          <w:t>Bazorkina</w:t>
        </w:r>
        <w:proofErr w:type="spellEnd"/>
        <w:r w:rsidR="005B4883" w:rsidRPr="000254BE">
          <w:rPr>
            <w:rStyle w:val="Hyperlinkcase"/>
            <w:color w:val="auto"/>
            <w:lang w:val="it-IT"/>
          </w:rPr>
          <w:t xml:space="preserve"> proti </w:t>
        </w:r>
        <w:proofErr w:type="spellStart"/>
        <w:r w:rsidR="005B4883" w:rsidRPr="000254BE">
          <w:rPr>
            <w:rStyle w:val="Hyperlinkcase"/>
            <w:color w:val="auto"/>
            <w:lang w:val="it-IT"/>
          </w:rPr>
          <w:t>Rusiji</w:t>
        </w:r>
        <w:proofErr w:type="spellEnd"/>
      </w:hyperlink>
      <w:r w:rsidR="005B4883" w:rsidRPr="000254BE">
        <w:rPr>
          <w:lang w:val="it-IT"/>
        </w:rPr>
        <w:t xml:space="preserve">, </w:t>
      </w:r>
      <w:proofErr w:type="spellStart"/>
      <w:r w:rsidR="005B4883" w:rsidRPr="000254BE">
        <w:rPr>
          <w:lang w:val="it-IT"/>
        </w:rPr>
        <w:t>pritožba</w:t>
      </w:r>
      <w:proofErr w:type="spellEnd"/>
      <w:r w:rsidR="005B4883" w:rsidRPr="000254BE">
        <w:rPr>
          <w:lang w:val="it-IT"/>
        </w:rPr>
        <w:t xml:space="preserve"> </w:t>
      </w:r>
      <w:proofErr w:type="spellStart"/>
      <w:r w:rsidR="005B4883" w:rsidRPr="000254BE">
        <w:rPr>
          <w:lang w:val="it-IT"/>
        </w:rPr>
        <w:t>št</w:t>
      </w:r>
      <w:proofErr w:type="spellEnd"/>
      <w:r w:rsidR="005B4883" w:rsidRPr="000254BE">
        <w:rPr>
          <w:lang w:val="it-IT"/>
        </w:rPr>
        <w:t xml:space="preserve">. 69481/01, 27. </w:t>
      </w:r>
      <w:proofErr w:type="spellStart"/>
      <w:r w:rsidR="005B4883" w:rsidRPr="000254BE">
        <w:rPr>
          <w:lang w:val="it-IT"/>
        </w:rPr>
        <w:t>julij</w:t>
      </w:r>
      <w:proofErr w:type="spellEnd"/>
      <w:r w:rsidR="005B4883" w:rsidRPr="000254BE">
        <w:rPr>
          <w:lang w:val="it-IT"/>
        </w:rPr>
        <w:t xml:space="preserve"> 2006</w:t>
      </w:r>
    </w:p>
    <w:p w14:paraId="4701EC9B" w14:textId="77777777" w:rsidR="005B4883" w:rsidRPr="000254BE" w:rsidRDefault="005B4883" w:rsidP="005B4883">
      <w:pPr>
        <w:pStyle w:val="ECHRParaHanging"/>
        <w:rPr>
          <w:lang w:val="it-IT"/>
        </w:rPr>
      </w:pPr>
      <w:r w:rsidRPr="000254BE">
        <w:rPr>
          <w:rStyle w:val="Hyperlinkcase"/>
          <w:color w:val="auto"/>
          <w:lang w:val="it-IT"/>
        </w:rPr>
        <w:t xml:space="preserve">Beer </w:t>
      </w:r>
      <w:hyperlink r:id="rId1129" w:tgtFrame="_self" w:history="1">
        <w:r w:rsidRPr="000254BE">
          <w:rPr>
            <w:rStyle w:val="Hyperlinkcase"/>
            <w:color w:val="auto"/>
            <w:lang w:val="it-IT"/>
          </w:rPr>
          <w:t xml:space="preserve">in Regan proti </w:t>
        </w:r>
        <w:proofErr w:type="spellStart"/>
        <w:r w:rsidRPr="000254BE">
          <w:rPr>
            <w:rStyle w:val="Hyperlinkcase"/>
            <w:color w:val="auto"/>
            <w:lang w:val="it-IT"/>
          </w:rPr>
          <w:t>Nemčiji</w:t>
        </w:r>
        <w:proofErr w:type="spellEnd"/>
      </w:hyperlink>
      <w:r w:rsidRPr="000254BE">
        <w:rPr>
          <w:rStyle w:val="Hyperlinkcase"/>
          <w:color w:val="auto"/>
          <w:lang w:val="it-IT"/>
        </w:rPr>
        <w:t xml:space="preserve"> </w:t>
      </w:r>
      <w:r w:rsidRPr="000254BE">
        <w:rPr>
          <w:lang w:val="it-IT"/>
        </w:rPr>
        <w:t xml:space="preserve">[VS], </w:t>
      </w:r>
      <w:proofErr w:type="spellStart"/>
      <w:r w:rsidRPr="000254BE">
        <w:rPr>
          <w:lang w:val="it-IT"/>
        </w:rPr>
        <w:t>pritožba</w:t>
      </w:r>
      <w:proofErr w:type="spellEnd"/>
      <w:r w:rsidRPr="000254BE">
        <w:rPr>
          <w:lang w:val="it-IT"/>
        </w:rPr>
        <w:t xml:space="preserve"> </w:t>
      </w:r>
      <w:proofErr w:type="spellStart"/>
      <w:r w:rsidRPr="000254BE">
        <w:rPr>
          <w:lang w:val="it-IT"/>
        </w:rPr>
        <w:t>št</w:t>
      </w:r>
      <w:proofErr w:type="spellEnd"/>
      <w:r w:rsidRPr="000254BE">
        <w:rPr>
          <w:lang w:val="it-IT"/>
        </w:rPr>
        <w:t xml:space="preserve">. 28934/95, 18. </w:t>
      </w:r>
      <w:proofErr w:type="spellStart"/>
      <w:r w:rsidRPr="000254BE">
        <w:rPr>
          <w:lang w:val="it-IT"/>
        </w:rPr>
        <w:t>februar</w:t>
      </w:r>
      <w:proofErr w:type="spellEnd"/>
      <w:r w:rsidRPr="000254BE">
        <w:rPr>
          <w:lang w:val="it-IT"/>
        </w:rPr>
        <w:t xml:space="preserve"> 1999</w:t>
      </w:r>
    </w:p>
    <w:p w14:paraId="12F24753" w14:textId="77777777" w:rsidR="005B4883" w:rsidRPr="000254BE" w:rsidRDefault="00F3576C" w:rsidP="005B4883">
      <w:pPr>
        <w:pStyle w:val="ECHRParaHanging"/>
        <w:rPr>
          <w:lang w:val="it-IT"/>
        </w:rPr>
      </w:pPr>
      <w:hyperlink r:id="rId1130" w:tgtFrame="_self" w:history="1">
        <w:proofErr w:type="spellStart"/>
        <w:r w:rsidR="005B4883" w:rsidRPr="000254BE">
          <w:rPr>
            <w:rStyle w:val="Hyperlinkcase"/>
            <w:color w:val="auto"/>
            <w:lang w:val="it-IT"/>
          </w:rPr>
          <w:t>Beganović</w:t>
        </w:r>
        <w:proofErr w:type="spellEnd"/>
        <w:r w:rsidR="005B4883" w:rsidRPr="000254BE">
          <w:rPr>
            <w:rStyle w:val="Hyperlinkcase"/>
            <w:color w:val="auto"/>
            <w:lang w:val="it-IT"/>
          </w:rPr>
          <w:t xml:space="preserve"> proti </w:t>
        </w:r>
        <w:proofErr w:type="spellStart"/>
        <w:r w:rsidR="005B4883" w:rsidRPr="000254BE">
          <w:rPr>
            <w:rStyle w:val="Hyperlinkcase"/>
            <w:color w:val="auto"/>
            <w:lang w:val="it-IT"/>
          </w:rPr>
          <w:t>Hrvaški</w:t>
        </w:r>
        <w:proofErr w:type="spellEnd"/>
      </w:hyperlink>
      <w:r w:rsidR="005B4883" w:rsidRPr="000254BE">
        <w:rPr>
          <w:lang w:val="it-IT"/>
        </w:rPr>
        <w:t xml:space="preserve">, </w:t>
      </w:r>
      <w:proofErr w:type="spellStart"/>
      <w:r w:rsidR="005B4883" w:rsidRPr="000254BE">
        <w:rPr>
          <w:lang w:val="it-IT"/>
        </w:rPr>
        <w:t>pritožba</w:t>
      </w:r>
      <w:proofErr w:type="spellEnd"/>
      <w:r w:rsidR="005B4883" w:rsidRPr="000254BE">
        <w:rPr>
          <w:lang w:val="it-IT"/>
        </w:rPr>
        <w:t xml:space="preserve"> </w:t>
      </w:r>
      <w:proofErr w:type="spellStart"/>
      <w:r w:rsidR="005B4883" w:rsidRPr="000254BE">
        <w:rPr>
          <w:lang w:val="it-IT"/>
        </w:rPr>
        <w:t>št</w:t>
      </w:r>
      <w:proofErr w:type="spellEnd"/>
      <w:r w:rsidR="005B4883" w:rsidRPr="000254BE">
        <w:rPr>
          <w:lang w:val="it-IT"/>
        </w:rPr>
        <w:t xml:space="preserve">. 46423/06, 25. </w:t>
      </w:r>
      <w:proofErr w:type="spellStart"/>
      <w:r w:rsidR="005B4883" w:rsidRPr="000254BE">
        <w:rPr>
          <w:lang w:val="it-IT"/>
        </w:rPr>
        <w:t>junij</w:t>
      </w:r>
      <w:proofErr w:type="spellEnd"/>
      <w:r w:rsidR="005B4883" w:rsidRPr="000254BE">
        <w:rPr>
          <w:lang w:val="it-IT"/>
        </w:rPr>
        <w:t xml:space="preserve"> 2009</w:t>
      </w:r>
    </w:p>
    <w:p w14:paraId="73A6EA6E" w14:textId="77777777" w:rsidR="005B4883" w:rsidRPr="00112DF1" w:rsidRDefault="00F3576C" w:rsidP="005B4883">
      <w:pPr>
        <w:pStyle w:val="ECHRParaHanging"/>
        <w:rPr>
          <w:lang w:val="it-IT"/>
        </w:rPr>
      </w:pPr>
      <w:hyperlink r:id="rId1131" w:tgtFrame="_self" w:history="1">
        <w:r w:rsidR="005B4883" w:rsidRPr="00A7409F">
          <w:rPr>
            <w:rStyle w:val="Hyperlinkcase"/>
            <w:color w:val="auto"/>
            <w:lang w:val="it-IT"/>
          </w:rPr>
          <w:t xml:space="preserve">Behrami proti </w:t>
        </w:r>
        <w:proofErr w:type="spellStart"/>
        <w:r w:rsidR="005B4883" w:rsidRPr="00A7409F">
          <w:rPr>
            <w:rStyle w:val="Hyperlinkcase"/>
            <w:color w:val="auto"/>
            <w:lang w:val="it-IT"/>
          </w:rPr>
          <w:t>Franciji</w:t>
        </w:r>
        <w:proofErr w:type="spellEnd"/>
        <w:r w:rsidR="005B4883" w:rsidRPr="00A7409F">
          <w:rPr>
            <w:rStyle w:val="Hyperlinkcase"/>
            <w:color w:val="auto"/>
            <w:lang w:val="it-IT"/>
          </w:rPr>
          <w:t xml:space="preserve"> in </w:t>
        </w:r>
        <w:proofErr w:type="spellStart"/>
        <w:r w:rsidR="005B4883" w:rsidRPr="00A7409F">
          <w:rPr>
            <w:rStyle w:val="Hyperlinkcase"/>
            <w:color w:val="auto"/>
            <w:lang w:val="it-IT"/>
          </w:rPr>
          <w:t>Saramati</w:t>
        </w:r>
        <w:proofErr w:type="spellEnd"/>
        <w:r w:rsidR="005B4883" w:rsidRPr="00A7409F">
          <w:rPr>
            <w:rStyle w:val="Hyperlinkcase"/>
            <w:color w:val="auto"/>
            <w:lang w:val="it-IT"/>
          </w:rPr>
          <w:t xml:space="preserve"> proti </w:t>
        </w:r>
        <w:proofErr w:type="spellStart"/>
        <w:r w:rsidR="005B4883" w:rsidRPr="00A7409F">
          <w:rPr>
            <w:rStyle w:val="Hyperlinkcase"/>
            <w:color w:val="auto"/>
            <w:lang w:val="it-IT"/>
          </w:rPr>
          <w:t>Franciji</w:t>
        </w:r>
        <w:proofErr w:type="spellEnd"/>
        <w:r w:rsidR="005B4883" w:rsidRPr="00A7409F">
          <w:rPr>
            <w:rStyle w:val="Hyperlinkcase"/>
            <w:color w:val="auto"/>
            <w:lang w:val="it-IT"/>
          </w:rPr>
          <w:t xml:space="preserve">, </w:t>
        </w:r>
        <w:proofErr w:type="spellStart"/>
        <w:r w:rsidR="005B4883" w:rsidRPr="00A7409F">
          <w:rPr>
            <w:rStyle w:val="Hyperlinkcase"/>
            <w:color w:val="auto"/>
            <w:lang w:val="it-IT"/>
          </w:rPr>
          <w:t>Nemčiji</w:t>
        </w:r>
        <w:proofErr w:type="spellEnd"/>
        <w:r w:rsidR="005B4883" w:rsidRPr="00A7409F">
          <w:rPr>
            <w:rStyle w:val="Hyperlinkcase"/>
            <w:color w:val="auto"/>
            <w:lang w:val="it-IT"/>
          </w:rPr>
          <w:t xml:space="preserve"> in </w:t>
        </w:r>
        <w:proofErr w:type="spellStart"/>
        <w:r w:rsidR="005B4883" w:rsidRPr="00A7409F">
          <w:rPr>
            <w:rStyle w:val="Hyperlinkcase"/>
            <w:color w:val="auto"/>
            <w:lang w:val="it-IT"/>
          </w:rPr>
          <w:t>Norveški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[VS],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71412/01 in 78166/01, 2. </w:t>
      </w:r>
      <w:proofErr w:type="spellStart"/>
      <w:r w:rsidR="005B4883" w:rsidRPr="00112DF1">
        <w:rPr>
          <w:lang w:val="it-IT"/>
        </w:rPr>
        <w:t>maj</w:t>
      </w:r>
      <w:proofErr w:type="spellEnd"/>
      <w:r w:rsidR="005B4883" w:rsidRPr="00112DF1">
        <w:rPr>
          <w:lang w:val="it-IT"/>
        </w:rPr>
        <w:t xml:space="preserve"> 2007</w:t>
      </w:r>
    </w:p>
    <w:p w14:paraId="657C6F67" w14:textId="77777777" w:rsidR="005B4883" w:rsidRPr="00196F75" w:rsidRDefault="00F3576C" w:rsidP="005B4883">
      <w:pPr>
        <w:pStyle w:val="ECHRParaHanging"/>
        <w:rPr>
          <w:lang w:val="en-US"/>
        </w:rPr>
      </w:pPr>
      <w:hyperlink r:id="rId1132" w:history="1">
        <w:proofErr w:type="spellStart"/>
        <w:r w:rsidR="005B4883" w:rsidRPr="00196F75">
          <w:rPr>
            <w:rStyle w:val="Hiperpovezava"/>
            <w:i/>
            <w:color w:val="auto"/>
            <w:lang w:val="en-US"/>
          </w:rPr>
          <w:t>Beizaras</w:t>
        </w:r>
        <w:proofErr w:type="spellEnd"/>
        <w:r w:rsidR="005B4883" w:rsidRPr="00196F75">
          <w:rPr>
            <w:rStyle w:val="Hiperpovezava"/>
            <w:i/>
            <w:color w:val="auto"/>
            <w:lang w:val="en-US"/>
          </w:rPr>
          <w:t xml:space="preserve"> in </w:t>
        </w:r>
        <w:proofErr w:type="spellStart"/>
        <w:r w:rsidR="005B4883" w:rsidRPr="00196F75">
          <w:rPr>
            <w:rStyle w:val="Hiperpovezava"/>
            <w:i/>
            <w:color w:val="auto"/>
            <w:lang w:val="en-US"/>
          </w:rPr>
          <w:t>Levickas</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proti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Litvi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41288/15, 14. </w:t>
      </w:r>
      <w:proofErr w:type="spellStart"/>
      <w:r w:rsidR="005B4883" w:rsidRPr="00196F75">
        <w:rPr>
          <w:lang w:val="en-US"/>
        </w:rPr>
        <w:t>januar</w:t>
      </w:r>
      <w:proofErr w:type="spellEnd"/>
      <w:r w:rsidR="005B4883" w:rsidRPr="00196F75">
        <w:rPr>
          <w:lang w:val="en-US"/>
        </w:rPr>
        <w:t xml:space="preserve"> 2020</w:t>
      </w:r>
    </w:p>
    <w:p w14:paraId="71CA9C8E" w14:textId="77777777" w:rsidR="005B4883" w:rsidRPr="00112DF1" w:rsidRDefault="00F3576C" w:rsidP="005B4883">
      <w:pPr>
        <w:pStyle w:val="ECHRParaHanging"/>
        <w:rPr>
          <w:lang w:val="it-IT"/>
        </w:rPr>
      </w:pPr>
      <w:hyperlink r:id="rId1133" w:tgtFrame="_self" w:history="1">
        <w:proofErr w:type="spellStart"/>
        <w:r w:rsidR="005B4883" w:rsidRPr="00112DF1">
          <w:rPr>
            <w:rStyle w:val="Hyperlinkcase"/>
            <w:color w:val="auto"/>
            <w:lang w:val="it-IT"/>
          </w:rPr>
          <w:t>Bekauri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Gruziji</w:t>
        </w:r>
        <w:proofErr w:type="spellEnd"/>
      </w:hyperlink>
      <w:r w:rsidR="005B4883" w:rsidRPr="00112DF1">
        <w:rPr>
          <w:lang w:val="it-IT"/>
        </w:rPr>
        <w:t xml:space="preserve"> (</w:t>
      </w:r>
      <w:proofErr w:type="spellStart"/>
      <w:r w:rsidR="005B4883" w:rsidRPr="00112DF1">
        <w:rPr>
          <w:lang w:val="it-IT"/>
        </w:rPr>
        <w:t>predhodni</w:t>
      </w:r>
      <w:proofErr w:type="spellEnd"/>
      <w:r w:rsidR="005B4883" w:rsidRPr="00112DF1">
        <w:rPr>
          <w:lang w:val="it-IT"/>
        </w:rPr>
        <w:t xml:space="preserve"> </w:t>
      </w:r>
      <w:proofErr w:type="spellStart"/>
      <w:r w:rsidR="005B4883" w:rsidRPr="00112DF1">
        <w:rPr>
          <w:lang w:val="it-IT"/>
        </w:rPr>
        <w:t>ugovori</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14102/02, 10. </w:t>
      </w:r>
      <w:proofErr w:type="spellStart"/>
      <w:r w:rsidR="005B4883" w:rsidRPr="00112DF1">
        <w:rPr>
          <w:lang w:val="it-IT"/>
        </w:rPr>
        <w:t>april</w:t>
      </w:r>
      <w:proofErr w:type="spellEnd"/>
      <w:r w:rsidR="005B4883" w:rsidRPr="00112DF1">
        <w:rPr>
          <w:lang w:val="it-IT"/>
        </w:rPr>
        <w:t xml:space="preserve"> 2012</w:t>
      </w:r>
    </w:p>
    <w:p w14:paraId="04E4E123" w14:textId="77777777" w:rsidR="005B4883" w:rsidRPr="00112DF1" w:rsidRDefault="00F3576C" w:rsidP="005B4883">
      <w:pPr>
        <w:pStyle w:val="ECHRParaHanging"/>
        <w:rPr>
          <w:lang w:val="it-IT"/>
        </w:rPr>
      </w:pPr>
      <w:hyperlink r:id="rId1134" w:history="1">
        <w:proofErr w:type="spellStart"/>
        <w:r w:rsidR="005B4883" w:rsidRPr="00112DF1">
          <w:rPr>
            <w:rStyle w:val="Hyperlinkcase"/>
            <w:color w:val="auto"/>
            <w:lang w:val="it-IT"/>
          </w:rPr>
          <w:t>Bekirski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Bolgariji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71420/01, 2. </w:t>
      </w:r>
      <w:proofErr w:type="spellStart"/>
      <w:r w:rsidR="005B4883" w:rsidRPr="00112DF1">
        <w:rPr>
          <w:lang w:val="it-IT"/>
        </w:rPr>
        <w:t>september</w:t>
      </w:r>
      <w:proofErr w:type="spellEnd"/>
      <w:r w:rsidR="005B4883" w:rsidRPr="00112DF1">
        <w:rPr>
          <w:lang w:val="it-IT"/>
        </w:rPr>
        <w:t xml:space="preserve"> 2010</w:t>
      </w:r>
    </w:p>
    <w:p w14:paraId="5B9D9E68" w14:textId="77777777" w:rsidR="005B4883" w:rsidRPr="00112DF1" w:rsidRDefault="00F3576C" w:rsidP="005B4883">
      <w:pPr>
        <w:pStyle w:val="ECHRParaHanging"/>
        <w:rPr>
          <w:lang w:val="it-IT"/>
        </w:rPr>
      </w:pPr>
      <w:hyperlink r:id="rId1135" w:tgtFrame="_self" w:history="1">
        <w:proofErr w:type="spellStart"/>
        <w:r w:rsidR="005B4883" w:rsidRPr="00112DF1">
          <w:rPr>
            <w:rStyle w:val="Hyperlinkcase"/>
            <w:color w:val="auto"/>
            <w:lang w:val="it-IT"/>
          </w:rPr>
          <w:t>Belilos</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Švici</w:t>
        </w:r>
        <w:proofErr w:type="spellEnd"/>
      </w:hyperlink>
      <w:r w:rsidR="005B4883" w:rsidRPr="00112DF1">
        <w:rPr>
          <w:lang w:val="it-IT"/>
        </w:rPr>
        <w:t xml:space="preserve">, 29. </w:t>
      </w:r>
      <w:proofErr w:type="spellStart"/>
      <w:r w:rsidR="005B4883" w:rsidRPr="00112DF1">
        <w:rPr>
          <w:lang w:val="it-IT"/>
        </w:rPr>
        <w:t>april</w:t>
      </w:r>
      <w:proofErr w:type="spellEnd"/>
      <w:r w:rsidR="005B4883" w:rsidRPr="00112DF1">
        <w:rPr>
          <w:lang w:val="it-IT"/>
        </w:rPr>
        <w:t xml:space="preserve"> 1988, </w:t>
      </w:r>
      <w:proofErr w:type="spellStart"/>
      <w:r w:rsidR="005B4883" w:rsidRPr="00112DF1">
        <w:rPr>
          <w:lang w:val="it-IT"/>
        </w:rPr>
        <w:t>serija</w:t>
      </w:r>
      <w:proofErr w:type="spellEnd"/>
      <w:r w:rsidR="005B4883" w:rsidRPr="00112DF1">
        <w:rPr>
          <w:lang w:val="it-IT"/>
        </w:rPr>
        <w:t xml:space="preserve"> A </w:t>
      </w:r>
      <w:proofErr w:type="spellStart"/>
      <w:r w:rsidR="005B4883" w:rsidRPr="00112DF1">
        <w:rPr>
          <w:lang w:val="it-IT"/>
        </w:rPr>
        <w:t>št</w:t>
      </w:r>
      <w:proofErr w:type="spellEnd"/>
      <w:r w:rsidR="005B4883" w:rsidRPr="00112DF1">
        <w:rPr>
          <w:lang w:val="it-IT"/>
        </w:rPr>
        <w:t>. 132</w:t>
      </w:r>
    </w:p>
    <w:p w14:paraId="48D2D971" w14:textId="77777777" w:rsidR="005B4883" w:rsidRPr="00112DF1" w:rsidRDefault="00F3576C" w:rsidP="005B4883">
      <w:pPr>
        <w:pStyle w:val="ECHRParaHanging"/>
        <w:rPr>
          <w:lang w:val="it-IT"/>
        </w:rPr>
      </w:pPr>
      <w:hyperlink r:id="rId1136" w:history="1">
        <w:r w:rsidR="005B4883" w:rsidRPr="00112DF1">
          <w:rPr>
            <w:rStyle w:val="Hyperlinkcase"/>
            <w:color w:val="auto"/>
            <w:lang w:val="it-IT"/>
          </w:rPr>
          <w:t xml:space="preserve">Belli in </w:t>
        </w:r>
        <w:proofErr w:type="spellStart"/>
        <w:r w:rsidR="005B4883" w:rsidRPr="00112DF1">
          <w:rPr>
            <w:rStyle w:val="Hyperlinkcase"/>
            <w:color w:val="auto"/>
            <w:lang w:val="it-IT"/>
          </w:rPr>
          <w:t>Arquier</w:t>
        </w:r>
        <w:proofErr w:type="spellEnd"/>
        <w:r w:rsidR="005B4883" w:rsidRPr="00112DF1">
          <w:rPr>
            <w:rStyle w:val="Hyperlinkcase"/>
            <w:color w:val="auto"/>
            <w:lang w:val="it-IT"/>
          </w:rPr>
          <w:t xml:space="preserve">-Martinez proti </w:t>
        </w:r>
        <w:proofErr w:type="spellStart"/>
        <w:r w:rsidR="005B4883" w:rsidRPr="00112DF1">
          <w:rPr>
            <w:rStyle w:val="Hyperlinkcase"/>
            <w:color w:val="auto"/>
            <w:lang w:val="it-IT"/>
          </w:rPr>
          <w:t>Švici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65550/13, 11. </w:t>
      </w:r>
      <w:proofErr w:type="spellStart"/>
      <w:r w:rsidR="005B4883" w:rsidRPr="00112DF1">
        <w:rPr>
          <w:lang w:val="it-IT"/>
        </w:rPr>
        <w:t>december</w:t>
      </w:r>
      <w:proofErr w:type="spellEnd"/>
      <w:r w:rsidR="005B4883" w:rsidRPr="00112DF1">
        <w:rPr>
          <w:lang w:val="it-IT"/>
        </w:rPr>
        <w:t xml:space="preserve"> 2018 </w:t>
      </w:r>
    </w:p>
    <w:p w14:paraId="5BEC9FD6" w14:textId="77777777" w:rsidR="005B4883" w:rsidRPr="00196F75" w:rsidRDefault="00F3576C" w:rsidP="005B4883">
      <w:pPr>
        <w:pStyle w:val="ECHRParaHanging"/>
        <w:rPr>
          <w:lang w:val="en-US"/>
        </w:rPr>
      </w:pPr>
      <w:hyperlink r:id="rId1137" w:history="1">
        <w:proofErr w:type="spellStart"/>
        <w:r w:rsidR="005B4883" w:rsidRPr="00196F75">
          <w:rPr>
            <w:rStyle w:val="Hiperpovezava"/>
            <w:i/>
            <w:color w:val="auto"/>
            <w:lang w:val="en-US"/>
          </w:rPr>
          <w:t>Belošević</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proti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Hrvaški</w:t>
        </w:r>
        <w:proofErr w:type="spellEnd"/>
      </w:hyperlink>
      <w:r w:rsidR="005B4883" w:rsidRPr="00196F75">
        <w:rPr>
          <w:i/>
          <w:lang w:val="en-US"/>
        </w:rPr>
        <w:t xml:space="preserve"> </w:t>
      </w:r>
      <w:r w:rsidR="005B4883" w:rsidRPr="00196F75">
        <w:rPr>
          <w:lang w:val="en-US"/>
        </w:rPr>
        <w:t>(</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57242/13, 3. </w:t>
      </w:r>
      <w:proofErr w:type="spellStart"/>
      <w:r w:rsidR="005B4883" w:rsidRPr="00196F75">
        <w:rPr>
          <w:lang w:val="en-US"/>
        </w:rPr>
        <w:t>december</w:t>
      </w:r>
      <w:proofErr w:type="spellEnd"/>
      <w:r w:rsidR="005B4883" w:rsidRPr="00196F75">
        <w:rPr>
          <w:lang w:val="en-US"/>
        </w:rPr>
        <w:t xml:space="preserve"> 2019</w:t>
      </w:r>
    </w:p>
    <w:p w14:paraId="1FBCC224" w14:textId="77777777" w:rsidR="005B4883" w:rsidRPr="00112DF1" w:rsidRDefault="00F3576C" w:rsidP="005B4883">
      <w:pPr>
        <w:pStyle w:val="ECHRParaHanging"/>
        <w:rPr>
          <w:lang w:val="it-IT"/>
        </w:rPr>
      </w:pPr>
      <w:hyperlink r:id="rId1138" w:history="1">
        <w:proofErr w:type="spellStart"/>
        <w:r w:rsidR="005B4883" w:rsidRPr="00112DF1">
          <w:rPr>
            <w:rStyle w:val="Hyperlinkcase"/>
            <w:color w:val="auto"/>
            <w:lang w:val="it-IT"/>
          </w:rPr>
          <w:t>Belozorov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Ukrajini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43611/02, 15. </w:t>
      </w:r>
      <w:proofErr w:type="spellStart"/>
      <w:r w:rsidR="005B4883" w:rsidRPr="00112DF1">
        <w:rPr>
          <w:lang w:val="it-IT"/>
        </w:rPr>
        <w:t>oktober</w:t>
      </w:r>
      <w:proofErr w:type="spellEnd"/>
      <w:r w:rsidR="005B4883" w:rsidRPr="00112DF1">
        <w:rPr>
          <w:lang w:val="it-IT"/>
        </w:rPr>
        <w:t xml:space="preserve"> 2015</w:t>
      </w:r>
    </w:p>
    <w:p w14:paraId="27709A0C" w14:textId="77777777" w:rsidR="005B4883" w:rsidRPr="00112DF1" w:rsidRDefault="00F3576C" w:rsidP="005B4883">
      <w:pPr>
        <w:pStyle w:val="ECHRParaHanging"/>
        <w:rPr>
          <w:lang w:val="it-IT"/>
        </w:rPr>
      </w:pPr>
      <w:hyperlink r:id="rId1139" w:tgtFrame="_self" w:history="1">
        <w:r w:rsidR="005B4883" w:rsidRPr="00112DF1">
          <w:rPr>
            <w:rStyle w:val="Hyperlinkcase"/>
            <w:color w:val="auto"/>
            <w:lang w:val="it-IT"/>
          </w:rPr>
          <w:t xml:space="preserve">Ben Salah </w:t>
        </w:r>
        <w:proofErr w:type="spellStart"/>
        <w:r w:rsidR="005B4883" w:rsidRPr="00112DF1">
          <w:rPr>
            <w:rStyle w:val="Hyperlinkcase"/>
            <w:color w:val="auto"/>
            <w:lang w:val="it-IT"/>
          </w:rPr>
          <w:t>Adraqui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Dhaime</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Španiji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45023/98, ESČP 2000-IV</w:t>
      </w:r>
    </w:p>
    <w:p w14:paraId="25D29654" w14:textId="77777777" w:rsidR="005B4883" w:rsidRPr="00196F75" w:rsidRDefault="00F3576C" w:rsidP="005B4883">
      <w:pPr>
        <w:pStyle w:val="ECHRParaHanging"/>
        <w:rPr>
          <w:lang w:val="en-US"/>
        </w:rPr>
      </w:pPr>
      <w:hyperlink r:id="rId1140" w:history="1">
        <w:proofErr w:type="spellStart"/>
        <w:r w:rsidR="005B4883" w:rsidRPr="00196F75">
          <w:rPr>
            <w:rStyle w:val="Hyperlinkcase"/>
            <w:color w:val="auto"/>
            <w:lang w:val="en-US"/>
          </w:rPr>
          <w:t>Benavent</w:t>
        </w:r>
        <w:proofErr w:type="spellEnd"/>
        <w:r w:rsidR="005B4883" w:rsidRPr="00196F75">
          <w:rPr>
            <w:rStyle w:val="Hyperlinkcase"/>
            <w:color w:val="auto"/>
            <w:lang w:val="en-US"/>
          </w:rPr>
          <w:t xml:space="preserve"> Díaz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Španiji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46479/10, 31. </w:t>
      </w:r>
      <w:proofErr w:type="spellStart"/>
      <w:r w:rsidR="005B4883" w:rsidRPr="00196F75">
        <w:rPr>
          <w:lang w:val="en-US"/>
        </w:rPr>
        <w:t>januar</w:t>
      </w:r>
      <w:proofErr w:type="spellEnd"/>
      <w:r w:rsidR="005B4883" w:rsidRPr="00196F75">
        <w:rPr>
          <w:lang w:val="en-US"/>
        </w:rPr>
        <w:t xml:space="preserve"> 2017</w:t>
      </w:r>
    </w:p>
    <w:p w14:paraId="1ADDD16F" w14:textId="77777777" w:rsidR="005B4883" w:rsidRPr="001F0D60" w:rsidRDefault="00F3576C" w:rsidP="005B4883">
      <w:pPr>
        <w:pStyle w:val="ECHRParaHanging"/>
      </w:pPr>
      <w:hyperlink r:id="rId1141" w:history="1">
        <w:proofErr w:type="spellStart"/>
        <w:r w:rsidR="005B4883" w:rsidRPr="001F0D60">
          <w:rPr>
            <w:rStyle w:val="Hyperlinkcase"/>
            <w:color w:val="auto"/>
          </w:rPr>
          <w:t>Bencheref</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Švedski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9602/15, 5. </w:t>
      </w:r>
      <w:proofErr w:type="spellStart"/>
      <w:r w:rsidR="005B4883" w:rsidRPr="001F0D60">
        <w:t>december</w:t>
      </w:r>
      <w:proofErr w:type="spellEnd"/>
      <w:r w:rsidR="005B4883" w:rsidRPr="001F0D60">
        <w:t xml:space="preserve"> 2017</w:t>
      </w:r>
    </w:p>
    <w:p w14:paraId="4AB85CA6" w14:textId="77777777" w:rsidR="005B4883" w:rsidRPr="001F0D60" w:rsidRDefault="00F3576C" w:rsidP="005B4883">
      <w:pPr>
        <w:pStyle w:val="ECHRParaHanging"/>
      </w:pPr>
      <w:hyperlink r:id="rId1142" w:tgtFrame="_self" w:history="1">
        <w:proofErr w:type="spellStart"/>
        <w:r w:rsidR="005B4883" w:rsidRPr="001F0D60">
          <w:rPr>
            <w:rStyle w:val="Hyperlinkcase"/>
            <w:color w:val="auto"/>
          </w:rPr>
          <w:t>B</w:t>
        </w:r>
        <w:r w:rsidR="005B4883">
          <w:rPr>
            <w:rStyle w:val="Hyperlinkcase"/>
            <w:color w:val="auto"/>
          </w:rPr>
          <w:t>EN</w:t>
        </w:r>
        <w:r w:rsidR="005B4883" w:rsidRPr="001F0D60">
          <w:rPr>
            <w:rStyle w:val="Hyperlinkcase"/>
            <w:color w:val="auto"/>
          </w:rPr>
          <w:t>net</w:t>
        </w:r>
        <w:proofErr w:type="spellEnd"/>
        <w:r w:rsidR="005B4883" w:rsidRPr="001F0D60">
          <w:rPr>
            <w:rStyle w:val="Hyperlinkcase"/>
            <w:color w:val="auto"/>
          </w:rPr>
          <w:t xml:space="preserve"> Praha, </w:t>
        </w:r>
        <w:proofErr w:type="spellStart"/>
        <w:r w:rsidR="005B4883" w:rsidRPr="001F0D60">
          <w:rPr>
            <w:rStyle w:val="Hyperlinkcase"/>
            <w:color w:val="auto"/>
          </w:rPr>
          <w:t>spol</w:t>
        </w:r>
        <w:proofErr w:type="spellEnd"/>
        <w:r w:rsidR="005B4883" w:rsidRPr="001F0D60">
          <w:rPr>
            <w:rStyle w:val="Hyperlinkcase"/>
            <w:color w:val="auto"/>
          </w:rPr>
          <w:t xml:space="preserve">. s </w:t>
        </w:r>
        <w:proofErr w:type="spellStart"/>
        <w:r w:rsidR="005B4883" w:rsidRPr="001F0D60">
          <w:rPr>
            <w:rStyle w:val="Hyperlinkcase"/>
            <w:color w:val="auto"/>
          </w:rPr>
          <w:t>r.o</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Češki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pritožba</w:t>
      </w:r>
      <w:proofErr w:type="spellEnd"/>
      <w:r w:rsidR="005B4883">
        <w:t xml:space="preserve"> </w:t>
      </w:r>
      <w:proofErr w:type="spellStart"/>
      <w:r w:rsidR="005B4883" w:rsidRPr="001F0D60">
        <w:t>št</w:t>
      </w:r>
      <w:proofErr w:type="spellEnd"/>
      <w:r w:rsidR="005B4883" w:rsidRPr="001F0D60">
        <w:t xml:space="preserve">. 38354/06, 28. </w:t>
      </w:r>
      <w:proofErr w:type="spellStart"/>
      <w:r w:rsidR="005B4883" w:rsidRPr="001F0D60">
        <w:t>september</w:t>
      </w:r>
      <w:proofErr w:type="spellEnd"/>
      <w:r w:rsidR="005B4883" w:rsidRPr="001F0D60">
        <w:t xml:space="preserve"> 2010</w:t>
      </w:r>
    </w:p>
    <w:p w14:paraId="1DC73788" w14:textId="77777777" w:rsidR="005B4883" w:rsidRPr="001F0D60" w:rsidRDefault="00F3576C" w:rsidP="005B4883">
      <w:pPr>
        <w:pStyle w:val="ECHRParaHanging"/>
      </w:pPr>
      <w:hyperlink r:id="rId1143" w:tgtFrame="_self" w:history="1">
        <w:proofErr w:type="spellStart"/>
        <w:r w:rsidR="005B4883" w:rsidRPr="001F0D60">
          <w:rPr>
            <w:rStyle w:val="Hyperlinkcase"/>
            <w:color w:val="auto"/>
          </w:rPr>
          <w:t>B</w:t>
        </w:r>
        <w:r w:rsidR="005B4883">
          <w:rPr>
            <w:rStyle w:val="Hyperlinkcase"/>
            <w:color w:val="auto"/>
          </w:rPr>
          <w:t>EN</w:t>
        </w:r>
        <w:r w:rsidR="005B4883" w:rsidRPr="001F0D60">
          <w:rPr>
            <w:rStyle w:val="Hyperlinkcase"/>
            <w:color w:val="auto"/>
          </w:rPr>
          <w:t>et</w:t>
        </w:r>
        <w:proofErr w:type="spellEnd"/>
        <w:r w:rsidR="005B4883" w:rsidRPr="001F0D60">
          <w:rPr>
            <w:rStyle w:val="Hyperlinkcase"/>
            <w:color w:val="auto"/>
          </w:rPr>
          <w:t xml:space="preserve"> Praha, </w:t>
        </w:r>
        <w:proofErr w:type="spellStart"/>
        <w:r w:rsidR="005B4883" w:rsidRPr="001F0D60">
          <w:rPr>
            <w:rStyle w:val="Hyperlinkcase"/>
            <w:color w:val="auto"/>
          </w:rPr>
          <w:t>spol</w:t>
        </w:r>
        <w:proofErr w:type="spellEnd"/>
        <w:r w:rsidR="005B4883" w:rsidRPr="001F0D60">
          <w:rPr>
            <w:rStyle w:val="Hyperlinkcase"/>
            <w:color w:val="auto"/>
          </w:rPr>
          <w:t xml:space="preserve">. s </w:t>
        </w:r>
        <w:proofErr w:type="spellStart"/>
        <w:r w:rsidR="005B4883" w:rsidRPr="001F0D60">
          <w:rPr>
            <w:rStyle w:val="Hyperlinkcase"/>
            <w:color w:val="auto"/>
          </w:rPr>
          <w:t>r.o</w:t>
        </w:r>
        <w:proofErr w:type="spellEnd"/>
        <w:r w:rsidR="005B4883" w:rsidRPr="001F0D60">
          <w:rPr>
            <w:rStyle w:val="Hyperlinkcase"/>
            <w:color w:val="auto"/>
          </w:rPr>
          <w:t>.</w:t>
        </w:r>
        <w:r w:rsidR="005B4883">
          <w:rPr>
            <w:rStyle w:val="Hyperlinkcase"/>
            <w:color w:val="auto"/>
          </w:rPr>
          <w:t>,</w:t>
        </w:r>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Češki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33908/04, 24. </w:t>
      </w:r>
      <w:proofErr w:type="spellStart"/>
      <w:r w:rsidR="005B4883" w:rsidRPr="001F0D60">
        <w:t>februar</w:t>
      </w:r>
      <w:proofErr w:type="spellEnd"/>
      <w:r w:rsidR="005B4883" w:rsidRPr="001F0D60">
        <w:t xml:space="preserve"> 2011</w:t>
      </w:r>
    </w:p>
    <w:p w14:paraId="7EAA0D1B" w14:textId="77777777" w:rsidR="005B4883" w:rsidRPr="001F0D60" w:rsidRDefault="00F3576C" w:rsidP="005B4883">
      <w:pPr>
        <w:pStyle w:val="ECHRParaHanging"/>
      </w:pPr>
      <w:hyperlink r:id="rId1144" w:tgtFrame="_self" w:history="1">
        <w:proofErr w:type="spellStart"/>
        <w:r w:rsidR="005B4883" w:rsidRPr="001F0D60">
          <w:rPr>
            <w:rStyle w:val="Hyperlinkcase"/>
            <w:color w:val="auto"/>
          </w:rPr>
          <w:t>Berdzenishvili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31697/03, ESČP 2004-II</w:t>
      </w:r>
    </w:p>
    <w:p w14:paraId="5CC5C78F" w14:textId="77777777" w:rsidR="005B4883" w:rsidRPr="009A554E" w:rsidRDefault="00F3576C" w:rsidP="005B4883">
      <w:pPr>
        <w:pStyle w:val="ECHRParaHanging"/>
        <w:rPr>
          <w:lang w:val="de-DE"/>
        </w:rPr>
      </w:pPr>
      <w:hyperlink r:id="rId1145" w:tgtFrame="_self" w:history="1">
        <w:proofErr w:type="spellStart"/>
        <w:r w:rsidR="005B4883" w:rsidRPr="009A554E">
          <w:rPr>
            <w:rStyle w:val="Hyperlinkcase"/>
            <w:color w:val="auto"/>
            <w:lang w:val="de-DE"/>
          </w:rPr>
          <w:t>Berić</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Bosni</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Hercegovini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36357/04 in 25 </w:t>
      </w:r>
      <w:proofErr w:type="spellStart"/>
      <w:r w:rsidR="005B4883" w:rsidRPr="009A554E">
        <w:rPr>
          <w:lang w:val="de-DE"/>
        </w:rPr>
        <w:t>drugih</w:t>
      </w:r>
      <w:proofErr w:type="spellEnd"/>
      <w:r w:rsidR="005B4883" w:rsidRPr="009A554E">
        <w:rPr>
          <w:lang w:val="de-DE"/>
        </w:rPr>
        <w:t xml:space="preserve">, 16. </w:t>
      </w:r>
      <w:proofErr w:type="spellStart"/>
      <w:r w:rsidR="005B4883" w:rsidRPr="009A554E">
        <w:rPr>
          <w:lang w:val="de-DE"/>
        </w:rPr>
        <w:t>oktober</w:t>
      </w:r>
      <w:proofErr w:type="spellEnd"/>
      <w:r w:rsidR="005B4883" w:rsidRPr="009A554E">
        <w:rPr>
          <w:lang w:val="de-DE"/>
        </w:rPr>
        <w:t xml:space="preserve"> 2007</w:t>
      </w:r>
    </w:p>
    <w:p w14:paraId="2A859171" w14:textId="77777777" w:rsidR="005B4883" w:rsidRPr="009A554E" w:rsidRDefault="00F3576C" w:rsidP="005B4883">
      <w:pPr>
        <w:pStyle w:val="ECHRParaHanging"/>
        <w:rPr>
          <w:lang w:val="de-DE"/>
        </w:rPr>
      </w:pPr>
      <w:hyperlink r:id="rId1146" w:history="1">
        <w:proofErr w:type="spellStart"/>
        <w:r w:rsidR="005B4883" w:rsidRPr="009A554E">
          <w:rPr>
            <w:rStyle w:val="Hyperlinkcase"/>
            <w:color w:val="auto"/>
            <w:lang w:val="de-DE"/>
          </w:rPr>
          <w:t>Berladir</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34202/06, 10. </w:t>
      </w:r>
      <w:proofErr w:type="spellStart"/>
      <w:r w:rsidR="005B4883" w:rsidRPr="009A554E">
        <w:rPr>
          <w:lang w:val="de-DE"/>
        </w:rPr>
        <w:t>julij</w:t>
      </w:r>
      <w:proofErr w:type="spellEnd"/>
      <w:r w:rsidR="005B4883" w:rsidRPr="009A554E">
        <w:rPr>
          <w:lang w:val="de-DE"/>
        </w:rPr>
        <w:t xml:space="preserve"> 2012</w:t>
      </w:r>
    </w:p>
    <w:p w14:paraId="61296361" w14:textId="77777777" w:rsidR="005B4883" w:rsidRPr="009A554E" w:rsidRDefault="00F3576C" w:rsidP="005B4883">
      <w:pPr>
        <w:pStyle w:val="ECHRParaHanging"/>
        <w:rPr>
          <w:lang w:val="de-DE"/>
        </w:rPr>
      </w:pPr>
      <w:hyperlink r:id="rId1147" w:tgtFrame="_self" w:history="1">
        <w:proofErr w:type="spellStart"/>
        <w:r w:rsidR="005B4883" w:rsidRPr="009A554E">
          <w:rPr>
            <w:rStyle w:val="Hyperlinkcase"/>
            <w:color w:val="auto"/>
            <w:lang w:val="de-DE"/>
          </w:rPr>
          <w:t>Bernardet</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Franciji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31406/96,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Komisije</w:t>
      </w:r>
      <w:proofErr w:type="spellEnd"/>
      <w:r w:rsidR="005B4883" w:rsidRPr="009A554E">
        <w:rPr>
          <w:lang w:val="de-DE"/>
        </w:rPr>
        <w:t xml:space="preserve"> z </w:t>
      </w:r>
      <w:proofErr w:type="spellStart"/>
      <w:r w:rsidR="005B4883" w:rsidRPr="009A554E">
        <w:rPr>
          <w:lang w:val="de-DE"/>
        </w:rPr>
        <w:t>dne</w:t>
      </w:r>
      <w:proofErr w:type="spellEnd"/>
      <w:r w:rsidR="005B4883" w:rsidRPr="009A554E">
        <w:rPr>
          <w:lang w:val="de-DE"/>
        </w:rPr>
        <w:t xml:space="preserve"> 27. </w:t>
      </w:r>
      <w:proofErr w:type="spellStart"/>
      <w:r w:rsidR="005B4883" w:rsidRPr="009A554E">
        <w:rPr>
          <w:lang w:val="de-DE"/>
        </w:rPr>
        <w:t>novembra</w:t>
      </w:r>
      <w:proofErr w:type="spellEnd"/>
      <w:r w:rsidR="005B4883" w:rsidRPr="009A554E">
        <w:rPr>
          <w:lang w:val="de-DE"/>
        </w:rPr>
        <w:t xml:space="preserve"> 1996</w:t>
      </w:r>
    </w:p>
    <w:p w14:paraId="0BD67D72" w14:textId="77777777" w:rsidR="005B4883" w:rsidRPr="001F0D60" w:rsidRDefault="00F3576C" w:rsidP="005B4883">
      <w:pPr>
        <w:pStyle w:val="ECHRParaHanging"/>
      </w:pPr>
      <w:hyperlink r:id="rId1148" w:history="1">
        <w:proofErr w:type="spellStart"/>
        <w:r w:rsidR="005B4883" w:rsidRPr="001F0D60">
          <w:rPr>
            <w:rStyle w:val="Hyperlinkcase"/>
            <w:color w:val="auto"/>
          </w:rPr>
          <w:t>Bestry</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Poljski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57675/10</w:t>
      </w:r>
      <w:r w:rsidR="005B4883">
        <w:t xml:space="preserve">, 3. </w:t>
      </w:r>
      <w:proofErr w:type="spellStart"/>
      <w:r w:rsidR="005B4883">
        <w:t>november</w:t>
      </w:r>
      <w:proofErr w:type="spellEnd"/>
      <w:r w:rsidR="005B4883">
        <w:t xml:space="preserve"> 2015</w:t>
      </w:r>
    </w:p>
    <w:p w14:paraId="3E9745E5" w14:textId="77777777" w:rsidR="005B4883" w:rsidRPr="001F0D60" w:rsidRDefault="00F3576C" w:rsidP="005B4883">
      <w:pPr>
        <w:pStyle w:val="ECHRParaHanging"/>
      </w:pPr>
      <w:hyperlink r:id="rId1149" w:tgtFrame="_self" w:history="1">
        <w:proofErr w:type="spellStart"/>
        <w:r w:rsidR="005B4883" w:rsidRPr="001F0D60">
          <w:rPr>
            <w:rStyle w:val="Hyperlinkcase"/>
            <w:color w:val="auto"/>
          </w:rPr>
          <w:t>Beygo</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46 </w:t>
        </w:r>
        <w:proofErr w:type="spellStart"/>
        <w:r w:rsidR="005B4883" w:rsidRPr="001F0D60">
          <w:rPr>
            <w:rStyle w:val="Hyperlinkcase"/>
            <w:color w:val="auto"/>
          </w:rPr>
          <w:t>državam</w:t>
        </w:r>
        <w:proofErr w:type="spellEnd"/>
        <w:r w:rsidR="005B4883" w:rsidRPr="001F0D60">
          <w:rPr>
            <w:rStyle w:val="Hyperlinkcase"/>
            <w:color w:val="auto"/>
          </w:rPr>
          <w:t xml:space="preserve"> </w:t>
        </w:r>
        <w:proofErr w:type="spellStart"/>
        <w:r w:rsidR="005B4883" w:rsidRPr="001F0D60">
          <w:rPr>
            <w:rStyle w:val="Hyperlinkcase"/>
            <w:color w:val="auto"/>
          </w:rPr>
          <w:t>članicam</w:t>
        </w:r>
        <w:proofErr w:type="spellEnd"/>
        <w:r w:rsidR="005B4883" w:rsidRPr="001F0D60">
          <w:rPr>
            <w:rStyle w:val="Hyperlinkcase"/>
            <w:color w:val="auto"/>
          </w:rPr>
          <w:t xml:space="preserve"> Sveta </w:t>
        </w:r>
        <w:proofErr w:type="spellStart"/>
        <w:r w:rsidR="005B4883" w:rsidRPr="001F0D60">
          <w:rPr>
            <w:rStyle w:val="Hyperlinkcase"/>
            <w:color w:val="auto"/>
          </w:rPr>
          <w:t>Evrope</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36099/06</w:t>
      </w:r>
      <w:r w:rsidR="005B4883">
        <w:t xml:space="preserve">, 16. </w:t>
      </w:r>
      <w:proofErr w:type="spellStart"/>
      <w:r w:rsidR="005B4883">
        <w:t>junij</w:t>
      </w:r>
      <w:proofErr w:type="spellEnd"/>
      <w:r w:rsidR="005B4883">
        <w:t xml:space="preserve"> 2009</w:t>
      </w:r>
    </w:p>
    <w:p w14:paraId="4C6146F8" w14:textId="77777777" w:rsidR="005B4883" w:rsidRPr="001F0D60" w:rsidRDefault="00F3576C" w:rsidP="005B4883">
      <w:pPr>
        <w:pStyle w:val="ECHRParaHanging"/>
      </w:pPr>
      <w:hyperlink r:id="rId1150" w:history="1">
        <w:proofErr w:type="spellStart"/>
        <w:r w:rsidR="005B4883" w:rsidRPr="001F0D60">
          <w:rPr>
            <w:rStyle w:val="Hyperlinkcase"/>
            <w:color w:val="auto"/>
          </w:rPr>
          <w:t>Biç</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55955/00, 2. </w:t>
      </w:r>
      <w:proofErr w:type="spellStart"/>
      <w:r w:rsidR="005B4883" w:rsidRPr="001F0D60">
        <w:t>februar</w:t>
      </w:r>
      <w:proofErr w:type="spellEnd"/>
      <w:r w:rsidR="005B4883" w:rsidRPr="001F0D60">
        <w:t xml:space="preserve"> 2006</w:t>
      </w:r>
    </w:p>
    <w:p w14:paraId="4AEC7DB2" w14:textId="77777777" w:rsidR="005B4883" w:rsidRPr="001F0D60" w:rsidRDefault="00F3576C" w:rsidP="005B4883">
      <w:pPr>
        <w:pStyle w:val="ECHRParaHanging"/>
      </w:pPr>
      <w:hyperlink r:id="rId1151" w:tgtFrame="_self" w:history="1">
        <w:proofErr w:type="spellStart"/>
        <w:r w:rsidR="005B4883" w:rsidRPr="001F0D60">
          <w:rPr>
            <w:rStyle w:val="Hyperlinkcase"/>
            <w:color w:val="auto"/>
          </w:rPr>
          <w:t>Bijelić</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Črni</w:t>
        </w:r>
        <w:proofErr w:type="spellEnd"/>
        <w:r w:rsidR="005B4883" w:rsidRPr="001F0D60">
          <w:rPr>
            <w:rStyle w:val="Hyperlinkcase"/>
            <w:color w:val="auto"/>
          </w:rPr>
          <w:t xml:space="preserve"> gori in </w:t>
        </w:r>
        <w:proofErr w:type="spellStart"/>
        <w:r w:rsidR="005B4883" w:rsidRPr="001F0D60">
          <w:rPr>
            <w:rStyle w:val="Hyperlinkcase"/>
            <w:color w:val="auto"/>
          </w:rPr>
          <w:t>Srbiji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11890/05</w:t>
      </w:r>
      <w:r w:rsidR="005B4883">
        <w:t xml:space="preserve">, 28. </w:t>
      </w:r>
      <w:proofErr w:type="spellStart"/>
      <w:r w:rsidR="005B4883">
        <w:t>april</w:t>
      </w:r>
      <w:proofErr w:type="spellEnd"/>
      <w:r w:rsidR="005B4883">
        <w:t xml:space="preserve"> 2009</w:t>
      </w:r>
    </w:p>
    <w:p w14:paraId="6D9EFB30" w14:textId="77777777" w:rsidR="005B4883" w:rsidRPr="001F0D60" w:rsidRDefault="00F3576C" w:rsidP="005B4883">
      <w:pPr>
        <w:pStyle w:val="ECHRParaHanging"/>
      </w:pPr>
      <w:hyperlink r:id="rId1152" w:history="1">
        <w:proofErr w:type="spellStart"/>
        <w:r w:rsidR="005B4883" w:rsidRPr="001F0D60">
          <w:rPr>
            <w:rStyle w:val="Hyperlinkcase"/>
            <w:color w:val="auto"/>
          </w:rPr>
          <w:t>Biržietis</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Litvi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49304/09</w:t>
      </w:r>
      <w:r w:rsidR="005B4883">
        <w:t xml:space="preserve">, 14. </w:t>
      </w:r>
      <w:proofErr w:type="spellStart"/>
      <w:r w:rsidR="005B4883">
        <w:t>junij</w:t>
      </w:r>
      <w:proofErr w:type="spellEnd"/>
      <w:r w:rsidR="005B4883">
        <w:t xml:space="preserve"> 2016</w:t>
      </w:r>
    </w:p>
    <w:p w14:paraId="0717655D" w14:textId="77777777" w:rsidR="005B4883" w:rsidRPr="001F0D60" w:rsidRDefault="00F3576C" w:rsidP="005B4883">
      <w:pPr>
        <w:pStyle w:val="ECHRParaHanging"/>
      </w:pPr>
      <w:hyperlink r:id="rId1153" w:history="1">
        <w:proofErr w:type="spellStart"/>
        <w:r w:rsidR="005B4883" w:rsidRPr="001F0D60">
          <w:rPr>
            <w:rStyle w:val="Hyperlinkcase"/>
            <w:color w:val="auto"/>
          </w:rPr>
          <w:t>Bivolaru</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Romuniji</w:t>
        </w:r>
        <w:proofErr w:type="spellEnd"/>
        <w:r w:rsidR="005B4883" w:rsidRPr="001F0D60">
          <w:rPr>
            <w:rStyle w:val="Hyperlinkcase"/>
            <w:color w:val="auto"/>
          </w:rPr>
          <w:t xml:space="preserve"> (</w:t>
        </w:r>
        <w:proofErr w:type="spellStart"/>
        <w:r w:rsidR="005B4883" w:rsidRPr="001F0D60">
          <w:rPr>
            <w:rStyle w:val="Hyperlinkcase"/>
            <w:color w:val="auto"/>
          </w:rPr>
          <w:t>št</w:t>
        </w:r>
        <w:proofErr w:type="spellEnd"/>
        <w:r w:rsidR="005B4883" w:rsidRPr="001F0D60">
          <w:rPr>
            <w:rStyle w:val="Hyperlinkcase"/>
            <w:color w:val="auto"/>
          </w:rPr>
          <w:t>. 2)</w:t>
        </w:r>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66580/12, 2. </w:t>
      </w:r>
      <w:proofErr w:type="spellStart"/>
      <w:r w:rsidR="005B4883" w:rsidRPr="001F0D60">
        <w:t>oktober</w:t>
      </w:r>
      <w:proofErr w:type="spellEnd"/>
      <w:r w:rsidR="005B4883" w:rsidRPr="001F0D60">
        <w:t xml:space="preserve"> 2018</w:t>
      </w:r>
    </w:p>
    <w:p w14:paraId="27985D41" w14:textId="77777777" w:rsidR="005B4883" w:rsidRPr="00112DF1" w:rsidRDefault="00F3576C" w:rsidP="005B4883">
      <w:pPr>
        <w:pStyle w:val="ECHRParaHanging"/>
        <w:rPr>
          <w:lang w:val="it-IT"/>
        </w:rPr>
      </w:pPr>
      <w:hyperlink r:id="rId1154" w:history="1">
        <w:proofErr w:type="spellStart"/>
        <w:r w:rsidR="005B4883" w:rsidRPr="00112DF1">
          <w:rPr>
            <w:rStyle w:val="Hyperlinkcase"/>
            <w:color w:val="auto"/>
            <w:lang w:val="it-IT"/>
          </w:rPr>
          <w:t>Bivolaru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28796/04, 28. </w:t>
      </w:r>
      <w:proofErr w:type="spellStart"/>
      <w:r w:rsidR="005B4883" w:rsidRPr="00112DF1">
        <w:rPr>
          <w:lang w:val="it-IT"/>
        </w:rPr>
        <w:t>februar</w:t>
      </w:r>
      <w:proofErr w:type="spellEnd"/>
      <w:r w:rsidR="005B4883" w:rsidRPr="00112DF1">
        <w:rPr>
          <w:lang w:val="it-IT"/>
        </w:rPr>
        <w:t xml:space="preserve"> 2017</w:t>
      </w:r>
    </w:p>
    <w:p w14:paraId="1B3E507F" w14:textId="77777777" w:rsidR="005B4883" w:rsidRPr="00112DF1" w:rsidRDefault="00F3576C" w:rsidP="005B4883">
      <w:pPr>
        <w:pStyle w:val="ECHRParaHanging"/>
        <w:rPr>
          <w:lang w:val="it-IT"/>
        </w:rPr>
      </w:pPr>
      <w:hyperlink r:id="rId1155" w:tgtFrame="_self" w:history="1">
        <w:proofErr w:type="spellStart"/>
        <w:r w:rsidR="005B4883" w:rsidRPr="00112DF1">
          <w:rPr>
            <w:rStyle w:val="Hyperlinkcase"/>
            <w:color w:val="auto"/>
            <w:lang w:val="it-IT"/>
          </w:rPr>
          <w:t>Blagojević</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Nizozemski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49032/07, 9. </w:t>
      </w:r>
      <w:proofErr w:type="spellStart"/>
      <w:r w:rsidR="005B4883" w:rsidRPr="00112DF1">
        <w:rPr>
          <w:lang w:val="it-IT"/>
        </w:rPr>
        <w:t>junij</w:t>
      </w:r>
      <w:proofErr w:type="spellEnd"/>
      <w:r w:rsidR="005B4883" w:rsidRPr="00112DF1">
        <w:rPr>
          <w:lang w:val="it-IT"/>
        </w:rPr>
        <w:t xml:space="preserve"> 2009</w:t>
      </w:r>
    </w:p>
    <w:p w14:paraId="40A2CF5C" w14:textId="77777777" w:rsidR="005B4883" w:rsidRPr="00112DF1" w:rsidRDefault="00F3576C" w:rsidP="005B4883">
      <w:pPr>
        <w:pStyle w:val="ECHRParaHanging"/>
        <w:rPr>
          <w:lang w:val="it-IT"/>
        </w:rPr>
      </w:pPr>
      <w:hyperlink r:id="rId1156" w:history="1">
        <w:proofErr w:type="spellStart"/>
        <w:r w:rsidR="005B4883" w:rsidRPr="00112DF1">
          <w:rPr>
            <w:rStyle w:val="Hyperlinkcase"/>
            <w:color w:val="auto"/>
            <w:lang w:val="it-IT"/>
          </w:rPr>
          <w:t>Blečić</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Hrvaški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59532/00, ESČP 2006-III</w:t>
      </w:r>
    </w:p>
    <w:p w14:paraId="40F9D13E" w14:textId="77777777" w:rsidR="005B4883" w:rsidRPr="00112DF1" w:rsidRDefault="00F3576C" w:rsidP="005B4883">
      <w:pPr>
        <w:pStyle w:val="ECHRParaHanging"/>
        <w:rPr>
          <w:lang w:val="it-IT"/>
        </w:rPr>
      </w:pPr>
      <w:hyperlink r:id="rId1157" w:history="1">
        <w:proofErr w:type="spellStart"/>
        <w:r w:rsidR="005B4883" w:rsidRPr="00112DF1">
          <w:rPr>
            <w:rStyle w:val="Hyperlinkcase"/>
            <w:color w:val="auto"/>
            <w:lang w:val="it-IT"/>
          </w:rPr>
          <w:t>Blokhin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47152/06, 23. </w:t>
      </w:r>
      <w:proofErr w:type="spellStart"/>
      <w:r w:rsidR="005B4883" w:rsidRPr="00112DF1">
        <w:rPr>
          <w:lang w:val="it-IT"/>
        </w:rPr>
        <w:t>marec</w:t>
      </w:r>
      <w:proofErr w:type="spellEnd"/>
      <w:r w:rsidR="005B4883" w:rsidRPr="00112DF1">
        <w:rPr>
          <w:lang w:val="it-IT"/>
        </w:rPr>
        <w:t xml:space="preserve"> 2016</w:t>
      </w:r>
    </w:p>
    <w:p w14:paraId="4ADD02AD" w14:textId="77777777" w:rsidR="005B4883" w:rsidRPr="00112DF1" w:rsidRDefault="00F3576C" w:rsidP="005B4883">
      <w:pPr>
        <w:pStyle w:val="ECHRParaHanging"/>
        <w:rPr>
          <w:lang w:val="it-IT"/>
        </w:rPr>
      </w:pPr>
      <w:hyperlink r:id="rId1158" w:tgtFrame="_self" w:history="1">
        <w:r w:rsidR="005B4883" w:rsidRPr="00112DF1">
          <w:rPr>
            <w:rStyle w:val="Hyperlinkcase"/>
            <w:color w:val="auto"/>
            <w:lang w:val="it-IT"/>
          </w:rPr>
          <w:t>"</w:t>
        </w:r>
        <w:proofErr w:type="spellStart"/>
        <w:r w:rsidR="005B4883" w:rsidRPr="00112DF1">
          <w:rPr>
            <w:rStyle w:val="Hyperlinkcase"/>
            <w:color w:val="auto"/>
            <w:lang w:val="it-IT"/>
          </w:rPr>
          <w:t>Blondje</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Nizozemski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7245/09, ESČP 2009</w:t>
      </w:r>
    </w:p>
    <w:p w14:paraId="1BBC87CF" w14:textId="77777777" w:rsidR="005B4883" w:rsidRPr="00112DF1" w:rsidRDefault="00F3576C" w:rsidP="005B4883">
      <w:pPr>
        <w:pStyle w:val="ECHRParaHanging"/>
        <w:rPr>
          <w:lang w:val="it-IT"/>
        </w:rPr>
      </w:pPr>
      <w:hyperlink r:id="rId1159" w:history="1">
        <w:proofErr w:type="spellStart"/>
        <w:r w:rsidR="005B4883" w:rsidRPr="00112DF1">
          <w:rPr>
            <w:rStyle w:val="Hiperpovezava"/>
            <w:i/>
            <w:color w:val="auto"/>
            <w:lang w:val="it-IT"/>
          </w:rPr>
          <w:t>Blyudik</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46401/08, 25. </w:t>
      </w:r>
      <w:proofErr w:type="spellStart"/>
      <w:r w:rsidR="005B4883" w:rsidRPr="00112DF1">
        <w:rPr>
          <w:lang w:val="it-IT"/>
        </w:rPr>
        <w:t>junij</w:t>
      </w:r>
      <w:proofErr w:type="spellEnd"/>
      <w:r w:rsidR="005B4883" w:rsidRPr="00112DF1">
        <w:rPr>
          <w:lang w:val="it-IT"/>
        </w:rPr>
        <w:t xml:space="preserve"> 2019</w:t>
      </w:r>
    </w:p>
    <w:p w14:paraId="2AB2C553" w14:textId="77777777" w:rsidR="005B4883" w:rsidRPr="00112DF1" w:rsidRDefault="00F3576C" w:rsidP="005B4883">
      <w:pPr>
        <w:pStyle w:val="ECHRParaHanging"/>
        <w:rPr>
          <w:lang w:val="it-IT"/>
        </w:rPr>
      </w:pPr>
      <w:hyperlink r:id="rId1160" w:history="1">
        <w:proofErr w:type="spellStart"/>
        <w:r w:rsidR="005B4883" w:rsidRPr="00112DF1">
          <w:rPr>
            <w:rStyle w:val="Hyperlinkcase"/>
            <w:color w:val="auto"/>
            <w:lang w:val="it-IT"/>
          </w:rPr>
          <w:t>Boacă</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40355/11, 12. </w:t>
      </w:r>
      <w:proofErr w:type="spellStart"/>
      <w:r w:rsidR="005B4883" w:rsidRPr="00112DF1">
        <w:rPr>
          <w:lang w:val="it-IT"/>
        </w:rPr>
        <w:t>januar</w:t>
      </w:r>
      <w:proofErr w:type="spellEnd"/>
      <w:r w:rsidR="005B4883" w:rsidRPr="00112DF1">
        <w:rPr>
          <w:lang w:val="it-IT"/>
        </w:rPr>
        <w:t xml:space="preserve"> 2016</w:t>
      </w:r>
    </w:p>
    <w:p w14:paraId="2748D2AD" w14:textId="77777777" w:rsidR="005B4883" w:rsidRPr="00112DF1" w:rsidRDefault="00F3576C" w:rsidP="005B4883">
      <w:pPr>
        <w:pStyle w:val="ECHRParaHanging"/>
        <w:rPr>
          <w:lang w:val="it-IT"/>
        </w:rPr>
      </w:pPr>
      <w:hyperlink r:id="rId1161" w:history="1">
        <w:proofErr w:type="spellStart"/>
        <w:r w:rsidR="005B4883" w:rsidRPr="00112DF1">
          <w:rPr>
            <w:rStyle w:val="Hyperlinkcase"/>
            <w:color w:val="auto"/>
            <w:lang w:val="it-IT"/>
          </w:rPr>
          <w:t>Bochan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Ukrajini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št</w:t>
        </w:r>
        <w:proofErr w:type="spellEnd"/>
        <w:r w:rsidR="005B4883" w:rsidRPr="00112DF1">
          <w:rPr>
            <w:rStyle w:val="Hyperlinkcase"/>
            <w:color w:val="auto"/>
            <w:lang w:val="it-IT"/>
          </w:rPr>
          <w:t>. 2)</w:t>
        </w:r>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22251/08, ESČP 2015</w:t>
      </w:r>
    </w:p>
    <w:p w14:paraId="2FC7024D" w14:textId="77777777" w:rsidR="005B4883" w:rsidRPr="00196F75" w:rsidRDefault="00F3576C" w:rsidP="005B4883">
      <w:pPr>
        <w:pStyle w:val="ECHRParaHanging"/>
        <w:rPr>
          <w:lang w:val="en-US"/>
        </w:rPr>
      </w:pPr>
      <w:hyperlink r:id="rId1162" w:tgtFrame="_self" w:history="1">
        <w:r w:rsidR="005B4883" w:rsidRPr="00196F75">
          <w:rPr>
            <w:rStyle w:val="Hyperlinkcase"/>
            <w:color w:val="auto"/>
            <w:lang w:val="en-US"/>
          </w:rPr>
          <w:t xml:space="preserve">Bock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Nemčiji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22051/07, 19. </w:t>
      </w:r>
      <w:proofErr w:type="spellStart"/>
      <w:r w:rsidR="005B4883" w:rsidRPr="00196F75">
        <w:rPr>
          <w:lang w:val="en-US"/>
        </w:rPr>
        <w:t>januar</w:t>
      </w:r>
      <w:proofErr w:type="spellEnd"/>
      <w:r w:rsidR="005B4883" w:rsidRPr="00196F75">
        <w:rPr>
          <w:lang w:val="en-US"/>
        </w:rPr>
        <w:t xml:space="preserve"> 2010</w:t>
      </w:r>
    </w:p>
    <w:p w14:paraId="00B01A72" w14:textId="77777777" w:rsidR="005B4883" w:rsidRPr="00196F75" w:rsidRDefault="00F3576C" w:rsidP="005B4883">
      <w:pPr>
        <w:pStyle w:val="ECHRParaHanging"/>
        <w:rPr>
          <w:lang w:val="en-US"/>
        </w:rPr>
      </w:pPr>
      <w:hyperlink r:id="rId1163" w:tgtFrame="_self" w:history="1">
        <w:proofErr w:type="spellStart"/>
        <w:r w:rsidR="005B4883" w:rsidRPr="00196F75">
          <w:rPr>
            <w:rStyle w:val="Hyperlinkcase"/>
            <w:color w:val="auto"/>
            <w:lang w:val="en-US"/>
          </w:rPr>
          <w:t>Boelens</w:t>
        </w:r>
        <w:proofErr w:type="spellEnd"/>
        <w:r w:rsidR="005B4883" w:rsidRPr="00196F75">
          <w:rPr>
            <w:rStyle w:val="Hyperlinkcase"/>
            <w:color w:val="auto"/>
            <w:lang w:val="en-US"/>
          </w:rPr>
          <w:t xml:space="preserve"> in </w:t>
        </w:r>
        <w:proofErr w:type="spellStart"/>
        <w:r w:rsidR="005B4883" w:rsidRPr="00196F75">
          <w:rPr>
            <w:rStyle w:val="Hyperlinkcase"/>
            <w:color w:val="auto"/>
            <w:lang w:val="en-US"/>
          </w:rPr>
          <w:t>drugi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Belgiji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20007/09, 11. </w:t>
      </w:r>
      <w:proofErr w:type="spellStart"/>
      <w:r w:rsidR="005B4883" w:rsidRPr="00196F75">
        <w:rPr>
          <w:lang w:val="en-US"/>
        </w:rPr>
        <w:t>september</w:t>
      </w:r>
      <w:proofErr w:type="spellEnd"/>
      <w:r w:rsidR="005B4883" w:rsidRPr="00196F75">
        <w:rPr>
          <w:lang w:val="en-US"/>
        </w:rPr>
        <w:t xml:space="preserve"> 2012</w:t>
      </w:r>
    </w:p>
    <w:p w14:paraId="7EF32C0D" w14:textId="77777777" w:rsidR="005B4883" w:rsidRPr="00112DF1" w:rsidRDefault="00F3576C" w:rsidP="005B4883">
      <w:pPr>
        <w:pStyle w:val="ECHRParaHanging"/>
        <w:rPr>
          <w:lang w:val="it-IT"/>
        </w:rPr>
      </w:pPr>
      <w:hyperlink r:id="rId1164" w:history="1">
        <w:proofErr w:type="spellStart"/>
        <w:r w:rsidR="005B4883" w:rsidRPr="00112DF1">
          <w:rPr>
            <w:rStyle w:val="Hyperlinkcase"/>
            <w:color w:val="auto"/>
            <w:lang w:val="it-IT"/>
          </w:rPr>
          <w:t>Boicenco</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41088/05, 11. </w:t>
      </w:r>
      <w:proofErr w:type="spellStart"/>
      <w:r w:rsidR="005B4883" w:rsidRPr="00112DF1">
        <w:rPr>
          <w:lang w:val="it-IT"/>
        </w:rPr>
        <w:t>julij</w:t>
      </w:r>
      <w:proofErr w:type="spellEnd"/>
      <w:r w:rsidR="005B4883" w:rsidRPr="00112DF1">
        <w:rPr>
          <w:lang w:val="it-IT"/>
        </w:rPr>
        <w:t xml:space="preserve"> 2006</w:t>
      </w:r>
    </w:p>
    <w:p w14:paraId="51EDE81B" w14:textId="77777777" w:rsidR="005B4883" w:rsidRPr="00112DF1" w:rsidRDefault="00F3576C" w:rsidP="005B4883">
      <w:pPr>
        <w:pStyle w:val="ECHRParaHanging"/>
        <w:rPr>
          <w:lang w:val="it-IT"/>
        </w:rPr>
      </w:pPr>
      <w:hyperlink r:id="rId1165" w:tgtFrame="_self" w:history="1">
        <w:proofErr w:type="spellStart"/>
        <w:r w:rsidR="005B4883" w:rsidRPr="00BB61CB">
          <w:rPr>
            <w:rStyle w:val="Hyperlinkcase"/>
            <w:iCs/>
            <w:color w:val="auto"/>
            <w:lang w:val="it-IT"/>
          </w:rPr>
          <w:t>Boivin</w:t>
        </w:r>
        <w:proofErr w:type="spellEnd"/>
        <w:r w:rsidR="005B4883" w:rsidRPr="00BB61CB">
          <w:rPr>
            <w:rStyle w:val="Hyperlinkcase"/>
            <w:iCs/>
            <w:color w:val="auto"/>
            <w:lang w:val="it-IT"/>
          </w:rPr>
          <w:t xml:space="preserve"> proti 34 </w:t>
        </w:r>
        <w:proofErr w:type="spellStart"/>
        <w:r w:rsidR="005B4883" w:rsidRPr="00BB61CB">
          <w:rPr>
            <w:rStyle w:val="Hyperlinkcase"/>
            <w:iCs/>
            <w:color w:val="auto"/>
            <w:lang w:val="it-IT"/>
          </w:rPr>
          <w:t>državam</w:t>
        </w:r>
        <w:proofErr w:type="spellEnd"/>
        <w:r w:rsidR="005B4883" w:rsidRPr="00BB61CB">
          <w:rPr>
            <w:rStyle w:val="Hyperlinkcase"/>
            <w:iCs/>
            <w:color w:val="auto"/>
            <w:lang w:val="it-IT"/>
          </w:rPr>
          <w:t xml:space="preserve"> </w:t>
        </w:r>
        <w:proofErr w:type="spellStart"/>
        <w:r w:rsidR="005B4883" w:rsidRPr="00BB61CB">
          <w:rPr>
            <w:rStyle w:val="Hyperlinkcase"/>
            <w:iCs/>
            <w:color w:val="auto"/>
            <w:lang w:val="it-IT"/>
          </w:rPr>
          <w:t>članicam</w:t>
        </w:r>
        <w:proofErr w:type="spellEnd"/>
        <w:r w:rsidR="005B4883" w:rsidRPr="00BB61CB">
          <w:rPr>
            <w:rStyle w:val="Hyperlinkcase"/>
            <w:iCs/>
            <w:color w:val="auto"/>
            <w:lang w:val="it-IT"/>
          </w:rPr>
          <w:t xml:space="preserve"> </w:t>
        </w:r>
        <w:proofErr w:type="spellStart"/>
        <w:r w:rsidR="005B4883" w:rsidRPr="00BB61CB">
          <w:rPr>
            <w:rStyle w:val="Hyperlinkcase"/>
            <w:iCs/>
            <w:color w:val="auto"/>
            <w:lang w:val="it-IT"/>
          </w:rPr>
          <w:t>Sveta</w:t>
        </w:r>
        <w:proofErr w:type="spellEnd"/>
        <w:r w:rsidR="005B4883" w:rsidRPr="00BB61CB">
          <w:rPr>
            <w:rStyle w:val="Hyperlinkcase"/>
            <w:iCs/>
            <w:color w:val="auto"/>
            <w:lang w:val="it-IT"/>
          </w:rPr>
          <w:t xml:space="preserve"> </w:t>
        </w:r>
        <w:proofErr w:type="spellStart"/>
        <w:r w:rsidR="005B4883" w:rsidRPr="00BB61CB">
          <w:rPr>
            <w:rStyle w:val="Hyperlinkcase"/>
            <w:iCs/>
            <w:color w:val="auto"/>
            <w:lang w:val="it-IT"/>
          </w:rPr>
          <w:t>Evrope</w:t>
        </w:r>
        <w:proofErr w:type="spellEnd"/>
        <w:r w:rsidR="005B4883" w:rsidRPr="00112DF1">
          <w:rPr>
            <w:rStyle w:val="Hyperlinkcase"/>
            <w:i w:val="0"/>
            <w:color w:val="auto"/>
            <w:lang w:val="it-IT"/>
          </w:rPr>
          <w:t xml:space="preserve"> (</w:t>
        </w:r>
        <w:proofErr w:type="spellStart"/>
      </w:hyperlink>
      <w:r w:rsidR="005B4883" w:rsidRPr="00112DF1">
        <w:rPr>
          <w:rStyle w:val="Hyperlinkcase"/>
          <w:i w:val="0"/>
          <w:color w:val="auto"/>
          <w:lang w:val="it-IT"/>
        </w:rPr>
        <w:t>sklep</w:t>
      </w:r>
      <w:proofErr w:type="spellEnd"/>
      <w:r w:rsidR="005B4883" w:rsidRPr="005A6F22">
        <w:rPr>
          <w:iCs/>
          <w:lang w:val="it-IT"/>
        </w:rPr>
        <w:t>)</w:t>
      </w:r>
      <w:r w:rsidR="005B4883" w:rsidRPr="00112DF1">
        <w:rPr>
          <w:i/>
          <w:lang w:val="it-IT"/>
        </w:rPr>
        <w:t>,</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73250/01, ESČP 2008</w:t>
      </w:r>
    </w:p>
    <w:p w14:paraId="2EEE4314" w14:textId="77777777" w:rsidR="005B4883" w:rsidRPr="00112DF1" w:rsidRDefault="00F3576C" w:rsidP="005B4883">
      <w:pPr>
        <w:pStyle w:val="ECHRParaHanging"/>
        <w:rPr>
          <w:lang w:val="it-IT"/>
        </w:rPr>
      </w:pPr>
      <w:hyperlink r:id="rId1166" w:history="1">
        <w:r w:rsidR="005B4883" w:rsidRPr="00112DF1">
          <w:rPr>
            <w:rStyle w:val="Hyperlinkcase"/>
            <w:color w:val="auto"/>
            <w:lang w:val="it-IT"/>
          </w:rPr>
          <w:t>Borg in Vella proti Malti</w:t>
        </w:r>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14501/12, 3. </w:t>
      </w:r>
      <w:proofErr w:type="spellStart"/>
      <w:r w:rsidR="005B4883" w:rsidRPr="00112DF1">
        <w:rPr>
          <w:lang w:val="it-IT"/>
        </w:rPr>
        <w:t>februar</w:t>
      </w:r>
      <w:proofErr w:type="spellEnd"/>
      <w:r w:rsidR="005B4883" w:rsidRPr="00112DF1">
        <w:rPr>
          <w:lang w:val="it-IT"/>
        </w:rPr>
        <w:t xml:space="preserve"> 2015</w:t>
      </w:r>
    </w:p>
    <w:p w14:paraId="059025FE" w14:textId="77777777" w:rsidR="005B4883" w:rsidRPr="00112DF1" w:rsidRDefault="00F3576C" w:rsidP="005B4883">
      <w:pPr>
        <w:pStyle w:val="ECHRParaHanging"/>
        <w:rPr>
          <w:lang w:val="it-IT"/>
        </w:rPr>
      </w:pPr>
      <w:hyperlink r:id="rId1167" w:history="1">
        <w:proofErr w:type="spellStart"/>
        <w:r w:rsidR="005B4883" w:rsidRPr="00112DF1">
          <w:rPr>
            <w:rStyle w:val="Hyperlinkcase"/>
            <w:color w:val="auto"/>
            <w:lang w:val="it-IT"/>
          </w:rPr>
          <w:t>Bosphorus</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Hava</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Yolları</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Turizm</w:t>
        </w:r>
        <w:proofErr w:type="spellEnd"/>
        <w:r w:rsidR="005B4883" w:rsidRPr="00112DF1">
          <w:rPr>
            <w:rStyle w:val="Hyperlinkcase"/>
            <w:color w:val="auto"/>
            <w:lang w:val="it-IT"/>
          </w:rPr>
          <w:t xml:space="preserve"> ve </w:t>
        </w:r>
        <w:proofErr w:type="spellStart"/>
        <w:r w:rsidR="005B4883" w:rsidRPr="00112DF1">
          <w:rPr>
            <w:rStyle w:val="Hyperlinkcase"/>
            <w:color w:val="auto"/>
            <w:lang w:val="it-IT"/>
          </w:rPr>
          <w:t>Ticaret</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Anonim</w:t>
        </w:r>
        <w:proofErr w:type="spellEnd"/>
        <w:r w:rsidR="005B4883" w:rsidRPr="00112DF1">
          <w:rPr>
            <w:rStyle w:val="Hyperlinkcase"/>
            <w:i w:val="0"/>
            <w:color w:val="auto"/>
            <w:lang w:val="it-IT"/>
          </w:rPr>
          <w:t xml:space="preserve"> </w:t>
        </w:r>
        <w:proofErr w:type="spellStart"/>
        <w:r w:rsidR="005B4883" w:rsidRPr="00112DF1">
          <w:rPr>
            <w:i/>
            <w:lang w:val="it-IT"/>
          </w:rPr>
          <w:t>Şirketi</w:t>
        </w:r>
        <w:proofErr w:type="spellEnd"/>
        <w:r w:rsidR="005B4883" w:rsidRPr="00112DF1">
          <w:rPr>
            <w:rStyle w:val="Hyperlinkcase"/>
            <w:i w:val="0"/>
            <w:color w:val="auto"/>
            <w:lang w:val="it-IT"/>
          </w:rPr>
          <w:t xml:space="preserve"> p</w:t>
        </w:r>
        <w:r w:rsidR="005B4883" w:rsidRPr="00112DF1">
          <w:rPr>
            <w:rStyle w:val="Hyperlinkcase"/>
            <w:color w:val="auto"/>
            <w:lang w:val="it-IT"/>
          </w:rPr>
          <w:t xml:space="preserve">roti </w:t>
        </w:r>
        <w:proofErr w:type="spellStart"/>
        <w:r w:rsidR="005B4883" w:rsidRPr="00112DF1">
          <w:rPr>
            <w:rStyle w:val="Hyperlinkcase"/>
            <w:color w:val="auto"/>
            <w:lang w:val="it-IT"/>
          </w:rPr>
          <w:t>Irski</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45036/98, ESČP 2005-VI</w:t>
      </w:r>
    </w:p>
    <w:p w14:paraId="060E3EF1" w14:textId="77777777" w:rsidR="005B4883" w:rsidRPr="00112DF1" w:rsidRDefault="00F3576C" w:rsidP="005B4883">
      <w:pPr>
        <w:pStyle w:val="ECHRParaHanging"/>
        <w:rPr>
          <w:lang w:val="it-IT"/>
        </w:rPr>
      </w:pPr>
      <w:hyperlink r:id="rId1168" w:history="1">
        <w:r w:rsidR="005B4883" w:rsidRPr="00112DF1">
          <w:rPr>
            <w:rStyle w:val="Hyperlinkcase"/>
            <w:color w:val="auto"/>
            <w:lang w:val="it-IT"/>
          </w:rPr>
          <w:t xml:space="preserve">Bottaro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56298/00, 23. </w:t>
      </w:r>
      <w:proofErr w:type="spellStart"/>
      <w:r w:rsidR="005B4883" w:rsidRPr="00112DF1">
        <w:rPr>
          <w:lang w:val="it-IT"/>
        </w:rPr>
        <w:t>maj</w:t>
      </w:r>
      <w:proofErr w:type="spellEnd"/>
      <w:r w:rsidR="005B4883" w:rsidRPr="00112DF1">
        <w:rPr>
          <w:lang w:val="it-IT"/>
        </w:rPr>
        <w:t xml:space="preserve"> 2002</w:t>
      </w:r>
    </w:p>
    <w:p w14:paraId="6B9169D5" w14:textId="77777777" w:rsidR="005B4883" w:rsidRPr="00112DF1" w:rsidRDefault="00F3576C" w:rsidP="005B4883">
      <w:pPr>
        <w:pStyle w:val="ECHRParaHanging"/>
        <w:rPr>
          <w:snapToGrid w:val="0"/>
          <w:lang w:val="it-IT"/>
        </w:rPr>
      </w:pPr>
      <w:hyperlink r:id="rId1169" w:tgtFrame="_self" w:history="1">
        <w:proofErr w:type="spellStart"/>
        <w:r w:rsidR="005B4883" w:rsidRPr="00112DF1">
          <w:rPr>
            <w:rStyle w:val="Hyperlinkcase"/>
            <w:color w:val="auto"/>
            <w:lang w:val="it-IT"/>
          </w:rPr>
          <w:t>Bouglame</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Belgiji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16147/08, 2. </w:t>
      </w:r>
      <w:proofErr w:type="spellStart"/>
      <w:r w:rsidR="005B4883" w:rsidRPr="00112DF1">
        <w:rPr>
          <w:lang w:val="it-IT"/>
        </w:rPr>
        <w:t>marec</w:t>
      </w:r>
      <w:proofErr w:type="spellEnd"/>
      <w:r w:rsidR="005B4883" w:rsidRPr="00112DF1">
        <w:rPr>
          <w:lang w:val="it-IT"/>
        </w:rPr>
        <w:t xml:space="preserve"> 2010</w:t>
      </w:r>
    </w:p>
    <w:p w14:paraId="4495F8C1" w14:textId="77777777" w:rsidR="005B4883" w:rsidRPr="00112DF1" w:rsidRDefault="00F3576C" w:rsidP="005B4883">
      <w:pPr>
        <w:pStyle w:val="ECHRParaHanging"/>
        <w:rPr>
          <w:lang w:val="it-IT"/>
        </w:rPr>
      </w:pPr>
      <w:hyperlink r:id="rId1170" w:history="1">
        <w:proofErr w:type="spellStart"/>
        <w:r w:rsidR="005B4883" w:rsidRPr="00112DF1">
          <w:rPr>
            <w:rStyle w:val="Hiperpovezava"/>
            <w:i/>
            <w:color w:val="auto"/>
            <w:lang w:val="it-IT"/>
          </w:rPr>
          <w:t>Bouhamla</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Franciji</w:t>
        </w:r>
        <w:proofErr w:type="spellEnd"/>
      </w:hyperlink>
      <w:r w:rsidR="005B4883" w:rsidRPr="00112DF1">
        <w:rPr>
          <w:i/>
          <w:lang w:val="it-IT"/>
        </w:rPr>
        <w:t xml:space="preserve"> </w:t>
      </w:r>
      <w:r w:rsidR="005B4883" w:rsidRPr="00112DF1">
        <w:rPr>
          <w:lang w:val="it-IT"/>
        </w:rPr>
        <w:t>(</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31798/16, 25. </w:t>
      </w:r>
      <w:proofErr w:type="spellStart"/>
      <w:r w:rsidR="005B4883" w:rsidRPr="00112DF1">
        <w:rPr>
          <w:lang w:val="it-IT"/>
        </w:rPr>
        <w:t>junij</w:t>
      </w:r>
      <w:proofErr w:type="spellEnd"/>
      <w:r w:rsidR="005B4883" w:rsidRPr="00112DF1">
        <w:rPr>
          <w:lang w:val="it-IT"/>
        </w:rPr>
        <w:t xml:space="preserve"> 2019</w:t>
      </w:r>
    </w:p>
    <w:p w14:paraId="4874DF00" w14:textId="77777777" w:rsidR="005B4883" w:rsidRPr="00112DF1" w:rsidRDefault="00F3576C" w:rsidP="005B4883">
      <w:pPr>
        <w:pStyle w:val="ECHRParaHanging"/>
        <w:rPr>
          <w:lang w:val="it-IT"/>
        </w:rPr>
      </w:pPr>
      <w:hyperlink r:id="rId1171" w:history="1">
        <w:proofErr w:type="spellStart"/>
        <w:r w:rsidR="005B4883" w:rsidRPr="00112DF1">
          <w:rPr>
            <w:rStyle w:val="Hyperlinkcase"/>
            <w:color w:val="auto"/>
            <w:lang w:val="it-IT"/>
          </w:rPr>
          <w:t>Božinovski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Nekdanji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jugoslovanski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Makedoniji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68368/01, 1. </w:t>
      </w:r>
      <w:proofErr w:type="spellStart"/>
      <w:r w:rsidR="005B4883" w:rsidRPr="00112DF1">
        <w:rPr>
          <w:lang w:val="it-IT"/>
        </w:rPr>
        <w:t>februar</w:t>
      </w:r>
      <w:proofErr w:type="spellEnd"/>
      <w:r w:rsidR="005B4883" w:rsidRPr="00112DF1">
        <w:rPr>
          <w:lang w:val="it-IT"/>
        </w:rPr>
        <w:t xml:space="preserve"> 2005</w:t>
      </w:r>
    </w:p>
    <w:p w14:paraId="6659BFEB" w14:textId="77777777" w:rsidR="005B4883" w:rsidRPr="00112DF1" w:rsidRDefault="00F3576C" w:rsidP="005B4883">
      <w:pPr>
        <w:pStyle w:val="ECHRParaHanging"/>
        <w:rPr>
          <w:lang w:val="it-IT"/>
        </w:rPr>
      </w:pPr>
      <w:hyperlink r:id="rId1172" w:tgtFrame="_self" w:history="1">
        <w:proofErr w:type="spellStart"/>
        <w:r w:rsidR="005B4883" w:rsidRPr="00112DF1">
          <w:rPr>
            <w:rStyle w:val="Hyperlinkcase"/>
            <w:color w:val="auto"/>
            <w:lang w:val="it-IT"/>
          </w:rPr>
          <w:t>Bratři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Zátkové</w:t>
        </w:r>
        <w:proofErr w:type="spellEnd"/>
        <w:r w:rsidR="005B4883" w:rsidRPr="00112DF1">
          <w:rPr>
            <w:rStyle w:val="Hyperlinkcase"/>
            <w:color w:val="auto"/>
            <w:lang w:val="it-IT"/>
          </w:rPr>
          <w:t xml:space="preserve">, A.S., proti </w:t>
        </w:r>
        <w:proofErr w:type="spellStart"/>
        <w:r w:rsidR="005B4883" w:rsidRPr="00112DF1">
          <w:rPr>
            <w:rStyle w:val="Hyperlinkcase"/>
            <w:color w:val="auto"/>
            <w:lang w:val="it-IT"/>
          </w:rPr>
          <w:t>Češki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20862/06, 8. </w:t>
      </w:r>
      <w:proofErr w:type="spellStart"/>
      <w:r w:rsidR="005B4883" w:rsidRPr="00112DF1">
        <w:rPr>
          <w:lang w:val="it-IT"/>
        </w:rPr>
        <w:t>februar</w:t>
      </w:r>
      <w:proofErr w:type="spellEnd"/>
      <w:r w:rsidR="005B4883" w:rsidRPr="00112DF1">
        <w:rPr>
          <w:lang w:val="it-IT"/>
        </w:rPr>
        <w:t xml:space="preserve"> 2011</w:t>
      </w:r>
    </w:p>
    <w:p w14:paraId="1C249435" w14:textId="77777777" w:rsidR="005B4883" w:rsidRPr="00112DF1" w:rsidRDefault="00F3576C" w:rsidP="005B4883">
      <w:pPr>
        <w:pStyle w:val="ECHRParaHanging"/>
        <w:rPr>
          <w:lang w:val="it-IT"/>
        </w:rPr>
      </w:pPr>
      <w:hyperlink r:id="rId1173" w:history="1">
        <w:r w:rsidR="005B4883" w:rsidRPr="00112DF1">
          <w:rPr>
            <w:rStyle w:val="Hyperlinkcase"/>
            <w:color w:val="auto"/>
            <w:lang w:val="it-IT"/>
          </w:rPr>
          <w:t xml:space="preserve">Brazzi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57278/11, 27. </w:t>
      </w:r>
      <w:proofErr w:type="spellStart"/>
      <w:r w:rsidR="005B4883" w:rsidRPr="00112DF1">
        <w:rPr>
          <w:lang w:val="it-IT"/>
        </w:rPr>
        <w:t>september</w:t>
      </w:r>
      <w:proofErr w:type="spellEnd"/>
      <w:r w:rsidR="005B4883" w:rsidRPr="00112DF1">
        <w:rPr>
          <w:lang w:val="it-IT"/>
        </w:rPr>
        <w:t xml:space="preserve"> 2018</w:t>
      </w:r>
    </w:p>
    <w:p w14:paraId="42567611" w14:textId="77777777" w:rsidR="005B4883" w:rsidRPr="00112DF1" w:rsidRDefault="00F3576C" w:rsidP="005B4883">
      <w:pPr>
        <w:pStyle w:val="ECHRParaHanging"/>
        <w:rPr>
          <w:lang w:val="it-IT"/>
        </w:rPr>
      </w:pPr>
      <w:hyperlink r:id="rId1174" w:tgtFrame="_self" w:history="1">
        <w:proofErr w:type="spellStart"/>
        <w:r w:rsidR="005B4883" w:rsidRPr="00112DF1">
          <w:rPr>
            <w:rStyle w:val="Hyperlinkcase"/>
            <w:color w:val="auto"/>
            <w:lang w:val="it-IT"/>
          </w:rPr>
          <w:t>Brežec</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Hrvaški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7177/10, 18. </w:t>
      </w:r>
      <w:proofErr w:type="spellStart"/>
      <w:r w:rsidR="005B4883" w:rsidRPr="00112DF1">
        <w:rPr>
          <w:lang w:val="it-IT"/>
        </w:rPr>
        <w:t>julij</w:t>
      </w:r>
      <w:proofErr w:type="spellEnd"/>
      <w:r w:rsidR="005B4883" w:rsidRPr="00112DF1">
        <w:rPr>
          <w:lang w:val="it-IT"/>
        </w:rPr>
        <w:t xml:space="preserve"> 2013</w:t>
      </w:r>
    </w:p>
    <w:p w14:paraId="09FC4897" w14:textId="77777777" w:rsidR="005B4883" w:rsidRPr="00112DF1" w:rsidRDefault="00F3576C" w:rsidP="005B4883">
      <w:pPr>
        <w:pStyle w:val="ECHRParaHanging"/>
        <w:rPr>
          <w:lang w:val="it-IT"/>
        </w:rPr>
      </w:pPr>
      <w:hyperlink r:id="rId1175" w:history="1">
        <w:proofErr w:type="spellStart"/>
        <w:r w:rsidR="005B4883" w:rsidRPr="00112DF1">
          <w:rPr>
            <w:rStyle w:val="Hyperlinkcase"/>
            <w:color w:val="auto"/>
            <w:lang w:val="it-IT"/>
          </w:rPr>
          <w:t>Brincat</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Malti</w:t>
        </w:r>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60908/11 in 4 </w:t>
      </w:r>
      <w:proofErr w:type="spellStart"/>
      <w:r w:rsidR="005B4883" w:rsidRPr="00112DF1">
        <w:rPr>
          <w:lang w:val="it-IT"/>
        </w:rPr>
        <w:t>druge</w:t>
      </w:r>
      <w:proofErr w:type="spellEnd"/>
      <w:r w:rsidR="005B4883" w:rsidRPr="00112DF1">
        <w:rPr>
          <w:lang w:val="it-IT"/>
        </w:rPr>
        <w:t xml:space="preserve">, 24. </w:t>
      </w:r>
      <w:proofErr w:type="spellStart"/>
      <w:r w:rsidR="005B4883" w:rsidRPr="00112DF1">
        <w:rPr>
          <w:lang w:val="it-IT"/>
        </w:rPr>
        <w:t>julij</w:t>
      </w:r>
      <w:proofErr w:type="spellEnd"/>
      <w:r w:rsidR="005B4883" w:rsidRPr="00112DF1">
        <w:rPr>
          <w:lang w:val="it-IT"/>
        </w:rPr>
        <w:t xml:space="preserve"> 2014</w:t>
      </w:r>
    </w:p>
    <w:p w14:paraId="2E79773D" w14:textId="77777777" w:rsidR="005B4883" w:rsidRPr="00112DF1" w:rsidRDefault="00F3576C" w:rsidP="005B4883">
      <w:pPr>
        <w:pStyle w:val="ECHRParaHanging"/>
        <w:rPr>
          <w:lang w:val="it-IT"/>
        </w:rPr>
      </w:pPr>
      <w:hyperlink r:id="rId1176" w:tgtFrame="_self" w:history="1">
        <w:r w:rsidR="005B4883" w:rsidRPr="00112DF1">
          <w:rPr>
            <w:rStyle w:val="Hyperlinkcase"/>
            <w:color w:val="auto"/>
            <w:lang w:val="it-IT"/>
          </w:rPr>
          <w:t xml:space="preserve">Broca in </w:t>
        </w:r>
        <w:proofErr w:type="spellStart"/>
        <w:r w:rsidR="005B4883" w:rsidRPr="00112DF1">
          <w:rPr>
            <w:rStyle w:val="Hyperlinkcase"/>
            <w:color w:val="auto"/>
            <w:lang w:val="it-IT"/>
          </w:rPr>
          <w:t>Texier-Micault</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27928/02 in 31694/02, 21. </w:t>
      </w:r>
      <w:proofErr w:type="spellStart"/>
      <w:r w:rsidR="005B4883" w:rsidRPr="00112DF1">
        <w:rPr>
          <w:lang w:val="it-IT"/>
        </w:rPr>
        <w:t>oktober</w:t>
      </w:r>
      <w:proofErr w:type="spellEnd"/>
      <w:r w:rsidR="005B4883" w:rsidRPr="00112DF1">
        <w:rPr>
          <w:lang w:val="it-IT"/>
        </w:rPr>
        <w:t xml:space="preserve"> 2003</w:t>
      </w:r>
    </w:p>
    <w:p w14:paraId="04E02359" w14:textId="77777777" w:rsidR="005B4883" w:rsidRPr="00112DF1" w:rsidRDefault="00F3576C" w:rsidP="005B4883">
      <w:pPr>
        <w:pStyle w:val="ECHRParaHanging"/>
        <w:rPr>
          <w:lang w:val="it-IT"/>
        </w:rPr>
      </w:pPr>
      <w:hyperlink r:id="rId1177" w:tgtFrame="_self" w:history="1">
        <w:proofErr w:type="spellStart"/>
        <w:r w:rsidR="005B4883" w:rsidRPr="00112DF1">
          <w:rPr>
            <w:rStyle w:val="Hyperlinkcase"/>
            <w:color w:val="auto"/>
            <w:lang w:val="it-IT"/>
          </w:rPr>
          <w:t>Broniowski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Poljski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31443/96, ESČP 2002-X</w:t>
      </w:r>
    </w:p>
    <w:p w14:paraId="25B8CC0D" w14:textId="77777777" w:rsidR="005B4883" w:rsidRPr="00112DF1" w:rsidRDefault="00F3576C" w:rsidP="005B4883">
      <w:pPr>
        <w:pStyle w:val="ECHRParaHanging"/>
        <w:rPr>
          <w:lang w:val="it-IT"/>
        </w:rPr>
      </w:pPr>
      <w:hyperlink r:id="rId1178" w:history="1">
        <w:proofErr w:type="spellStart"/>
        <w:r w:rsidR="005B4883" w:rsidRPr="00112DF1">
          <w:rPr>
            <w:rStyle w:val="Hyperlinkcase"/>
            <w:color w:val="auto"/>
            <w:lang w:val="it-IT"/>
          </w:rPr>
          <w:t>Brudnicka</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Poljski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54723/00, ESČP 2005-II</w:t>
      </w:r>
    </w:p>
    <w:p w14:paraId="3D78C379" w14:textId="77777777" w:rsidR="005B4883" w:rsidRPr="00112DF1" w:rsidRDefault="00F3576C" w:rsidP="005B4883">
      <w:pPr>
        <w:pStyle w:val="ECHRParaHanging"/>
        <w:rPr>
          <w:lang w:val="it-IT"/>
        </w:rPr>
      </w:pPr>
      <w:hyperlink r:id="rId1179" w:tgtFrame="_self" w:history="1">
        <w:proofErr w:type="spellStart"/>
        <w:r w:rsidR="005B4883" w:rsidRPr="00112DF1">
          <w:rPr>
            <w:rStyle w:val="Hyperlinkcase"/>
            <w:color w:val="auto"/>
            <w:lang w:val="it-IT"/>
          </w:rPr>
          <w:t>Brumărescu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28342/95, ESČP 1999-VII</w:t>
      </w:r>
    </w:p>
    <w:p w14:paraId="5CEFCE00" w14:textId="77777777" w:rsidR="005B4883" w:rsidRPr="00112DF1" w:rsidRDefault="00F3576C" w:rsidP="005B4883">
      <w:pPr>
        <w:pStyle w:val="ECHRParaHanging"/>
        <w:rPr>
          <w:lang w:val="it-IT"/>
        </w:rPr>
      </w:pPr>
      <w:hyperlink r:id="rId1180" w:tgtFrame="_self" w:history="1">
        <w:r w:rsidR="005B4883" w:rsidRPr="00112DF1">
          <w:rPr>
            <w:rStyle w:val="Hyperlinkcase"/>
            <w:color w:val="auto"/>
            <w:lang w:val="it-IT"/>
          </w:rPr>
          <w:t xml:space="preserve">Brusco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69789/01, ESČP 2001-IX</w:t>
      </w:r>
    </w:p>
    <w:p w14:paraId="76BEB60E" w14:textId="77777777" w:rsidR="005B4883" w:rsidRPr="00112DF1" w:rsidRDefault="00F3576C" w:rsidP="005B4883">
      <w:pPr>
        <w:pStyle w:val="ECHRParaHanging"/>
        <w:rPr>
          <w:lang w:val="it-IT"/>
        </w:rPr>
      </w:pPr>
      <w:hyperlink r:id="rId1181" w:history="1">
        <w:r w:rsidR="005B4883" w:rsidRPr="00112DF1">
          <w:rPr>
            <w:rStyle w:val="Hyperlinkcase"/>
            <w:color w:val="auto"/>
            <w:lang w:val="it-IT"/>
          </w:rPr>
          <w:t xml:space="preserve">Bui Van Thanh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16137/90,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Komisije</w:t>
      </w:r>
      <w:proofErr w:type="spellEnd"/>
      <w:r w:rsidR="005B4883" w:rsidRPr="00112DF1">
        <w:rPr>
          <w:lang w:val="it-IT"/>
        </w:rPr>
        <w:t xml:space="preserve"> z </w:t>
      </w:r>
      <w:proofErr w:type="spellStart"/>
      <w:r w:rsidR="005B4883" w:rsidRPr="00112DF1">
        <w:rPr>
          <w:lang w:val="it-IT"/>
        </w:rPr>
        <w:t>dne</w:t>
      </w:r>
      <w:proofErr w:type="spellEnd"/>
      <w:r w:rsidR="005B4883" w:rsidRPr="00112DF1">
        <w:rPr>
          <w:lang w:val="it-IT"/>
        </w:rPr>
        <w:t xml:space="preserve"> 12. marca 1990, DR 65</w:t>
      </w:r>
    </w:p>
    <w:p w14:paraId="0D5B320C" w14:textId="77777777" w:rsidR="005B4883" w:rsidRPr="00112DF1" w:rsidRDefault="00F3576C" w:rsidP="005B4883">
      <w:pPr>
        <w:pStyle w:val="ECHRParaHanging"/>
        <w:rPr>
          <w:lang w:val="it-IT"/>
        </w:rPr>
      </w:pPr>
      <w:hyperlink r:id="rId1182" w:history="1">
        <w:proofErr w:type="spellStart"/>
        <w:r w:rsidR="005B4883" w:rsidRPr="00112DF1">
          <w:rPr>
            <w:rStyle w:val="Hyperlinkcase"/>
            <w:color w:val="auto"/>
            <w:lang w:val="it-IT"/>
          </w:rPr>
          <w:t>Buldakov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23294/05, 19. </w:t>
      </w:r>
      <w:proofErr w:type="spellStart"/>
      <w:r w:rsidR="005B4883" w:rsidRPr="00112DF1">
        <w:rPr>
          <w:lang w:val="it-IT"/>
        </w:rPr>
        <w:t>julij</w:t>
      </w:r>
      <w:proofErr w:type="spellEnd"/>
      <w:r w:rsidR="005B4883" w:rsidRPr="00112DF1">
        <w:rPr>
          <w:lang w:val="it-IT"/>
        </w:rPr>
        <w:t xml:space="preserve"> 2011</w:t>
      </w:r>
    </w:p>
    <w:p w14:paraId="7E9BACAE" w14:textId="6F60C1FD" w:rsidR="005B4883" w:rsidRPr="00C458C8" w:rsidRDefault="00F3576C" w:rsidP="005B4883">
      <w:pPr>
        <w:pStyle w:val="ECHRParaHanging"/>
        <w:rPr>
          <w:lang w:val="en-US"/>
        </w:rPr>
      </w:pPr>
      <w:hyperlink r:id="rId1183" w:history="1">
        <w:r w:rsidR="005B4883" w:rsidRPr="00C458C8">
          <w:rPr>
            <w:rStyle w:val="Hyperlinkcase"/>
            <w:color w:val="auto"/>
            <w:lang w:val="en-US"/>
          </w:rPr>
          <w:t>B</w:t>
        </w:r>
        <w:r w:rsidR="00C458C8" w:rsidRPr="00C458C8">
          <w:rPr>
            <w:rStyle w:val="Hyperlinkcase"/>
            <w:color w:val="auto"/>
            <w:lang w:val="en-US"/>
          </w:rPr>
          <w:t>ulgarian H</w:t>
        </w:r>
        <w:r w:rsidR="005B4883" w:rsidRPr="00C458C8">
          <w:rPr>
            <w:rStyle w:val="Hyperlinkcase"/>
            <w:color w:val="auto"/>
            <w:lang w:val="en-US"/>
          </w:rPr>
          <w:t xml:space="preserve">elsinki </w:t>
        </w:r>
        <w:r w:rsidR="00C458C8" w:rsidRPr="00C458C8">
          <w:rPr>
            <w:rStyle w:val="Hyperlinkcase"/>
            <w:color w:val="auto"/>
            <w:lang w:val="en-US"/>
          </w:rPr>
          <w:t>Committ</w:t>
        </w:r>
        <w:r w:rsidR="00C458C8">
          <w:rPr>
            <w:rStyle w:val="Hyperlinkcase"/>
            <w:color w:val="auto"/>
            <w:lang w:val="en-US"/>
          </w:rPr>
          <w:t>ee</w:t>
        </w:r>
        <w:r w:rsidR="005B4883" w:rsidRPr="00C458C8">
          <w:rPr>
            <w:rStyle w:val="Hyperlinkcase"/>
            <w:color w:val="auto"/>
            <w:lang w:val="en-US"/>
          </w:rPr>
          <w:t xml:space="preserve"> </w:t>
        </w:r>
        <w:proofErr w:type="spellStart"/>
        <w:r w:rsidR="005B4883" w:rsidRPr="00C458C8">
          <w:rPr>
            <w:rStyle w:val="Hyperlinkcase"/>
            <w:color w:val="auto"/>
            <w:lang w:val="en-US"/>
          </w:rPr>
          <w:t>proti</w:t>
        </w:r>
        <w:proofErr w:type="spellEnd"/>
        <w:r w:rsidR="005B4883" w:rsidRPr="00C458C8">
          <w:rPr>
            <w:rStyle w:val="Hyperlinkcase"/>
            <w:color w:val="auto"/>
            <w:lang w:val="en-US"/>
          </w:rPr>
          <w:t xml:space="preserve"> </w:t>
        </w:r>
        <w:proofErr w:type="spellStart"/>
        <w:r w:rsidR="005B4883" w:rsidRPr="00C458C8">
          <w:rPr>
            <w:rStyle w:val="Hyperlinkcase"/>
            <w:color w:val="auto"/>
            <w:lang w:val="en-US"/>
          </w:rPr>
          <w:t>Bolgariji</w:t>
        </w:r>
        <w:proofErr w:type="spellEnd"/>
      </w:hyperlink>
      <w:r w:rsidR="005B4883" w:rsidRPr="00C458C8">
        <w:rPr>
          <w:lang w:val="en-US"/>
        </w:rPr>
        <w:t xml:space="preserve"> (</w:t>
      </w:r>
      <w:proofErr w:type="spellStart"/>
      <w:r w:rsidR="005B4883" w:rsidRPr="00C458C8">
        <w:rPr>
          <w:lang w:val="en-US"/>
        </w:rPr>
        <w:t>sklep</w:t>
      </w:r>
      <w:proofErr w:type="spellEnd"/>
      <w:r w:rsidR="005B4883" w:rsidRPr="00C458C8">
        <w:rPr>
          <w:lang w:val="en-US"/>
        </w:rPr>
        <w:t xml:space="preserve">), </w:t>
      </w:r>
      <w:proofErr w:type="spellStart"/>
      <w:r w:rsidR="005B4883" w:rsidRPr="00C458C8">
        <w:rPr>
          <w:lang w:val="en-US"/>
        </w:rPr>
        <w:t>pritožbi</w:t>
      </w:r>
      <w:proofErr w:type="spellEnd"/>
      <w:r w:rsidR="005B4883" w:rsidRPr="00C458C8">
        <w:rPr>
          <w:lang w:val="en-US"/>
        </w:rPr>
        <w:t xml:space="preserve"> </w:t>
      </w:r>
      <w:proofErr w:type="spellStart"/>
      <w:r w:rsidR="005B4883" w:rsidRPr="00C458C8">
        <w:rPr>
          <w:lang w:val="en-US"/>
        </w:rPr>
        <w:t>št</w:t>
      </w:r>
      <w:proofErr w:type="spellEnd"/>
      <w:r w:rsidR="005B4883" w:rsidRPr="00C458C8">
        <w:rPr>
          <w:lang w:val="en-US"/>
        </w:rPr>
        <w:t xml:space="preserve">. 35653/12 in 66172/12, 28. </w:t>
      </w:r>
      <w:proofErr w:type="spellStart"/>
      <w:r w:rsidR="005B4883" w:rsidRPr="00C458C8">
        <w:rPr>
          <w:lang w:val="en-US"/>
        </w:rPr>
        <w:t>junij</w:t>
      </w:r>
      <w:proofErr w:type="spellEnd"/>
      <w:r w:rsidR="005B4883" w:rsidRPr="00C458C8">
        <w:rPr>
          <w:lang w:val="en-US"/>
        </w:rPr>
        <w:t xml:space="preserve"> 2016</w:t>
      </w:r>
    </w:p>
    <w:p w14:paraId="353C8380" w14:textId="77777777" w:rsidR="005B4883" w:rsidRPr="001F0D60" w:rsidRDefault="00F3576C" w:rsidP="005B4883">
      <w:pPr>
        <w:pStyle w:val="ECHRParaHanging"/>
      </w:pPr>
      <w:hyperlink r:id="rId1184" w:tgtFrame="_self" w:history="1">
        <w:proofErr w:type="spellStart"/>
        <w:r w:rsidR="005B4883" w:rsidRPr="001F0D60">
          <w:rPr>
            <w:rStyle w:val="Hyperlinkcase"/>
            <w:color w:val="auto"/>
          </w:rPr>
          <w:t>Bulinwar</w:t>
        </w:r>
        <w:proofErr w:type="spellEnd"/>
        <w:r w:rsidR="005B4883" w:rsidRPr="001F0D60">
          <w:rPr>
            <w:rStyle w:val="Hyperlinkcase"/>
            <w:color w:val="auto"/>
          </w:rPr>
          <w:t xml:space="preserve"> OOD in </w:t>
        </w:r>
        <w:proofErr w:type="spellStart"/>
        <w:r w:rsidR="005B4883" w:rsidRPr="001F0D60">
          <w:rPr>
            <w:rStyle w:val="Hyperlinkcase"/>
            <w:color w:val="auto"/>
          </w:rPr>
          <w:t>Hrusanov</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Bolgariji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66455/01</w:t>
      </w:r>
      <w:r w:rsidR="005B4883">
        <w:t xml:space="preserve">, 12. </w:t>
      </w:r>
      <w:proofErr w:type="spellStart"/>
      <w:r w:rsidR="005B4883">
        <w:t>april</w:t>
      </w:r>
      <w:proofErr w:type="spellEnd"/>
      <w:r w:rsidR="005B4883">
        <w:t xml:space="preserve"> 2007</w:t>
      </w:r>
    </w:p>
    <w:p w14:paraId="6D8D9BBD" w14:textId="77777777" w:rsidR="005B4883" w:rsidRPr="001F0D60" w:rsidRDefault="00F3576C" w:rsidP="005B4883">
      <w:pPr>
        <w:pStyle w:val="ECHRParaHanging"/>
      </w:pPr>
      <w:hyperlink r:id="rId1185" w:tgtFrame="_self" w:history="1">
        <w:r w:rsidR="005B4883" w:rsidRPr="001F0D60">
          <w:rPr>
            <w:rStyle w:val="Hyperlinkcase"/>
            <w:color w:val="auto"/>
          </w:rPr>
          <w:t>B</w:t>
        </w:r>
        <w:r w:rsidR="005B4883">
          <w:rPr>
            <w:rStyle w:val="Hyperlinkcase"/>
            <w:color w:val="auto"/>
          </w:rPr>
          <w:t xml:space="preserve">urden </w:t>
        </w:r>
        <w:proofErr w:type="spellStart"/>
        <w:r w:rsidR="005B4883">
          <w:rPr>
            <w:rStyle w:val="Hyperlinkcase"/>
            <w:color w:val="auto"/>
          </w:rPr>
          <w:t>p</w:t>
        </w:r>
        <w:r w:rsidR="005B4883" w:rsidRPr="001F0D60">
          <w:rPr>
            <w:rStyle w:val="Hyperlinkcase"/>
            <w:color w:val="auto"/>
          </w:rPr>
          <w:t>roti</w:t>
        </w:r>
        <w:proofErr w:type="spellEnd"/>
        <w:r w:rsidR="005B4883" w:rsidRPr="001F0D60">
          <w:rPr>
            <w:rStyle w:val="Hyperlinkcase"/>
            <w:color w:val="auto"/>
          </w:rPr>
          <w:t xml:space="preserve"> </w:t>
        </w:r>
        <w:proofErr w:type="spellStart"/>
        <w:r w:rsidR="005B4883" w:rsidRPr="001F0D60">
          <w:rPr>
            <w:rStyle w:val="Hyperlinkcase"/>
            <w:color w:val="auto"/>
          </w:rPr>
          <w:t>Združenemu</w:t>
        </w:r>
        <w:proofErr w:type="spellEnd"/>
        <w:r w:rsidR="005B4883" w:rsidRPr="001F0D60">
          <w:rPr>
            <w:rStyle w:val="Hyperlinkcase"/>
            <w:color w:val="auto"/>
          </w:rPr>
          <w:t xml:space="preserve"> </w:t>
        </w:r>
        <w:proofErr w:type="spellStart"/>
        <w:r w:rsidR="005B4883" w:rsidRPr="001F0D60">
          <w:rPr>
            <w:rStyle w:val="Hyperlinkcase"/>
            <w:color w:val="auto"/>
          </w:rPr>
          <w:t>kraljestvu</w:t>
        </w:r>
        <w:proofErr w:type="spellEnd"/>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13378/05, E</w:t>
      </w:r>
      <w:r w:rsidR="005B4883">
        <w:t>S</w:t>
      </w:r>
      <w:r w:rsidR="005B4883" w:rsidRPr="001F0D60">
        <w:t>ČP 2008</w:t>
      </w:r>
    </w:p>
    <w:p w14:paraId="6C9CA47C" w14:textId="77777777" w:rsidR="005B4883" w:rsidRPr="00196F75" w:rsidRDefault="00F3576C" w:rsidP="005B4883">
      <w:pPr>
        <w:pStyle w:val="ECHRParaHanging"/>
        <w:rPr>
          <w:lang w:val="it-IT"/>
        </w:rPr>
      </w:pPr>
      <w:hyperlink r:id="rId1186" w:history="1">
        <w:proofErr w:type="spellStart"/>
        <w:r w:rsidR="005B4883" w:rsidRPr="00196F75">
          <w:rPr>
            <w:rStyle w:val="Hyperlinkcase"/>
            <w:color w:val="auto"/>
            <w:lang w:val="it-IT"/>
          </w:rPr>
          <w:t>Burdov</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Rusiji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59498/00, ESČP 2002-III</w:t>
      </w:r>
    </w:p>
    <w:p w14:paraId="505F0894" w14:textId="77777777" w:rsidR="005B4883" w:rsidRPr="00196F75" w:rsidRDefault="00F3576C" w:rsidP="005B4883">
      <w:pPr>
        <w:pStyle w:val="ECHRParaHanging"/>
        <w:rPr>
          <w:lang w:val="it-IT"/>
        </w:rPr>
      </w:pPr>
      <w:hyperlink r:id="rId1187" w:tgtFrame="_self" w:history="1">
        <w:proofErr w:type="spellStart"/>
        <w:r w:rsidR="005B4883" w:rsidRPr="00196F75">
          <w:rPr>
            <w:rStyle w:val="Hyperlinkcase"/>
            <w:color w:val="auto"/>
            <w:lang w:val="it-IT"/>
          </w:rPr>
          <w:t>Burdov</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Rusiji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št</w:t>
        </w:r>
        <w:proofErr w:type="spellEnd"/>
        <w:r w:rsidR="005B4883" w:rsidRPr="00196F75">
          <w:rPr>
            <w:rStyle w:val="Hyperlinkcase"/>
            <w:color w:val="auto"/>
            <w:lang w:val="it-IT"/>
          </w:rPr>
          <w:t>. 2)</w:t>
        </w:r>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33509/04, ESČP 2009</w:t>
      </w:r>
    </w:p>
    <w:p w14:paraId="68D90661" w14:textId="77777777" w:rsidR="005B4883" w:rsidRPr="00112DF1" w:rsidRDefault="00F3576C" w:rsidP="005B4883">
      <w:pPr>
        <w:pStyle w:val="ECHRParaHanging"/>
        <w:rPr>
          <w:lang w:val="it-IT"/>
        </w:rPr>
      </w:pPr>
      <w:hyperlink r:id="rId1188" w:history="1">
        <w:proofErr w:type="spellStart"/>
        <w:r w:rsidR="005B4883" w:rsidRPr="00112DF1">
          <w:rPr>
            <w:rStyle w:val="Hyperlinkcase"/>
            <w:color w:val="auto"/>
            <w:lang w:val="it-IT"/>
          </w:rPr>
          <w:t>Burlya</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Ukrajini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3289/10, 6. </w:t>
      </w:r>
      <w:proofErr w:type="spellStart"/>
      <w:r w:rsidR="005B4883" w:rsidRPr="00112DF1">
        <w:rPr>
          <w:lang w:val="it-IT"/>
        </w:rPr>
        <w:t>november</w:t>
      </w:r>
      <w:proofErr w:type="spellEnd"/>
      <w:r w:rsidR="005B4883" w:rsidRPr="00112DF1">
        <w:rPr>
          <w:lang w:val="it-IT"/>
        </w:rPr>
        <w:t xml:space="preserve"> 2018</w:t>
      </w:r>
    </w:p>
    <w:p w14:paraId="68D6B7AA" w14:textId="77777777" w:rsidR="005B4883" w:rsidRPr="00112DF1" w:rsidRDefault="00F3576C" w:rsidP="005B4883">
      <w:pPr>
        <w:pStyle w:val="ECHRParaHanging"/>
        <w:rPr>
          <w:lang w:val="it-IT"/>
        </w:rPr>
      </w:pPr>
      <w:hyperlink r:id="rId1189" w:tgtFrame="_self" w:history="1">
        <w:proofErr w:type="spellStart"/>
        <w:r w:rsidR="005B4883" w:rsidRPr="00112DF1">
          <w:rPr>
            <w:rStyle w:val="Hyperlinkcase"/>
            <w:color w:val="auto"/>
            <w:lang w:val="it-IT"/>
          </w:rPr>
          <w:t>Burov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38875/03, 14. </w:t>
      </w:r>
      <w:proofErr w:type="spellStart"/>
      <w:r w:rsidR="005B4883" w:rsidRPr="00112DF1">
        <w:rPr>
          <w:lang w:val="it-IT"/>
        </w:rPr>
        <w:t>junij</w:t>
      </w:r>
      <w:proofErr w:type="spellEnd"/>
      <w:r w:rsidR="005B4883" w:rsidRPr="00112DF1">
        <w:rPr>
          <w:lang w:val="it-IT"/>
        </w:rPr>
        <w:t xml:space="preserve"> 2011</w:t>
      </w:r>
    </w:p>
    <w:p w14:paraId="1050DB56" w14:textId="77777777" w:rsidR="005B4883" w:rsidRPr="00112DF1" w:rsidRDefault="00F3576C" w:rsidP="005B4883">
      <w:pPr>
        <w:pStyle w:val="ECHRParaHanging"/>
        <w:rPr>
          <w:lang w:val="it-IT"/>
        </w:rPr>
      </w:pPr>
      <w:hyperlink r:id="rId1190" w:history="1">
        <w:r w:rsidR="005B4883" w:rsidRPr="00112DF1">
          <w:rPr>
            <w:rStyle w:val="Hyperlinkcase"/>
            <w:color w:val="auto"/>
            <w:lang w:val="it-IT"/>
          </w:rPr>
          <w:t xml:space="preserve">Bursa </w:t>
        </w:r>
        <w:proofErr w:type="spellStart"/>
        <w:r w:rsidR="005B4883" w:rsidRPr="00112DF1">
          <w:rPr>
            <w:rStyle w:val="Hyperlinkcase"/>
            <w:color w:val="auto"/>
            <w:lang w:val="it-IT"/>
          </w:rPr>
          <w:t>Barosu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Başkanliği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25680/05, 19. </w:t>
      </w:r>
      <w:proofErr w:type="spellStart"/>
      <w:r w:rsidR="005B4883" w:rsidRPr="00112DF1">
        <w:rPr>
          <w:lang w:val="it-IT"/>
        </w:rPr>
        <w:t>junij</w:t>
      </w:r>
      <w:proofErr w:type="spellEnd"/>
      <w:r w:rsidR="005B4883" w:rsidRPr="00112DF1">
        <w:rPr>
          <w:lang w:val="it-IT"/>
        </w:rPr>
        <w:t xml:space="preserve"> 2018</w:t>
      </w:r>
    </w:p>
    <w:p w14:paraId="08FB3F46" w14:textId="77777777" w:rsidR="005B4883" w:rsidRPr="00112DF1" w:rsidRDefault="00F3576C" w:rsidP="005B4883">
      <w:pPr>
        <w:pStyle w:val="ECHRParaHanging"/>
        <w:rPr>
          <w:lang w:val="it-IT"/>
        </w:rPr>
      </w:pPr>
      <w:hyperlink r:id="rId1191" w:history="1">
        <w:proofErr w:type="spellStart"/>
        <w:r w:rsidR="005B4883" w:rsidRPr="00112DF1">
          <w:rPr>
            <w:rStyle w:val="Hyperlinkcase"/>
            <w:color w:val="auto"/>
            <w:lang w:val="it-IT"/>
          </w:rPr>
          <w:t>Buzadji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Republiki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Moldaviji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23755/07, 5. </w:t>
      </w:r>
      <w:proofErr w:type="spellStart"/>
      <w:r w:rsidR="005B4883" w:rsidRPr="00112DF1">
        <w:rPr>
          <w:lang w:val="it-IT"/>
        </w:rPr>
        <w:t>julij</w:t>
      </w:r>
      <w:proofErr w:type="spellEnd"/>
      <w:r w:rsidR="005B4883" w:rsidRPr="00112DF1">
        <w:rPr>
          <w:lang w:val="it-IT"/>
        </w:rPr>
        <w:t xml:space="preserve"> 2016</w:t>
      </w:r>
    </w:p>
    <w:p w14:paraId="29B7096B" w14:textId="77777777" w:rsidR="005B4883" w:rsidRPr="001F0D60" w:rsidRDefault="005B4883" w:rsidP="005B4883">
      <w:pPr>
        <w:pStyle w:val="P68B1DB1-Stvarnokazalo-naslov13"/>
        <w:rPr>
          <w:color w:val="auto"/>
        </w:rPr>
      </w:pPr>
      <w:r w:rsidRPr="001F0D60">
        <w:rPr>
          <w:color w:val="auto"/>
        </w:rPr>
        <w:t>—C—</w:t>
      </w:r>
    </w:p>
    <w:p w14:paraId="77759A46" w14:textId="6073EC4C" w:rsidR="009C6AB6" w:rsidRPr="005A6F22" w:rsidRDefault="00F3576C" w:rsidP="005B4883">
      <w:pPr>
        <w:pStyle w:val="ECHRParaHanging"/>
        <w:rPr>
          <w:lang w:val="sl-SI"/>
        </w:rPr>
      </w:pPr>
      <w:hyperlink r:id="rId1192" w:anchor="{&quot;itemid&quot;:[&quot;001-212133&quot;]}" w:history="1">
        <w:r w:rsidR="009C6AB6" w:rsidRPr="005B5088">
          <w:rPr>
            <w:rStyle w:val="Hiperpovezava"/>
            <w:i/>
            <w:iCs/>
            <w:color w:val="auto"/>
            <w:lang w:val="sl-SI"/>
          </w:rPr>
          <w:t>C.N. proti Luksemburgu</w:t>
        </w:r>
      </w:hyperlink>
      <w:r w:rsidR="009C6AB6" w:rsidRPr="005B5088">
        <w:rPr>
          <w:lang w:val="sl-SI"/>
        </w:rPr>
        <w:t xml:space="preserve">, </w:t>
      </w:r>
      <w:r w:rsidR="001E161B" w:rsidRPr="005B5088">
        <w:rPr>
          <w:lang w:val="sl-SI"/>
        </w:rPr>
        <w:t>p</w:t>
      </w:r>
      <w:r w:rsidR="001E161B">
        <w:rPr>
          <w:lang w:val="sl-SI"/>
        </w:rPr>
        <w:t xml:space="preserve">ritožba </w:t>
      </w:r>
      <w:r w:rsidR="009C6AB6" w:rsidRPr="005A6F22">
        <w:rPr>
          <w:lang w:val="sl-SI"/>
        </w:rPr>
        <w:t>št. 59649/18, 12. oktober 2021</w:t>
      </w:r>
    </w:p>
    <w:p w14:paraId="6DF10F0E" w14:textId="0625E958" w:rsidR="005B4883" w:rsidRPr="005C6FF9" w:rsidRDefault="00F3576C" w:rsidP="005B4883">
      <w:pPr>
        <w:pStyle w:val="ECHRParaHanging"/>
        <w:rPr>
          <w:lang w:val="sl-SI"/>
        </w:rPr>
      </w:pPr>
      <w:hyperlink r:id="rId1193" w:history="1">
        <w:r w:rsidR="005B4883" w:rsidRPr="005C6FF9">
          <w:rPr>
            <w:rStyle w:val="Hyperlinkcase"/>
            <w:color w:val="auto"/>
            <w:lang w:val="sl-SI"/>
          </w:rPr>
          <w:t>C.P. proti Združenemu kraljestvu</w:t>
        </w:r>
      </w:hyperlink>
      <w:r w:rsidR="005B4883" w:rsidRPr="005C6FF9">
        <w:rPr>
          <w:lang w:val="sl-SI"/>
        </w:rPr>
        <w:t xml:space="preserve"> (sklep), pritožba št. 300/11, 6. september 2016</w:t>
      </w:r>
    </w:p>
    <w:p w14:paraId="53DB8D56" w14:textId="77777777" w:rsidR="005B4883" w:rsidRPr="005C6FF9" w:rsidRDefault="00F3576C" w:rsidP="005B4883">
      <w:pPr>
        <w:pStyle w:val="ECHRParaHanging"/>
        <w:rPr>
          <w:lang w:val="sl-SI"/>
        </w:rPr>
      </w:pPr>
      <w:hyperlink r:id="rId1194" w:history="1">
        <w:proofErr w:type="spellStart"/>
        <w:r w:rsidR="005B4883" w:rsidRPr="005C6FF9">
          <w:rPr>
            <w:rStyle w:val="Hyperlinkcase"/>
            <w:color w:val="auto"/>
            <w:lang w:val="sl-SI"/>
          </w:rPr>
          <w:t>Çakıcı</w:t>
        </w:r>
        <w:proofErr w:type="spellEnd"/>
        <w:r w:rsidR="005B4883" w:rsidRPr="005C6FF9">
          <w:rPr>
            <w:rStyle w:val="Hyperlinkcase"/>
            <w:color w:val="auto"/>
            <w:lang w:val="sl-SI"/>
          </w:rPr>
          <w:t xml:space="preserve"> proti Turčiji</w:t>
        </w:r>
      </w:hyperlink>
      <w:r w:rsidR="005B4883" w:rsidRPr="005C6FF9">
        <w:rPr>
          <w:lang w:val="sl-SI"/>
        </w:rPr>
        <w:t>, pritožba št. 23657/94, ESČP 1999-IV</w:t>
      </w:r>
    </w:p>
    <w:p w14:paraId="28CA02D2" w14:textId="77777777" w:rsidR="005B4883" w:rsidRPr="005C6FF9" w:rsidRDefault="00F3576C" w:rsidP="005B4883">
      <w:pPr>
        <w:pStyle w:val="ECHRParaHanging"/>
        <w:rPr>
          <w:lang w:val="sl-SI"/>
        </w:rPr>
      </w:pPr>
      <w:hyperlink r:id="rId1195" w:tgtFrame="_self" w:history="1">
        <w:proofErr w:type="spellStart"/>
        <w:r w:rsidR="005B4883" w:rsidRPr="005C6FF9">
          <w:rPr>
            <w:rStyle w:val="Hyperlinkcase"/>
            <w:color w:val="auto"/>
            <w:lang w:val="sl-SI"/>
          </w:rPr>
          <w:t>Çakir</w:t>
        </w:r>
        <w:proofErr w:type="spellEnd"/>
        <w:r w:rsidR="005B4883" w:rsidRPr="005C6FF9">
          <w:rPr>
            <w:rStyle w:val="Hyperlinkcase"/>
            <w:color w:val="auto"/>
            <w:lang w:val="sl-SI"/>
          </w:rPr>
          <w:t xml:space="preserve"> in drugi proti Cipru</w:t>
        </w:r>
      </w:hyperlink>
      <w:r w:rsidR="005B4883" w:rsidRPr="005C6FF9">
        <w:rPr>
          <w:lang w:val="sl-SI"/>
        </w:rPr>
        <w:t xml:space="preserve"> (sklep), pritožba št. 7864/06, 29. april 2010</w:t>
      </w:r>
    </w:p>
    <w:p w14:paraId="68DAFF50" w14:textId="77777777" w:rsidR="005B4883" w:rsidRPr="005C6FF9" w:rsidRDefault="00F3576C" w:rsidP="005B4883">
      <w:pPr>
        <w:pStyle w:val="ECHRParaHanging"/>
        <w:rPr>
          <w:lang w:val="sl-SI"/>
        </w:rPr>
      </w:pPr>
      <w:hyperlink r:id="rId1196" w:history="1">
        <w:proofErr w:type="spellStart"/>
        <w:r w:rsidR="005B4883" w:rsidRPr="005C6FF9">
          <w:rPr>
            <w:rStyle w:val="Hyperlinkcase"/>
            <w:color w:val="auto"/>
            <w:lang w:val="sl-SI"/>
          </w:rPr>
          <w:t>Călin</w:t>
        </w:r>
        <w:proofErr w:type="spellEnd"/>
        <w:r w:rsidR="005B4883" w:rsidRPr="005C6FF9">
          <w:rPr>
            <w:rStyle w:val="Hyperlinkcase"/>
            <w:color w:val="auto"/>
            <w:lang w:val="sl-SI"/>
          </w:rPr>
          <w:t xml:space="preserve"> in drugi proti Romuniji</w:t>
        </w:r>
      </w:hyperlink>
      <w:r w:rsidR="005B4883" w:rsidRPr="005C6FF9">
        <w:rPr>
          <w:lang w:val="sl-SI"/>
        </w:rPr>
        <w:t>, pritožba št. 25057/11 in 2 drugi, 19. julij 2016</w:t>
      </w:r>
    </w:p>
    <w:p w14:paraId="348195C7" w14:textId="77777777" w:rsidR="005B4883" w:rsidRPr="005C6FF9" w:rsidRDefault="00F3576C" w:rsidP="005B4883">
      <w:pPr>
        <w:pStyle w:val="ECHRParaHanging"/>
        <w:rPr>
          <w:lang w:val="sl-SI"/>
        </w:rPr>
      </w:pPr>
      <w:hyperlink r:id="rId1197" w:history="1">
        <w:proofErr w:type="spellStart"/>
        <w:r w:rsidR="005B4883" w:rsidRPr="005C6FF9">
          <w:rPr>
            <w:rStyle w:val="Hyperlinkcase"/>
            <w:color w:val="auto"/>
            <w:lang w:val="sl-SI"/>
          </w:rPr>
          <w:t>Čamans</w:t>
        </w:r>
        <w:proofErr w:type="spellEnd"/>
        <w:r w:rsidR="005B4883" w:rsidRPr="005C6FF9">
          <w:rPr>
            <w:rStyle w:val="Hyperlinkcase"/>
            <w:color w:val="auto"/>
            <w:lang w:val="sl-SI"/>
          </w:rPr>
          <w:t xml:space="preserve"> in </w:t>
        </w:r>
        <w:proofErr w:type="spellStart"/>
        <w:r w:rsidR="005B4883" w:rsidRPr="005C6FF9">
          <w:rPr>
            <w:rStyle w:val="Hyperlinkcase"/>
            <w:color w:val="auto"/>
            <w:lang w:val="sl-SI"/>
          </w:rPr>
          <w:t>Timofejeva</w:t>
        </w:r>
        <w:proofErr w:type="spellEnd"/>
        <w:r w:rsidR="005B4883" w:rsidRPr="005C6FF9">
          <w:rPr>
            <w:rStyle w:val="Hyperlinkcase"/>
            <w:color w:val="auto"/>
            <w:lang w:val="sl-SI"/>
          </w:rPr>
          <w:t xml:space="preserve"> proti Latviji</w:t>
        </w:r>
      </w:hyperlink>
      <w:r w:rsidR="005B4883" w:rsidRPr="005C6FF9">
        <w:rPr>
          <w:lang w:val="sl-SI"/>
        </w:rPr>
        <w:t>, pritožba št. 42906/12, 28. april 2016</w:t>
      </w:r>
    </w:p>
    <w:p w14:paraId="6A5BB47A" w14:textId="77777777" w:rsidR="005B4883" w:rsidRPr="005C6FF9" w:rsidRDefault="00F3576C" w:rsidP="005B4883">
      <w:pPr>
        <w:pStyle w:val="ECHRParaHanging"/>
        <w:rPr>
          <w:lang w:val="sl-SI"/>
        </w:rPr>
      </w:pPr>
      <w:hyperlink r:id="rId1198" w:tgtFrame="_self" w:history="1">
        <w:proofErr w:type="spellStart"/>
        <w:r w:rsidR="005B4883" w:rsidRPr="005C6FF9">
          <w:rPr>
            <w:rStyle w:val="Hyperlinkcase"/>
            <w:color w:val="auto"/>
            <w:lang w:val="sl-SI"/>
          </w:rPr>
          <w:t>Cankoçak</w:t>
        </w:r>
        <w:proofErr w:type="spellEnd"/>
        <w:r w:rsidR="005B4883" w:rsidRPr="005C6FF9">
          <w:rPr>
            <w:rStyle w:val="Hyperlinkcase"/>
            <w:color w:val="auto"/>
            <w:lang w:val="sl-SI"/>
          </w:rPr>
          <w:t xml:space="preserve"> proti Turčiji</w:t>
        </w:r>
      </w:hyperlink>
      <w:r w:rsidR="005B4883" w:rsidRPr="005C6FF9">
        <w:rPr>
          <w:lang w:val="sl-SI"/>
        </w:rPr>
        <w:t>, pritožbi št. 25182/94 in 26956/95, 20. februar 2001</w:t>
      </w:r>
    </w:p>
    <w:p w14:paraId="5B27AD92" w14:textId="77777777" w:rsidR="005B4883" w:rsidRPr="00112DF1" w:rsidRDefault="00F3576C" w:rsidP="005B4883">
      <w:pPr>
        <w:pStyle w:val="ECHRParaHanging"/>
        <w:rPr>
          <w:lang w:val="it-IT"/>
        </w:rPr>
      </w:pPr>
      <w:hyperlink r:id="rId1199" w:tgtFrame="_self" w:history="1">
        <w:r w:rsidR="005B4883" w:rsidRPr="00112DF1">
          <w:rPr>
            <w:rStyle w:val="Hyperlinkcase"/>
            <w:color w:val="auto"/>
            <w:lang w:val="it-IT"/>
          </w:rPr>
          <w:t xml:space="preserve">Cantoni proti </w:t>
        </w:r>
        <w:proofErr w:type="spellStart"/>
        <w:r w:rsidR="005B4883" w:rsidRPr="00112DF1">
          <w:rPr>
            <w:rStyle w:val="Hyperlinkcase"/>
            <w:color w:val="auto"/>
            <w:lang w:val="it-IT"/>
          </w:rPr>
          <w:t>Franciji</w:t>
        </w:r>
        <w:proofErr w:type="spellEnd"/>
      </w:hyperlink>
      <w:r w:rsidR="005B4883" w:rsidRPr="00112DF1">
        <w:rPr>
          <w:lang w:val="it-IT"/>
        </w:rPr>
        <w:t xml:space="preserve">, 15. </w:t>
      </w:r>
      <w:proofErr w:type="spellStart"/>
      <w:r w:rsidR="005B4883" w:rsidRPr="00112DF1">
        <w:rPr>
          <w:lang w:val="it-IT"/>
        </w:rPr>
        <w:t>november</w:t>
      </w:r>
      <w:proofErr w:type="spellEnd"/>
      <w:r w:rsidR="005B4883" w:rsidRPr="00112DF1">
        <w:rPr>
          <w:lang w:val="it-IT"/>
        </w:rPr>
        <w:t xml:space="preserve"> 1996, </w:t>
      </w:r>
      <w:proofErr w:type="spellStart"/>
      <w:r w:rsidR="005B4883" w:rsidRPr="00112DF1">
        <w:rPr>
          <w:lang w:val="it-IT"/>
        </w:rPr>
        <w:t>Poročila</w:t>
      </w:r>
      <w:proofErr w:type="spellEnd"/>
      <w:r w:rsidR="005B4883" w:rsidRPr="00112DF1">
        <w:rPr>
          <w:lang w:val="it-IT"/>
        </w:rPr>
        <w:t xml:space="preserve"> 1996-V</w:t>
      </w:r>
    </w:p>
    <w:p w14:paraId="1C3AA08B" w14:textId="77777777" w:rsidR="005B4883" w:rsidRPr="00112DF1" w:rsidRDefault="00F3576C" w:rsidP="005B4883">
      <w:pPr>
        <w:pStyle w:val="ECHRParaHanging"/>
        <w:rPr>
          <w:lang w:val="it-IT"/>
        </w:rPr>
      </w:pPr>
      <w:hyperlink r:id="rId1200" w:tgtFrame="_self" w:history="1">
        <w:r w:rsidR="005B4883" w:rsidRPr="00112DF1">
          <w:rPr>
            <w:rStyle w:val="Hyperlinkcase"/>
            <w:color w:val="auto"/>
            <w:lang w:val="it-IT"/>
          </w:rPr>
          <w:t xml:space="preserve">Carson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42184/05, ESČP 2010</w:t>
      </w:r>
    </w:p>
    <w:p w14:paraId="102DBA8F" w14:textId="77777777" w:rsidR="005B4883" w:rsidRPr="00196F75" w:rsidRDefault="00F3576C" w:rsidP="005B4883">
      <w:pPr>
        <w:pStyle w:val="ECHRParaHanging"/>
        <w:rPr>
          <w:lang w:val="en-US"/>
        </w:rPr>
      </w:pPr>
      <w:hyperlink r:id="rId1201" w:tgtFrame="_self" w:history="1">
        <w:r w:rsidR="005B4883" w:rsidRPr="00196F75">
          <w:rPr>
            <w:rStyle w:val="Hyperlinkcase"/>
            <w:color w:val="auto"/>
            <w:lang w:val="en-US"/>
          </w:rPr>
          <w:t xml:space="preserve">Castells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Španiji</w:t>
        </w:r>
        <w:proofErr w:type="spellEnd"/>
      </w:hyperlink>
      <w:r w:rsidR="005B4883" w:rsidRPr="00196F75">
        <w:rPr>
          <w:lang w:val="en-US"/>
        </w:rPr>
        <w:t xml:space="preserve">, 23. </w:t>
      </w:r>
      <w:proofErr w:type="spellStart"/>
      <w:r w:rsidR="005B4883" w:rsidRPr="00196F75">
        <w:rPr>
          <w:lang w:val="en-US"/>
        </w:rPr>
        <w:t>april</w:t>
      </w:r>
      <w:proofErr w:type="spellEnd"/>
      <w:r w:rsidR="005B4883" w:rsidRPr="00196F75">
        <w:rPr>
          <w:lang w:val="en-US"/>
        </w:rPr>
        <w:t xml:space="preserve"> 1992, </w:t>
      </w:r>
      <w:proofErr w:type="spellStart"/>
      <w:r w:rsidR="005B4883" w:rsidRPr="00196F75">
        <w:rPr>
          <w:lang w:val="en-US"/>
        </w:rPr>
        <w:t>serija</w:t>
      </w:r>
      <w:proofErr w:type="spellEnd"/>
      <w:r w:rsidR="005B4883" w:rsidRPr="00196F75">
        <w:rPr>
          <w:lang w:val="en-US"/>
        </w:rPr>
        <w:t xml:space="preserve"> A </w:t>
      </w:r>
      <w:proofErr w:type="spellStart"/>
      <w:r w:rsidR="005B4883" w:rsidRPr="00196F75">
        <w:rPr>
          <w:lang w:val="en-US"/>
        </w:rPr>
        <w:t>št</w:t>
      </w:r>
      <w:proofErr w:type="spellEnd"/>
      <w:r w:rsidR="005B4883" w:rsidRPr="00196F75">
        <w:rPr>
          <w:lang w:val="en-US"/>
        </w:rPr>
        <w:t>. 236</w:t>
      </w:r>
    </w:p>
    <w:p w14:paraId="455AAD0E" w14:textId="77777777" w:rsidR="005B4883" w:rsidRPr="00112DF1" w:rsidRDefault="00F3576C" w:rsidP="005B4883">
      <w:pPr>
        <w:pStyle w:val="ECHRParaHanging"/>
        <w:rPr>
          <w:lang w:val="it-IT"/>
        </w:rPr>
      </w:pPr>
      <w:hyperlink r:id="rId1202" w:tgtFrame="_self" w:history="1">
        <w:proofErr w:type="spellStart"/>
        <w:r w:rsidR="005B4883" w:rsidRPr="00112DF1">
          <w:rPr>
            <w:rStyle w:val="Hyperlinkcase"/>
            <w:color w:val="auto"/>
            <w:lang w:val="it-IT"/>
          </w:rPr>
          <w:t>Catan</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Republiki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Moldaviji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Rusiji</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43370/04 in 2 </w:t>
      </w:r>
      <w:proofErr w:type="spellStart"/>
      <w:r w:rsidR="005B4883" w:rsidRPr="00112DF1">
        <w:rPr>
          <w:lang w:val="it-IT"/>
        </w:rPr>
        <w:t>drugi</w:t>
      </w:r>
      <w:proofErr w:type="spellEnd"/>
      <w:r w:rsidR="005B4883" w:rsidRPr="00112DF1">
        <w:rPr>
          <w:lang w:val="it-IT"/>
        </w:rPr>
        <w:t>, ESČP 2012</w:t>
      </w:r>
    </w:p>
    <w:p w14:paraId="42ADD943" w14:textId="77777777" w:rsidR="005B4883" w:rsidRPr="00112DF1" w:rsidRDefault="00F3576C" w:rsidP="005B4883">
      <w:pPr>
        <w:pStyle w:val="ECHRParaHanging"/>
        <w:rPr>
          <w:lang w:val="it-IT"/>
        </w:rPr>
      </w:pPr>
      <w:hyperlink r:id="rId1203" w:tgtFrame="_self" w:history="1">
        <w:proofErr w:type="spellStart"/>
        <w:r w:rsidR="005B4883" w:rsidRPr="00112DF1">
          <w:rPr>
            <w:rStyle w:val="Hyperlinkcase"/>
            <w:color w:val="auto"/>
            <w:lang w:val="it-IT"/>
          </w:rPr>
          <w:t>Čavajda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Češki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17696/07, 29. </w:t>
      </w:r>
      <w:proofErr w:type="spellStart"/>
      <w:r w:rsidR="005B4883" w:rsidRPr="00112DF1">
        <w:rPr>
          <w:lang w:val="it-IT"/>
        </w:rPr>
        <w:t>marec</w:t>
      </w:r>
      <w:proofErr w:type="spellEnd"/>
      <w:r w:rsidR="005B4883" w:rsidRPr="00112DF1">
        <w:rPr>
          <w:lang w:val="it-IT"/>
        </w:rPr>
        <w:t xml:space="preserve"> 2011</w:t>
      </w:r>
    </w:p>
    <w:p w14:paraId="2274BDC0" w14:textId="77777777" w:rsidR="005B4883" w:rsidRPr="00112DF1" w:rsidRDefault="00F3576C" w:rsidP="005B4883">
      <w:pPr>
        <w:pStyle w:val="ECHRParaHanging"/>
        <w:rPr>
          <w:lang w:val="it-IT"/>
        </w:rPr>
      </w:pPr>
      <w:hyperlink r:id="rId1204" w:tgtFrame="_self" w:history="1">
        <w:proofErr w:type="spellStart"/>
        <w:r w:rsidR="005B4883" w:rsidRPr="00112DF1">
          <w:rPr>
            <w:rStyle w:val="Hyperlinkcase"/>
            <w:color w:val="auto"/>
            <w:lang w:val="it-IT"/>
          </w:rPr>
          <w:t>Çelik</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Nizozemski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12810/13, 27. </w:t>
      </w:r>
      <w:proofErr w:type="spellStart"/>
      <w:r w:rsidR="005B4883" w:rsidRPr="00112DF1">
        <w:rPr>
          <w:lang w:val="it-IT"/>
        </w:rPr>
        <w:t>avgust</w:t>
      </w:r>
      <w:proofErr w:type="spellEnd"/>
      <w:r w:rsidR="005B4883" w:rsidRPr="00112DF1">
        <w:rPr>
          <w:lang w:val="it-IT"/>
        </w:rPr>
        <w:t xml:space="preserve"> 2013</w:t>
      </w:r>
    </w:p>
    <w:p w14:paraId="73A0437E" w14:textId="77777777" w:rsidR="005B4883" w:rsidRPr="005B5088" w:rsidRDefault="00F3576C" w:rsidP="005B4883">
      <w:pPr>
        <w:pStyle w:val="ECHRParaHanging"/>
        <w:rPr>
          <w:lang w:val="it-IT"/>
        </w:rPr>
      </w:pPr>
      <w:hyperlink r:id="rId1205" w:history="1">
        <w:proofErr w:type="spellStart"/>
        <w:r w:rsidR="005B4883" w:rsidRPr="005B5088">
          <w:rPr>
            <w:rStyle w:val="Hyperlinkcase"/>
            <w:color w:val="auto"/>
            <w:lang w:val="it-IT"/>
          </w:rPr>
          <w:t>Çelik</w:t>
        </w:r>
        <w:proofErr w:type="spellEnd"/>
        <w:r w:rsidR="005B4883" w:rsidRPr="005B5088">
          <w:rPr>
            <w:rStyle w:val="Hyperlinkcase"/>
            <w:color w:val="auto"/>
            <w:lang w:val="it-IT"/>
          </w:rPr>
          <w:t xml:space="preserve"> proti </w:t>
        </w:r>
        <w:proofErr w:type="spellStart"/>
        <w:r w:rsidR="005B4883" w:rsidRPr="005B5088">
          <w:rPr>
            <w:rStyle w:val="Hyperlinkcase"/>
            <w:color w:val="auto"/>
            <w:lang w:val="it-IT"/>
          </w:rPr>
          <w:t>Turčiji</w:t>
        </w:r>
        <w:proofErr w:type="spellEnd"/>
      </w:hyperlink>
      <w:r w:rsidR="005B4883" w:rsidRPr="005B5088">
        <w:rPr>
          <w:lang w:val="it-IT"/>
        </w:rPr>
        <w:t xml:space="preserve"> (</w:t>
      </w:r>
      <w:proofErr w:type="spellStart"/>
      <w:r w:rsidR="005B4883" w:rsidRPr="005B5088">
        <w:rPr>
          <w:lang w:val="it-IT"/>
        </w:rPr>
        <w:t>sklep</w:t>
      </w:r>
      <w:proofErr w:type="spellEnd"/>
      <w:r w:rsidR="005B4883" w:rsidRPr="005B5088">
        <w:rPr>
          <w:lang w:val="it-IT"/>
        </w:rPr>
        <w:t xml:space="preserve">), </w:t>
      </w:r>
      <w:proofErr w:type="spellStart"/>
      <w:r w:rsidR="005B4883" w:rsidRPr="005B5088">
        <w:rPr>
          <w:lang w:val="it-IT"/>
        </w:rPr>
        <w:t>pritožba</w:t>
      </w:r>
      <w:proofErr w:type="spellEnd"/>
      <w:r w:rsidR="005B4883" w:rsidRPr="005B5088">
        <w:rPr>
          <w:lang w:val="it-IT"/>
        </w:rPr>
        <w:t xml:space="preserve"> </w:t>
      </w:r>
      <w:proofErr w:type="spellStart"/>
      <w:r w:rsidR="005B4883" w:rsidRPr="005B5088">
        <w:rPr>
          <w:lang w:val="it-IT"/>
        </w:rPr>
        <w:t>št</w:t>
      </w:r>
      <w:proofErr w:type="spellEnd"/>
      <w:r w:rsidR="005B4883" w:rsidRPr="005B5088">
        <w:rPr>
          <w:lang w:val="it-IT"/>
        </w:rPr>
        <w:t>. 52991/99, ESČP 2004-X</w:t>
      </w:r>
    </w:p>
    <w:p w14:paraId="664A2352" w14:textId="77777777" w:rsidR="005B4883" w:rsidRPr="005B5088" w:rsidRDefault="00F3576C" w:rsidP="005B4883">
      <w:pPr>
        <w:pStyle w:val="ECHRParaHanging"/>
        <w:rPr>
          <w:lang w:val="it-IT"/>
        </w:rPr>
      </w:pPr>
      <w:hyperlink r:id="rId1206" w:tgtFrame="_self" w:history="1">
        <w:proofErr w:type="spellStart"/>
        <w:r w:rsidR="005B4883" w:rsidRPr="005B5088">
          <w:rPr>
            <w:rStyle w:val="Hyperlinkcase"/>
            <w:color w:val="auto"/>
            <w:lang w:val="it-IT"/>
          </w:rPr>
          <w:t>Celniku</w:t>
        </w:r>
        <w:proofErr w:type="spellEnd"/>
        <w:r w:rsidR="005B4883" w:rsidRPr="005B5088">
          <w:rPr>
            <w:rStyle w:val="Hyperlinkcase"/>
            <w:color w:val="auto"/>
            <w:lang w:val="it-IT"/>
          </w:rPr>
          <w:t xml:space="preserve"> proti </w:t>
        </w:r>
        <w:proofErr w:type="spellStart"/>
        <w:r w:rsidR="005B4883" w:rsidRPr="005B5088">
          <w:rPr>
            <w:rStyle w:val="Hyperlinkcase"/>
            <w:color w:val="auto"/>
            <w:lang w:val="it-IT"/>
          </w:rPr>
          <w:t>Grčiji</w:t>
        </w:r>
        <w:proofErr w:type="spellEnd"/>
      </w:hyperlink>
      <w:r w:rsidR="005B4883" w:rsidRPr="005B5088">
        <w:rPr>
          <w:lang w:val="it-IT"/>
        </w:rPr>
        <w:t xml:space="preserve">, </w:t>
      </w:r>
      <w:proofErr w:type="spellStart"/>
      <w:r w:rsidR="005B4883" w:rsidRPr="005B5088">
        <w:rPr>
          <w:lang w:val="it-IT"/>
        </w:rPr>
        <w:t>pritožba</w:t>
      </w:r>
      <w:proofErr w:type="spellEnd"/>
      <w:r w:rsidR="005B4883" w:rsidRPr="005B5088">
        <w:rPr>
          <w:lang w:val="it-IT"/>
        </w:rPr>
        <w:t xml:space="preserve"> </w:t>
      </w:r>
      <w:proofErr w:type="spellStart"/>
      <w:r w:rsidR="005B4883" w:rsidRPr="005B5088">
        <w:rPr>
          <w:lang w:val="it-IT"/>
        </w:rPr>
        <w:t>št</w:t>
      </w:r>
      <w:proofErr w:type="spellEnd"/>
      <w:r w:rsidR="005B4883" w:rsidRPr="005B5088">
        <w:rPr>
          <w:lang w:val="it-IT"/>
        </w:rPr>
        <w:t xml:space="preserve">. 21449/04, 5. </w:t>
      </w:r>
      <w:proofErr w:type="spellStart"/>
      <w:r w:rsidR="005B4883" w:rsidRPr="005B5088">
        <w:rPr>
          <w:lang w:val="it-IT"/>
        </w:rPr>
        <w:t>julij</w:t>
      </w:r>
      <w:proofErr w:type="spellEnd"/>
      <w:r w:rsidR="005B4883" w:rsidRPr="005B5088">
        <w:rPr>
          <w:lang w:val="it-IT"/>
        </w:rPr>
        <w:t xml:space="preserve"> 2007</w:t>
      </w:r>
    </w:p>
    <w:p w14:paraId="4539E604" w14:textId="0EACA010" w:rsidR="005B4883" w:rsidRPr="005B5088" w:rsidRDefault="00F3576C" w:rsidP="005B4883">
      <w:pPr>
        <w:pStyle w:val="ECHRParaHanging"/>
        <w:rPr>
          <w:lang w:val="en-US"/>
        </w:rPr>
      </w:pPr>
      <w:hyperlink r:id="rId1207" w:history="1">
        <w:r w:rsidR="005B4883" w:rsidRPr="005B5088">
          <w:rPr>
            <w:rStyle w:val="Hyperlinkcase"/>
            <w:color w:val="auto"/>
            <w:lang w:val="en-US"/>
          </w:rPr>
          <w:t>Centr</w:t>
        </w:r>
        <w:r w:rsidR="00585FFA" w:rsidRPr="005B5088">
          <w:rPr>
            <w:rStyle w:val="Hyperlinkcase"/>
            <w:color w:val="auto"/>
            <w:lang w:val="en-US"/>
          </w:rPr>
          <w:t>e</w:t>
        </w:r>
        <w:r w:rsidR="005B4883" w:rsidRPr="005B5088">
          <w:rPr>
            <w:rStyle w:val="Hyperlinkcase"/>
            <w:color w:val="auto"/>
            <w:lang w:val="en-US"/>
          </w:rPr>
          <w:t xml:space="preserve"> </w:t>
        </w:r>
        <w:r w:rsidR="00585FFA" w:rsidRPr="005B5088">
          <w:rPr>
            <w:rStyle w:val="Hyperlinkcase"/>
            <w:color w:val="auto"/>
            <w:lang w:val="en-US"/>
          </w:rPr>
          <w:t xml:space="preserve">for Legal Resources on behalf of </w:t>
        </w:r>
        <w:r w:rsidR="005B4883" w:rsidRPr="005B5088">
          <w:rPr>
            <w:rStyle w:val="Hyperlinkcase"/>
            <w:color w:val="auto"/>
            <w:lang w:val="en-US"/>
          </w:rPr>
          <w:t xml:space="preserve">Valentin </w:t>
        </w:r>
        <w:proofErr w:type="spellStart"/>
        <w:r w:rsidR="005B4883" w:rsidRPr="005B5088">
          <w:rPr>
            <w:rStyle w:val="Hyperlinkcase"/>
            <w:color w:val="auto"/>
            <w:lang w:val="en-US"/>
          </w:rPr>
          <w:t>Câmpeanu</w:t>
        </w:r>
        <w:proofErr w:type="spellEnd"/>
        <w:r w:rsidR="005B4883" w:rsidRPr="005B5088">
          <w:rPr>
            <w:rStyle w:val="Hyperlinkcase"/>
            <w:color w:val="auto"/>
            <w:lang w:val="en-US"/>
          </w:rPr>
          <w:t xml:space="preserve"> </w:t>
        </w:r>
        <w:proofErr w:type="spellStart"/>
        <w:r w:rsidR="005B4883" w:rsidRPr="005B5088">
          <w:rPr>
            <w:rStyle w:val="Hyperlinkcase"/>
            <w:color w:val="auto"/>
            <w:lang w:val="en-US"/>
          </w:rPr>
          <w:t>proti</w:t>
        </w:r>
        <w:proofErr w:type="spellEnd"/>
        <w:r w:rsidR="005B4883" w:rsidRPr="005B5088">
          <w:rPr>
            <w:rStyle w:val="Hyperlinkcase"/>
            <w:color w:val="auto"/>
            <w:lang w:val="en-US"/>
          </w:rPr>
          <w:t xml:space="preserve"> </w:t>
        </w:r>
        <w:proofErr w:type="spellStart"/>
        <w:r w:rsidR="005B4883" w:rsidRPr="005B5088">
          <w:rPr>
            <w:rStyle w:val="Hyperlinkcase"/>
            <w:color w:val="auto"/>
            <w:lang w:val="en-US"/>
          </w:rPr>
          <w:t>Romuniji</w:t>
        </w:r>
        <w:proofErr w:type="spellEnd"/>
      </w:hyperlink>
      <w:r w:rsidR="005B4883" w:rsidRPr="005B5088">
        <w:rPr>
          <w:lang w:val="en-US"/>
        </w:rPr>
        <w:t xml:space="preserve">, </w:t>
      </w:r>
      <w:proofErr w:type="spellStart"/>
      <w:r w:rsidR="005B4883" w:rsidRPr="005B5088">
        <w:rPr>
          <w:lang w:val="en-US"/>
        </w:rPr>
        <w:t>pritožba</w:t>
      </w:r>
      <w:proofErr w:type="spellEnd"/>
      <w:r w:rsidR="005B4883" w:rsidRPr="005B5088">
        <w:rPr>
          <w:lang w:val="en-US"/>
        </w:rPr>
        <w:t xml:space="preserve"> </w:t>
      </w:r>
      <w:proofErr w:type="spellStart"/>
      <w:r w:rsidR="005B4883" w:rsidRPr="005B5088">
        <w:rPr>
          <w:lang w:val="en-US"/>
        </w:rPr>
        <w:t>št</w:t>
      </w:r>
      <w:proofErr w:type="spellEnd"/>
      <w:r w:rsidR="005B4883" w:rsidRPr="005B5088">
        <w:rPr>
          <w:lang w:val="en-US"/>
        </w:rPr>
        <w:t>. 47848/08, ESČP 2014</w:t>
      </w:r>
    </w:p>
    <w:p w14:paraId="7306EB27" w14:textId="2977ED28" w:rsidR="001F0FD0" w:rsidRPr="005B5088" w:rsidRDefault="00F3576C" w:rsidP="005B4883">
      <w:pPr>
        <w:pStyle w:val="ECHRParaHanging"/>
        <w:rPr>
          <w:lang w:val="it-IT"/>
        </w:rPr>
      </w:pPr>
      <w:hyperlink r:id="rId1208" w:history="1">
        <w:r w:rsidR="001F0FD0" w:rsidRPr="005B5088">
          <w:rPr>
            <w:rStyle w:val="Hiperpovezava"/>
            <w:i/>
            <w:color w:val="auto"/>
            <w:lang w:val="sl"/>
          </w:rPr>
          <w:t>Centr</w:t>
        </w:r>
        <w:r w:rsidR="00585FFA" w:rsidRPr="005B5088">
          <w:rPr>
            <w:rStyle w:val="Hiperpovezava"/>
            <w:i/>
            <w:color w:val="auto"/>
            <w:lang w:val="sl"/>
          </w:rPr>
          <w:t xml:space="preserve">e </w:t>
        </w:r>
        <w:proofErr w:type="spellStart"/>
        <w:r w:rsidR="00585FFA" w:rsidRPr="005B5088">
          <w:rPr>
            <w:rStyle w:val="Hiperpovezava"/>
            <w:i/>
            <w:color w:val="auto"/>
            <w:lang w:val="sl"/>
          </w:rPr>
          <w:t>of</w:t>
        </w:r>
        <w:proofErr w:type="spellEnd"/>
        <w:r w:rsidR="00585FFA" w:rsidRPr="005B5088">
          <w:rPr>
            <w:rStyle w:val="Hiperpovezava"/>
            <w:i/>
            <w:color w:val="auto"/>
            <w:lang w:val="sl"/>
          </w:rPr>
          <w:t xml:space="preserve"> </w:t>
        </w:r>
        <w:proofErr w:type="spellStart"/>
        <w:r w:rsidR="00585FFA" w:rsidRPr="005B5088">
          <w:rPr>
            <w:rStyle w:val="Hiperpovezava"/>
            <w:i/>
            <w:color w:val="auto"/>
            <w:lang w:val="sl"/>
          </w:rPr>
          <w:t>Societies</w:t>
        </w:r>
        <w:proofErr w:type="spellEnd"/>
        <w:r w:rsidR="00585FFA" w:rsidRPr="005B5088">
          <w:rPr>
            <w:rStyle w:val="Hiperpovezava"/>
            <w:i/>
            <w:color w:val="auto"/>
            <w:lang w:val="sl"/>
          </w:rPr>
          <w:t xml:space="preserve"> </w:t>
        </w:r>
        <w:proofErr w:type="spellStart"/>
        <w:r w:rsidR="00585FFA" w:rsidRPr="005B5088">
          <w:rPr>
            <w:rStyle w:val="Hiperpovezava"/>
            <w:i/>
            <w:color w:val="auto"/>
            <w:lang w:val="sl"/>
          </w:rPr>
          <w:t>for</w:t>
        </w:r>
        <w:proofErr w:type="spellEnd"/>
        <w:r w:rsidR="00585FFA" w:rsidRPr="005B5088">
          <w:rPr>
            <w:rStyle w:val="Hiperpovezava"/>
            <w:i/>
            <w:color w:val="auto"/>
            <w:lang w:val="sl"/>
          </w:rPr>
          <w:t xml:space="preserve"> </w:t>
        </w:r>
        <w:proofErr w:type="spellStart"/>
        <w:r w:rsidR="001F0FD0" w:rsidRPr="005B5088">
          <w:rPr>
            <w:rStyle w:val="Hiperpovezava"/>
            <w:i/>
            <w:color w:val="auto"/>
            <w:lang w:val="sl"/>
          </w:rPr>
          <w:t>Kri</w:t>
        </w:r>
        <w:r w:rsidR="00585FFA" w:rsidRPr="005B5088">
          <w:rPr>
            <w:rStyle w:val="Hiperpovezava"/>
            <w:i/>
            <w:color w:val="auto"/>
            <w:lang w:val="sl"/>
          </w:rPr>
          <w:t>shna</w:t>
        </w:r>
        <w:proofErr w:type="spellEnd"/>
        <w:r w:rsidR="00585FFA" w:rsidRPr="005B5088">
          <w:rPr>
            <w:rStyle w:val="Hiperpovezava"/>
            <w:i/>
            <w:color w:val="auto"/>
            <w:lang w:val="sl"/>
          </w:rPr>
          <w:t xml:space="preserve"> </w:t>
        </w:r>
        <w:proofErr w:type="spellStart"/>
        <w:r w:rsidR="00585FFA" w:rsidRPr="005B5088">
          <w:rPr>
            <w:rStyle w:val="Hiperpovezava"/>
            <w:i/>
            <w:color w:val="auto"/>
            <w:lang w:val="sl"/>
          </w:rPr>
          <w:t>Consciousness</w:t>
        </w:r>
        <w:proofErr w:type="spellEnd"/>
        <w:r w:rsidR="00585FFA" w:rsidRPr="005B5088">
          <w:rPr>
            <w:rStyle w:val="Hiperpovezava"/>
            <w:i/>
            <w:color w:val="auto"/>
            <w:lang w:val="sl"/>
          </w:rPr>
          <w:t xml:space="preserve"> in </w:t>
        </w:r>
        <w:proofErr w:type="spellStart"/>
        <w:r w:rsidR="001F0FD0" w:rsidRPr="005B5088">
          <w:rPr>
            <w:rStyle w:val="Hiperpovezava"/>
            <w:i/>
            <w:color w:val="auto"/>
            <w:lang w:val="sl"/>
          </w:rPr>
          <w:t>Rus</w:t>
        </w:r>
        <w:r w:rsidR="00585FFA" w:rsidRPr="005B5088">
          <w:rPr>
            <w:rStyle w:val="Hiperpovezava"/>
            <w:i/>
            <w:color w:val="auto"/>
            <w:lang w:val="sl"/>
          </w:rPr>
          <w:t>sia</w:t>
        </w:r>
        <w:proofErr w:type="spellEnd"/>
        <w:r w:rsidR="001F0FD0" w:rsidRPr="005B5088">
          <w:rPr>
            <w:rStyle w:val="Hiperpovezava"/>
            <w:i/>
            <w:color w:val="auto"/>
            <w:lang w:val="sl"/>
          </w:rPr>
          <w:t xml:space="preserve"> </w:t>
        </w:r>
        <w:proofErr w:type="spellStart"/>
        <w:r w:rsidR="00585FFA" w:rsidRPr="005B5088">
          <w:rPr>
            <w:rStyle w:val="Hiperpovezava"/>
            <w:i/>
            <w:color w:val="auto"/>
            <w:lang w:val="sl"/>
          </w:rPr>
          <w:t>and</w:t>
        </w:r>
        <w:proofErr w:type="spellEnd"/>
        <w:r w:rsidR="001F0FD0" w:rsidRPr="005B5088">
          <w:rPr>
            <w:rStyle w:val="Hiperpovezava"/>
            <w:i/>
            <w:color w:val="auto"/>
            <w:lang w:val="sl"/>
          </w:rPr>
          <w:t xml:space="preserve"> Frolov proti Rusiji</w:t>
        </w:r>
      </w:hyperlink>
      <w:r w:rsidR="001F0FD0" w:rsidRPr="005B5088">
        <w:rPr>
          <w:iCs/>
          <w:lang w:val="sl"/>
        </w:rPr>
        <w:t xml:space="preserve">*, </w:t>
      </w:r>
      <w:r w:rsidR="001E161B" w:rsidRPr="005B5088">
        <w:rPr>
          <w:iCs/>
          <w:lang w:val="sl"/>
        </w:rPr>
        <w:t xml:space="preserve">pritožba </w:t>
      </w:r>
      <w:r w:rsidR="001F0FD0" w:rsidRPr="005B5088">
        <w:rPr>
          <w:iCs/>
          <w:lang w:val="sl"/>
        </w:rPr>
        <w:t>št. 37477/11, 23. November 2021</w:t>
      </w:r>
    </w:p>
    <w:p w14:paraId="593A1080" w14:textId="7D6050C1" w:rsidR="005B4883" w:rsidRPr="00112DF1" w:rsidRDefault="00F3576C" w:rsidP="005B4883">
      <w:pPr>
        <w:pStyle w:val="ECHRParaHanging"/>
        <w:rPr>
          <w:snapToGrid w:val="0"/>
          <w:lang w:val="it-IT"/>
        </w:rPr>
      </w:pPr>
      <w:hyperlink r:id="rId1209" w:tgtFrame="_self" w:history="1">
        <w:r w:rsidR="005B4883" w:rsidRPr="005B5088">
          <w:rPr>
            <w:rStyle w:val="Hyperlinkcase"/>
            <w:color w:val="auto"/>
            <w:lang w:val="it-IT"/>
          </w:rPr>
          <w:t xml:space="preserve">Centro Europa 7 S.r.l. in Di Stefano proti </w:t>
        </w:r>
        <w:proofErr w:type="spellStart"/>
        <w:r w:rsidR="005B4883" w:rsidRPr="005B5088">
          <w:rPr>
            <w:rStyle w:val="Hyperlinkcase"/>
            <w:color w:val="auto"/>
            <w:lang w:val="it-IT"/>
          </w:rPr>
          <w:t>Italiji</w:t>
        </w:r>
        <w:proofErr w:type="spellEnd"/>
      </w:hyperlink>
      <w:r w:rsidR="005B4883" w:rsidRPr="005B5088">
        <w:rPr>
          <w:rStyle w:val="Hyperlinkcase"/>
          <w:color w:val="auto"/>
          <w:lang w:val="it-IT"/>
        </w:rPr>
        <w:t xml:space="preserve"> </w:t>
      </w:r>
      <w:r w:rsidR="005B4883" w:rsidRPr="005B5088">
        <w:rPr>
          <w:lang w:val="it-IT"/>
        </w:rPr>
        <w:t xml:space="preserve">[VS], </w:t>
      </w:r>
      <w:proofErr w:type="spellStart"/>
      <w:r w:rsidR="005B4883" w:rsidRPr="005B5088">
        <w:rPr>
          <w:lang w:val="it-IT"/>
        </w:rPr>
        <w:t>pritožba</w:t>
      </w:r>
      <w:proofErr w:type="spellEnd"/>
      <w:r w:rsidR="005B4883" w:rsidRPr="005B5088">
        <w:rPr>
          <w:lang w:val="it-IT"/>
        </w:rPr>
        <w:t xml:space="preserve"> </w:t>
      </w:r>
      <w:proofErr w:type="spellStart"/>
      <w:r w:rsidR="005B4883" w:rsidRPr="005B5088">
        <w:rPr>
          <w:lang w:val="it-IT"/>
        </w:rPr>
        <w:t>št</w:t>
      </w:r>
      <w:proofErr w:type="spellEnd"/>
      <w:r w:rsidR="005B4883" w:rsidRPr="005B5088">
        <w:rPr>
          <w:lang w:val="it-IT"/>
        </w:rPr>
        <w:t>. 38</w:t>
      </w:r>
      <w:r w:rsidR="005B4883" w:rsidRPr="00112DF1">
        <w:rPr>
          <w:lang w:val="it-IT"/>
        </w:rPr>
        <w:t>433/09, ESČP 2012</w:t>
      </w:r>
    </w:p>
    <w:p w14:paraId="171EE791" w14:textId="77777777" w:rsidR="005B4883" w:rsidRPr="005B5088" w:rsidRDefault="00F3576C" w:rsidP="005B4883">
      <w:pPr>
        <w:pStyle w:val="ECHRParaHanging"/>
        <w:rPr>
          <w:lang w:val="it-IT"/>
        </w:rPr>
      </w:pPr>
      <w:hyperlink r:id="rId1210" w:history="1">
        <w:proofErr w:type="spellStart"/>
        <w:r w:rsidR="005B4883" w:rsidRPr="005B5088">
          <w:rPr>
            <w:rStyle w:val="Hyperlinkcase"/>
            <w:color w:val="auto"/>
            <w:lang w:val="it-IT"/>
          </w:rPr>
          <w:t>Červenka</w:t>
        </w:r>
        <w:proofErr w:type="spellEnd"/>
        <w:r w:rsidR="005B4883" w:rsidRPr="005B5088">
          <w:rPr>
            <w:rStyle w:val="Hyperlinkcase"/>
            <w:color w:val="auto"/>
            <w:lang w:val="it-IT"/>
          </w:rPr>
          <w:t xml:space="preserve"> proti </w:t>
        </w:r>
        <w:proofErr w:type="spellStart"/>
        <w:r w:rsidR="005B4883" w:rsidRPr="005B5088">
          <w:rPr>
            <w:rStyle w:val="Hyperlinkcase"/>
            <w:color w:val="auto"/>
            <w:lang w:val="it-IT"/>
          </w:rPr>
          <w:t>Češki</w:t>
        </w:r>
        <w:proofErr w:type="spellEnd"/>
        <w:r w:rsidR="005B4883" w:rsidRPr="005B5088">
          <w:rPr>
            <w:rStyle w:val="Hyperlinkcase"/>
            <w:color w:val="auto"/>
            <w:lang w:val="it-IT"/>
          </w:rPr>
          <w:t xml:space="preserve"> </w:t>
        </w:r>
        <w:proofErr w:type="spellStart"/>
        <w:r w:rsidR="005B4883" w:rsidRPr="005B5088">
          <w:rPr>
            <w:rStyle w:val="Hyperlinkcase"/>
            <w:color w:val="auto"/>
            <w:lang w:val="it-IT"/>
          </w:rPr>
          <w:t>republiki</w:t>
        </w:r>
        <w:proofErr w:type="spellEnd"/>
      </w:hyperlink>
      <w:r w:rsidR="005B4883" w:rsidRPr="005B5088">
        <w:rPr>
          <w:lang w:val="it-IT"/>
        </w:rPr>
        <w:t xml:space="preserve">, </w:t>
      </w:r>
      <w:proofErr w:type="spellStart"/>
      <w:r w:rsidR="005B4883" w:rsidRPr="005B5088">
        <w:rPr>
          <w:lang w:val="it-IT"/>
        </w:rPr>
        <w:t>pritožba</w:t>
      </w:r>
      <w:proofErr w:type="spellEnd"/>
      <w:r w:rsidR="005B4883" w:rsidRPr="005B5088">
        <w:rPr>
          <w:lang w:val="it-IT"/>
        </w:rPr>
        <w:t xml:space="preserve"> </w:t>
      </w:r>
      <w:proofErr w:type="spellStart"/>
      <w:r w:rsidR="005B4883" w:rsidRPr="005B5088">
        <w:rPr>
          <w:lang w:val="it-IT"/>
        </w:rPr>
        <w:t>št</w:t>
      </w:r>
      <w:proofErr w:type="spellEnd"/>
      <w:r w:rsidR="005B4883" w:rsidRPr="005B5088">
        <w:rPr>
          <w:lang w:val="it-IT"/>
        </w:rPr>
        <w:t xml:space="preserve">. 62507/12, 13. </w:t>
      </w:r>
      <w:proofErr w:type="spellStart"/>
      <w:r w:rsidR="005B4883" w:rsidRPr="005B5088">
        <w:rPr>
          <w:lang w:val="it-IT"/>
        </w:rPr>
        <w:t>oktober</w:t>
      </w:r>
      <w:proofErr w:type="spellEnd"/>
      <w:r w:rsidR="005B4883" w:rsidRPr="005B5088">
        <w:rPr>
          <w:lang w:val="it-IT"/>
        </w:rPr>
        <w:t xml:space="preserve"> 2016</w:t>
      </w:r>
    </w:p>
    <w:p w14:paraId="17A6733B" w14:textId="77777777" w:rsidR="005B4883" w:rsidRPr="005B5088" w:rsidRDefault="00F3576C" w:rsidP="005B4883">
      <w:pPr>
        <w:pStyle w:val="ECHRParaHanging"/>
        <w:rPr>
          <w:lang w:val="it-IT"/>
        </w:rPr>
      </w:pPr>
      <w:hyperlink r:id="rId1211" w:history="1">
        <w:r w:rsidR="005B4883" w:rsidRPr="005B5088">
          <w:rPr>
            <w:rStyle w:val="Hyperlinkcase"/>
            <w:color w:val="auto"/>
            <w:lang w:val="it-IT"/>
          </w:rPr>
          <w:t xml:space="preserve">Cestaro proti </w:t>
        </w:r>
        <w:proofErr w:type="spellStart"/>
        <w:r w:rsidR="005B4883" w:rsidRPr="005B5088">
          <w:rPr>
            <w:rStyle w:val="Hyperlinkcase"/>
            <w:color w:val="auto"/>
            <w:lang w:val="it-IT"/>
          </w:rPr>
          <w:t>Italiji</w:t>
        </w:r>
        <w:proofErr w:type="spellEnd"/>
      </w:hyperlink>
      <w:r w:rsidR="005B4883" w:rsidRPr="005B5088">
        <w:rPr>
          <w:lang w:val="it-IT"/>
        </w:rPr>
        <w:t xml:space="preserve">, </w:t>
      </w:r>
      <w:proofErr w:type="spellStart"/>
      <w:r w:rsidR="005B4883" w:rsidRPr="005B5088">
        <w:rPr>
          <w:lang w:val="it-IT"/>
        </w:rPr>
        <w:t>pritožba</w:t>
      </w:r>
      <w:proofErr w:type="spellEnd"/>
      <w:r w:rsidR="005B4883" w:rsidRPr="005B5088">
        <w:rPr>
          <w:lang w:val="it-IT"/>
        </w:rPr>
        <w:t xml:space="preserve"> </w:t>
      </w:r>
      <w:proofErr w:type="spellStart"/>
      <w:r w:rsidR="005B4883" w:rsidRPr="005B5088">
        <w:rPr>
          <w:lang w:val="it-IT"/>
        </w:rPr>
        <w:t>št</w:t>
      </w:r>
      <w:proofErr w:type="spellEnd"/>
      <w:r w:rsidR="005B4883" w:rsidRPr="005B5088">
        <w:rPr>
          <w:lang w:val="it-IT"/>
        </w:rPr>
        <w:t xml:space="preserve">. 6884/11, 7. </w:t>
      </w:r>
      <w:proofErr w:type="spellStart"/>
      <w:r w:rsidR="005B4883" w:rsidRPr="005B5088">
        <w:rPr>
          <w:lang w:val="it-IT"/>
        </w:rPr>
        <w:t>april</w:t>
      </w:r>
      <w:proofErr w:type="spellEnd"/>
      <w:r w:rsidR="005B4883" w:rsidRPr="005B5088">
        <w:rPr>
          <w:lang w:val="it-IT"/>
        </w:rPr>
        <w:t xml:space="preserve"> 2015</w:t>
      </w:r>
    </w:p>
    <w:p w14:paraId="679F51D5" w14:textId="638CF157" w:rsidR="005B4883" w:rsidRPr="00196F75" w:rsidRDefault="00F3576C" w:rsidP="005B4883">
      <w:pPr>
        <w:pStyle w:val="ECHRParaHanging"/>
        <w:rPr>
          <w:lang w:val="en-US"/>
        </w:rPr>
      </w:pPr>
      <w:hyperlink r:id="rId1212" w:anchor="{&quot;itemid&quot;:[&quot;001-115714&quot;]}" w:history="1">
        <w:hyperlink r:id="rId1213" w:tgtFrame="_self" w:history="1">
          <w:r w:rsidR="005B4883" w:rsidRPr="00196F75">
            <w:rPr>
              <w:rStyle w:val="Hiperpovezava"/>
              <w:i/>
              <w:iCs/>
              <w:color w:val="auto"/>
              <w:lang w:val="en-US"/>
            </w:rPr>
            <w:t>Chagos</w:t>
          </w:r>
          <w:r w:rsidR="0049055D" w:rsidRPr="00196F75">
            <w:rPr>
              <w:rStyle w:val="Hiperpovezava"/>
              <w:i/>
              <w:iCs/>
              <w:color w:val="auto"/>
              <w:lang w:val="en-US"/>
            </w:rPr>
            <w:t xml:space="preserve"> Islanders</w:t>
          </w:r>
          <w:r w:rsidR="005B4883" w:rsidRPr="00196F75">
            <w:rPr>
              <w:rStyle w:val="Hiperpovezava"/>
              <w:i/>
              <w:iCs/>
              <w:color w:val="auto"/>
              <w:lang w:val="en-US"/>
            </w:rPr>
            <w:t xml:space="preserve"> proti Združenemu kraljestvu</w:t>
          </w:r>
        </w:hyperlink>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35622/04, 11. </w:t>
      </w:r>
      <w:proofErr w:type="spellStart"/>
      <w:r w:rsidR="005B4883" w:rsidRPr="00196F75">
        <w:rPr>
          <w:lang w:val="en-US"/>
        </w:rPr>
        <w:t>december</w:t>
      </w:r>
      <w:proofErr w:type="spellEnd"/>
      <w:r w:rsidR="005B4883" w:rsidRPr="00196F75">
        <w:rPr>
          <w:lang w:val="en-US"/>
        </w:rPr>
        <w:t xml:space="preserve"> 2012</w:t>
      </w:r>
    </w:p>
    <w:p w14:paraId="66134972" w14:textId="77777777" w:rsidR="005B4883" w:rsidRPr="00196F75" w:rsidRDefault="00F3576C" w:rsidP="005B4883">
      <w:pPr>
        <w:pStyle w:val="ECHRParaHanging"/>
        <w:rPr>
          <w:lang w:val="en-US"/>
        </w:rPr>
      </w:pPr>
      <w:hyperlink r:id="rId1214" w:history="1">
        <w:proofErr w:type="spellStart"/>
        <w:r w:rsidR="005B4883" w:rsidRPr="00196F75">
          <w:rPr>
            <w:rStyle w:val="Hiperpovezava"/>
            <w:i/>
            <w:color w:val="auto"/>
            <w:lang w:val="en-US"/>
          </w:rPr>
          <w:t>Chaldayev</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proti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Rusiji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33172/16, 28. </w:t>
      </w:r>
      <w:proofErr w:type="spellStart"/>
      <w:r w:rsidR="005B4883" w:rsidRPr="00196F75">
        <w:rPr>
          <w:lang w:val="en-US"/>
        </w:rPr>
        <w:t>maj</w:t>
      </w:r>
      <w:proofErr w:type="spellEnd"/>
      <w:r w:rsidR="005B4883" w:rsidRPr="00196F75">
        <w:rPr>
          <w:lang w:val="en-US"/>
        </w:rPr>
        <w:t xml:space="preserve"> 2019</w:t>
      </w:r>
    </w:p>
    <w:p w14:paraId="0CF577EE" w14:textId="77777777" w:rsidR="005B4883" w:rsidRPr="00196F75" w:rsidRDefault="00F3576C" w:rsidP="005B4883">
      <w:pPr>
        <w:pStyle w:val="ECHRParaHanging"/>
        <w:rPr>
          <w:lang w:val="en-US"/>
        </w:rPr>
      </w:pPr>
      <w:hyperlink r:id="rId1215" w:tgtFrame="_self" w:history="1">
        <w:r w:rsidR="005B4883" w:rsidRPr="00196F75">
          <w:rPr>
            <w:rStyle w:val="Hyperlinkcase"/>
            <w:color w:val="auto"/>
            <w:lang w:val="en-US"/>
          </w:rPr>
          <w:t xml:space="preserve">Chapman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Belgiji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39619/06, 5. </w:t>
      </w:r>
      <w:proofErr w:type="spellStart"/>
      <w:r w:rsidR="005B4883" w:rsidRPr="00196F75">
        <w:rPr>
          <w:lang w:val="en-US"/>
        </w:rPr>
        <w:t>marec</w:t>
      </w:r>
      <w:proofErr w:type="spellEnd"/>
      <w:r w:rsidR="005B4883" w:rsidRPr="00196F75">
        <w:rPr>
          <w:lang w:val="en-US"/>
        </w:rPr>
        <w:t xml:space="preserve"> 2013</w:t>
      </w:r>
    </w:p>
    <w:p w14:paraId="40068CF3" w14:textId="77777777" w:rsidR="005B4883" w:rsidRPr="00196F75" w:rsidRDefault="00F3576C" w:rsidP="005B4883">
      <w:pPr>
        <w:pStyle w:val="ECHRParaHanging"/>
        <w:rPr>
          <w:lang w:val="en-US"/>
        </w:rPr>
      </w:pPr>
      <w:hyperlink r:id="rId1216" w:tgtFrame="_self" w:history="1">
        <w:proofErr w:type="spellStart"/>
        <w:r w:rsidR="005B4883" w:rsidRPr="00196F75">
          <w:rPr>
            <w:rStyle w:val="Hyperlinkcase"/>
            <w:color w:val="auto"/>
            <w:lang w:val="en-US"/>
          </w:rPr>
          <w:t>Chappex</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Švici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20338/92,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Komisije</w:t>
      </w:r>
      <w:proofErr w:type="spellEnd"/>
      <w:r w:rsidR="005B4883" w:rsidRPr="00196F75">
        <w:rPr>
          <w:lang w:val="en-US"/>
        </w:rPr>
        <w:t xml:space="preserve"> z </w:t>
      </w:r>
      <w:proofErr w:type="spellStart"/>
      <w:r w:rsidR="005B4883" w:rsidRPr="00196F75">
        <w:rPr>
          <w:lang w:val="en-US"/>
        </w:rPr>
        <w:t>dne</w:t>
      </w:r>
      <w:proofErr w:type="spellEnd"/>
      <w:r w:rsidR="005B4883" w:rsidRPr="00196F75">
        <w:rPr>
          <w:lang w:val="en-US"/>
        </w:rPr>
        <w:t xml:space="preserve"> 12. </w:t>
      </w:r>
      <w:proofErr w:type="spellStart"/>
      <w:r w:rsidR="005B4883" w:rsidRPr="00196F75">
        <w:rPr>
          <w:lang w:val="en-US"/>
        </w:rPr>
        <w:t>oktobra</w:t>
      </w:r>
      <w:proofErr w:type="spellEnd"/>
      <w:r w:rsidR="005B4883" w:rsidRPr="00196F75">
        <w:rPr>
          <w:lang w:val="en-US"/>
        </w:rPr>
        <w:t xml:space="preserve"> 1994</w:t>
      </w:r>
    </w:p>
    <w:p w14:paraId="565A158D" w14:textId="77777777" w:rsidR="005B4883" w:rsidRPr="00196F75" w:rsidRDefault="00F3576C" w:rsidP="005B4883">
      <w:pPr>
        <w:pStyle w:val="ECHRParaHanging"/>
        <w:rPr>
          <w:lang w:val="en-US"/>
        </w:rPr>
      </w:pPr>
      <w:hyperlink r:id="rId1217" w:tgtFrame="_self" w:history="1">
        <w:proofErr w:type="spellStart"/>
        <w:r w:rsidR="005B4883" w:rsidRPr="00196F75">
          <w:rPr>
            <w:rStyle w:val="Hyperlinkcase"/>
            <w:color w:val="auto"/>
            <w:lang w:val="en-US"/>
          </w:rPr>
          <w:t>Charzyński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Poljski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15212/03, ESČP 2005-V</w:t>
      </w:r>
    </w:p>
    <w:p w14:paraId="58F9A2CE" w14:textId="77777777" w:rsidR="005B4883" w:rsidRPr="009A554E" w:rsidRDefault="00F3576C" w:rsidP="005B4883">
      <w:pPr>
        <w:pStyle w:val="ECHRParaHanging"/>
        <w:rPr>
          <w:lang w:val="de-DE"/>
        </w:rPr>
      </w:pPr>
      <w:hyperlink r:id="rId1218" w:history="1">
        <w:proofErr w:type="spellStart"/>
        <w:r w:rsidR="005B4883" w:rsidRPr="009A554E">
          <w:rPr>
            <w:rStyle w:val="Hyperlinkcase"/>
            <w:color w:val="auto"/>
            <w:lang w:val="de-DE"/>
          </w:rPr>
          <w:t>Chernenko</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4246/14 in 4 </w:t>
      </w:r>
      <w:proofErr w:type="spellStart"/>
      <w:r w:rsidR="005B4883" w:rsidRPr="009A554E">
        <w:rPr>
          <w:lang w:val="de-DE"/>
        </w:rPr>
        <w:t>druge</w:t>
      </w:r>
      <w:proofErr w:type="spellEnd"/>
      <w:r w:rsidR="005B4883" w:rsidRPr="009A554E">
        <w:rPr>
          <w:lang w:val="de-DE"/>
        </w:rPr>
        <w:t xml:space="preserve">, 24. </w:t>
      </w:r>
      <w:proofErr w:type="spellStart"/>
      <w:r w:rsidR="005B4883" w:rsidRPr="009A554E">
        <w:rPr>
          <w:lang w:val="de-DE"/>
        </w:rPr>
        <w:t>januar</w:t>
      </w:r>
      <w:proofErr w:type="spellEnd"/>
      <w:r w:rsidR="005B4883" w:rsidRPr="009A554E">
        <w:rPr>
          <w:lang w:val="de-DE"/>
        </w:rPr>
        <w:t xml:space="preserve"> 2019</w:t>
      </w:r>
    </w:p>
    <w:p w14:paraId="7BE797D7" w14:textId="77777777" w:rsidR="005B4883" w:rsidRPr="009A554E" w:rsidRDefault="00F3576C" w:rsidP="005B4883">
      <w:pPr>
        <w:pStyle w:val="ECHRParaHanging"/>
        <w:rPr>
          <w:lang w:val="de-DE"/>
        </w:rPr>
      </w:pPr>
      <w:hyperlink r:id="rId1219" w:tgtFrame="_self" w:history="1">
        <w:proofErr w:type="spellStart"/>
        <w:r w:rsidR="005B4883" w:rsidRPr="009A554E">
          <w:rPr>
            <w:rStyle w:val="Hyperlinkcase"/>
            <w:color w:val="auto"/>
            <w:lang w:val="de-DE"/>
          </w:rPr>
          <w:t>Chernitsyn</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5964/02, 6. </w:t>
      </w:r>
      <w:proofErr w:type="spellStart"/>
      <w:r w:rsidR="005B4883" w:rsidRPr="009A554E">
        <w:rPr>
          <w:lang w:val="de-DE"/>
        </w:rPr>
        <w:t>april</w:t>
      </w:r>
      <w:proofErr w:type="spellEnd"/>
      <w:r w:rsidR="005B4883" w:rsidRPr="009A554E">
        <w:rPr>
          <w:lang w:val="de-DE"/>
        </w:rPr>
        <w:t xml:space="preserve"> 2006</w:t>
      </w:r>
    </w:p>
    <w:p w14:paraId="7EB91F98" w14:textId="77777777" w:rsidR="005B4883" w:rsidRPr="009A554E" w:rsidRDefault="00F3576C" w:rsidP="005B4883">
      <w:pPr>
        <w:pStyle w:val="ECHRParaHanging"/>
        <w:rPr>
          <w:lang w:val="de-DE"/>
        </w:rPr>
      </w:pPr>
      <w:hyperlink r:id="rId1220" w:history="1">
        <w:proofErr w:type="spellStart"/>
        <w:r w:rsidR="005B4883" w:rsidRPr="009A554E">
          <w:rPr>
            <w:rStyle w:val="Hyperlinkcase"/>
            <w:color w:val="auto"/>
            <w:lang w:val="de-DE"/>
          </w:rPr>
          <w:t>Chevrol</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Franciji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49636/99, ESČP 2003-III</w:t>
      </w:r>
    </w:p>
    <w:p w14:paraId="1EFDFA3D" w14:textId="77777777" w:rsidR="005B4883" w:rsidRPr="00112DF1" w:rsidRDefault="00F3576C" w:rsidP="005B4883">
      <w:pPr>
        <w:pStyle w:val="ECHRParaHanging"/>
        <w:rPr>
          <w:lang w:val="it-IT"/>
        </w:rPr>
      </w:pPr>
      <w:hyperlink r:id="rId1221" w:history="1">
        <w:r w:rsidR="005B4883" w:rsidRPr="00112DF1">
          <w:rPr>
            <w:rStyle w:val="Hiperpovezava"/>
            <w:i/>
            <w:color w:val="auto"/>
            <w:lang w:val="it-IT"/>
          </w:rPr>
          <w:t xml:space="preserve">Chiarello proti </w:t>
        </w:r>
        <w:proofErr w:type="spellStart"/>
        <w:r w:rsidR="005B4883" w:rsidRPr="00112DF1">
          <w:rPr>
            <w:rStyle w:val="Hiperpovezava"/>
            <w:i/>
            <w:color w:val="auto"/>
            <w:lang w:val="it-IT"/>
          </w:rPr>
          <w:t>Nemčiji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497/17, 20. </w:t>
      </w:r>
      <w:proofErr w:type="spellStart"/>
      <w:r w:rsidR="005B4883" w:rsidRPr="00112DF1">
        <w:rPr>
          <w:lang w:val="it-IT"/>
        </w:rPr>
        <w:t>junij</w:t>
      </w:r>
      <w:proofErr w:type="spellEnd"/>
      <w:r w:rsidR="005B4883" w:rsidRPr="00112DF1">
        <w:rPr>
          <w:lang w:val="it-IT"/>
        </w:rPr>
        <w:t xml:space="preserve"> 2019</w:t>
      </w:r>
    </w:p>
    <w:p w14:paraId="1075BEEB" w14:textId="77777777" w:rsidR="005B4883" w:rsidRPr="00112DF1" w:rsidRDefault="00F3576C" w:rsidP="005B4883">
      <w:pPr>
        <w:pStyle w:val="ECHRParaHanging"/>
        <w:rPr>
          <w:lang w:val="it-IT"/>
        </w:rPr>
      </w:pPr>
      <w:hyperlink r:id="rId1222" w:tgtFrame="_self" w:history="1">
        <w:proofErr w:type="spellStart"/>
        <w:r w:rsidR="005B4883" w:rsidRPr="00112DF1">
          <w:rPr>
            <w:rStyle w:val="Hyperlinkcase"/>
            <w:color w:val="auto"/>
            <w:lang w:val="it-IT"/>
          </w:rPr>
          <w:t>Chiragov</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Armeniji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13216/05, 14. </w:t>
      </w:r>
      <w:proofErr w:type="spellStart"/>
      <w:r w:rsidR="005B4883" w:rsidRPr="00112DF1">
        <w:rPr>
          <w:lang w:val="it-IT"/>
        </w:rPr>
        <w:t>december</w:t>
      </w:r>
      <w:proofErr w:type="spellEnd"/>
      <w:r w:rsidR="005B4883" w:rsidRPr="00112DF1">
        <w:rPr>
          <w:lang w:val="it-IT"/>
        </w:rPr>
        <w:t xml:space="preserve"> 2011</w:t>
      </w:r>
    </w:p>
    <w:p w14:paraId="1029FF29" w14:textId="77777777" w:rsidR="005B4883" w:rsidRPr="00112DF1" w:rsidRDefault="00F3576C" w:rsidP="005B4883">
      <w:pPr>
        <w:pStyle w:val="ECHRParaHanging"/>
        <w:rPr>
          <w:lang w:val="it-IT"/>
        </w:rPr>
      </w:pPr>
      <w:hyperlink r:id="rId1223" w:history="1">
        <w:proofErr w:type="spellStart"/>
        <w:r w:rsidR="005B4883" w:rsidRPr="00112DF1">
          <w:rPr>
            <w:rStyle w:val="Hyperlinkcase"/>
            <w:color w:val="auto"/>
            <w:lang w:val="it-IT"/>
          </w:rPr>
          <w:t>Chiragov</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Armeniji</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13216/05, ESČP 2015</w:t>
      </w:r>
    </w:p>
    <w:p w14:paraId="362E8DCE" w14:textId="77777777" w:rsidR="005B4883" w:rsidRPr="00196F75" w:rsidRDefault="00F3576C" w:rsidP="005B4883">
      <w:pPr>
        <w:pStyle w:val="ECHRParaHanging"/>
        <w:rPr>
          <w:lang w:val="en-US"/>
        </w:rPr>
      </w:pPr>
      <w:hyperlink r:id="rId1224" w:history="1">
        <w:r w:rsidR="005B4883" w:rsidRPr="00196F75">
          <w:rPr>
            <w:rStyle w:val="Hyperlinkcase"/>
            <w:color w:val="auto"/>
            <w:lang w:val="en-US"/>
          </w:rPr>
          <w:t xml:space="preserve">Chong in </w:t>
        </w:r>
        <w:proofErr w:type="spellStart"/>
        <w:r w:rsidR="005B4883" w:rsidRPr="00196F75">
          <w:rPr>
            <w:rStyle w:val="Hyperlinkcase"/>
            <w:color w:val="auto"/>
            <w:lang w:val="en-US"/>
          </w:rPr>
          <w:t>drugi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29753/16, 11. </w:t>
      </w:r>
      <w:proofErr w:type="spellStart"/>
      <w:r w:rsidR="005B4883" w:rsidRPr="00196F75">
        <w:rPr>
          <w:lang w:val="en-US"/>
        </w:rPr>
        <w:t>september</w:t>
      </w:r>
      <w:proofErr w:type="spellEnd"/>
      <w:r w:rsidR="005B4883" w:rsidRPr="00196F75">
        <w:rPr>
          <w:lang w:val="en-US"/>
        </w:rPr>
        <w:t xml:space="preserve"> 2018</w:t>
      </w:r>
    </w:p>
    <w:p w14:paraId="3302DD5F" w14:textId="23282076" w:rsidR="005B4883" w:rsidRPr="00196F75" w:rsidRDefault="00F3576C" w:rsidP="005B4883">
      <w:pPr>
        <w:pStyle w:val="ECHRParaHanging"/>
        <w:rPr>
          <w:lang w:val="en-US"/>
        </w:rPr>
      </w:pPr>
      <w:hyperlink r:id="rId1225" w:history="1">
        <w:r w:rsidR="005B4883" w:rsidRPr="00196F75">
          <w:rPr>
            <w:rStyle w:val="Hyperlinkcase"/>
            <w:color w:val="auto"/>
            <w:lang w:val="en-US"/>
          </w:rPr>
          <w:t>C</w:t>
        </w:r>
        <w:r w:rsidR="00916B68" w:rsidRPr="00196F75">
          <w:rPr>
            <w:rStyle w:val="Hyperlinkcase"/>
            <w:color w:val="auto"/>
            <w:lang w:val="en-US"/>
          </w:rPr>
          <w:t xml:space="preserve">hurch of </w:t>
        </w:r>
        <w:r w:rsidR="005B4883" w:rsidRPr="00196F75">
          <w:rPr>
            <w:rStyle w:val="Hyperlinkcase"/>
            <w:color w:val="auto"/>
            <w:lang w:val="en-US"/>
          </w:rPr>
          <w:t xml:space="preserve">X.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r w:rsidR="005B4883" w:rsidRPr="00196F75">
          <w:rPr>
            <w:rStyle w:val="Hyperlinkcase"/>
            <w:color w:val="auto"/>
            <w:lang w:val="en-US"/>
          </w:rPr>
          <w:t xml:space="preserve">, </w:t>
        </w:r>
        <w:proofErr w:type="spellStart"/>
        <w:r w:rsidR="005B4883" w:rsidRPr="00196F75">
          <w:rPr>
            <w:rStyle w:val="Hyperlinkcase"/>
            <w:i w:val="0"/>
            <w:color w:val="auto"/>
            <w:lang w:val="en-US"/>
          </w:rPr>
          <w:t>pritožba</w:t>
        </w:r>
        <w:proofErr w:type="spellEnd"/>
      </w:hyperlink>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3798/68,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Komisije</w:t>
      </w:r>
      <w:proofErr w:type="spellEnd"/>
      <w:r w:rsidR="005B4883" w:rsidRPr="00196F75">
        <w:rPr>
          <w:lang w:val="en-US"/>
        </w:rPr>
        <w:t xml:space="preserve"> z </w:t>
      </w:r>
      <w:proofErr w:type="spellStart"/>
      <w:r w:rsidR="005B4883" w:rsidRPr="00196F75">
        <w:rPr>
          <w:lang w:val="en-US"/>
        </w:rPr>
        <w:t>dne</w:t>
      </w:r>
      <w:proofErr w:type="spellEnd"/>
      <w:r w:rsidR="005B4883" w:rsidRPr="00196F75">
        <w:rPr>
          <w:lang w:val="en-US"/>
        </w:rPr>
        <w:t xml:space="preserve"> 17. </w:t>
      </w:r>
      <w:proofErr w:type="spellStart"/>
      <w:r w:rsidR="005B4883" w:rsidRPr="00196F75">
        <w:rPr>
          <w:lang w:val="en-US"/>
        </w:rPr>
        <w:t>decembra</w:t>
      </w:r>
      <w:proofErr w:type="spellEnd"/>
      <w:r w:rsidR="005B4883" w:rsidRPr="00196F75">
        <w:rPr>
          <w:lang w:val="en-US"/>
        </w:rPr>
        <w:t xml:space="preserve"> 1968, </w:t>
      </w:r>
      <w:proofErr w:type="spellStart"/>
      <w:r w:rsidR="005B4883" w:rsidRPr="00196F75">
        <w:rPr>
          <w:lang w:val="en-US"/>
        </w:rPr>
        <w:t>Zbirka</w:t>
      </w:r>
      <w:proofErr w:type="spellEnd"/>
      <w:r w:rsidR="005B4883" w:rsidRPr="00196F75">
        <w:rPr>
          <w:lang w:val="en-US"/>
        </w:rPr>
        <w:t xml:space="preserve"> 29</w:t>
      </w:r>
    </w:p>
    <w:p w14:paraId="0FF34E92" w14:textId="77777777" w:rsidR="005B4883" w:rsidRPr="001F0D60" w:rsidRDefault="00F3576C" w:rsidP="005B4883">
      <w:pPr>
        <w:pStyle w:val="ECHRParaHanging"/>
      </w:pPr>
      <w:hyperlink r:id="rId1226" w:history="1">
        <w:proofErr w:type="spellStart"/>
        <w:r w:rsidR="005B4883" w:rsidRPr="001F0D60">
          <w:rPr>
            <w:rStyle w:val="Hyperlinkcase"/>
            <w:color w:val="auto"/>
          </w:rPr>
          <w:t>Çınar</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28602/95</w:t>
      </w:r>
      <w:r w:rsidR="005B4883">
        <w:t xml:space="preserve">, 13. </w:t>
      </w:r>
      <w:proofErr w:type="spellStart"/>
      <w:r w:rsidR="005B4883">
        <w:t>november</w:t>
      </w:r>
      <w:proofErr w:type="spellEnd"/>
      <w:r w:rsidR="005B4883">
        <w:t xml:space="preserve"> 2003</w:t>
      </w:r>
    </w:p>
    <w:p w14:paraId="0419EE57" w14:textId="77777777" w:rsidR="005B4883" w:rsidRPr="001F0D60" w:rsidRDefault="00F3576C" w:rsidP="005B4883">
      <w:pPr>
        <w:pStyle w:val="ECHRParaHanging"/>
      </w:pPr>
      <w:hyperlink r:id="rId1227" w:history="1">
        <w:r w:rsidR="005B4883" w:rsidRPr="001F0D60">
          <w:rPr>
            <w:rStyle w:val="Hyperlinkcase"/>
            <w:color w:val="auto"/>
          </w:rPr>
          <w:t xml:space="preserve">Ciobanu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Romuniji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52414/99</w:t>
      </w:r>
      <w:r w:rsidR="005B4883">
        <w:t xml:space="preserve">, 16. </w:t>
      </w:r>
      <w:proofErr w:type="spellStart"/>
      <w:r w:rsidR="005B4883">
        <w:t>december</w:t>
      </w:r>
      <w:proofErr w:type="spellEnd"/>
      <w:r w:rsidR="005B4883">
        <w:t xml:space="preserve"> 2003</w:t>
      </w:r>
    </w:p>
    <w:p w14:paraId="52971139" w14:textId="77777777" w:rsidR="000254BE" w:rsidRPr="00BA0BFA" w:rsidRDefault="00F3576C" w:rsidP="000254BE">
      <w:pPr>
        <w:pStyle w:val="ECHRParaHanging"/>
      </w:pPr>
      <w:hyperlink r:id="rId1228" w:history="1">
        <w:proofErr w:type="spellStart"/>
        <w:r w:rsidR="000254BE" w:rsidRPr="00BA0BFA">
          <w:rPr>
            <w:rStyle w:val="Hyperlinkcase"/>
            <w:color w:val="auto"/>
          </w:rPr>
          <w:t>Ciper</w:t>
        </w:r>
        <w:proofErr w:type="spellEnd"/>
        <w:r w:rsidR="000254BE" w:rsidRPr="00BA0BFA">
          <w:rPr>
            <w:rStyle w:val="Hyperlinkcase"/>
            <w:color w:val="auto"/>
          </w:rPr>
          <w:t xml:space="preserve"> </w:t>
        </w:r>
        <w:proofErr w:type="spellStart"/>
        <w:r w:rsidR="000254BE" w:rsidRPr="00BA0BFA">
          <w:rPr>
            <w:rStyle w:val="Hyperlinkcase"/>
            <w:color w:val="auto"/>
          </w:rPr>
          <w:t>proti</w:t>
        </w:r>
        <w:proofErr w:type="spellEnd"/>
        <w:r w:rsidR="000254BE" w:rsidRPr="00BA0BFA">
          <w:rPr>
            <w:rStyle w:val="Hyperlinkcase"/>
            <w:color w:val="auto"/>
          </w:rPr>
          <w:t xml:space="preserve"> </w:t>
        </w:r>
        <w:proofErr w:type="spellStart"/>
        <w:r w:rsidR="000254BE" w:rsidRPr="00BA0BFA">
          <w:rPr>
            <w:rStyle w:val="Hyperlinkcase"/>
            <w:color w:val="auto"/>
          </w:rPr>
          <w:t>Turčiji</w:t>
        </w:r>
        <w:proofErr w:type="spellEnd"/>
      </w:hyperlink>
      <w:r w:rsidR="000254BE" w:rsidRPr="00BA0BFA">
        <w:t xml:space="preserve">, </w:t>
      </w:r>
      <w:proofErr w:type="spellStart"/>
      <w:r w:rsidR="000254BE" w:rsidRPr="00BA0BFA">
        <w:t>pritožba</w:t>
      </w:r>
      <w:proofErr w:type="spellEnd"/>
      <w:r w:rsidR="000254BE" w:rsidRPr="00BA0BFA">
        <w:t xml:space="preserve"> </w:t>
      </w:r>
      <w:proofErr w:type="spellStart"/>
      <w:r w:rsidR="000254BE" w:rsidRPr="00BA0BFA">
        <w:t>št</w:t>
      </w:r>
      <w:proofErr w:type="spellEnd"/>
      <w:r w:rsidR="000254BE" w:rsidRPr="00BA0BFA">
        <w:t>. 25781/94, ESČP 2001-IV</w:t>
      </w:r>
    </w:p>
    <w:p w14:paraId="71D93507" w14:textId="77777777" w:rsidR="005B4883" w:rsidRPr="000254BE" w:rsidRDefault="00F3576C" w:rsidP="005B4883">
      <w:pPr>
        <w:pStyle w:val="ECHRParaHanging"/>
        <w:rPr>
          <w:lang w:val="it-IT"/>
        </w:rPr>
      </w:pPr>
      <w:hyperlink r:id="rId1229" w:tgtFrame="_self" w:history="1">
        <w:proofErr w:type="spellStart"/>
        <w:r w:rsidR="005B4883" w:rsidRPr="000254BE">
          <w:rPr>
            <w:rStyle w:val="Hyperlinkcase"/>
            <w:color w:val="auto"/>
            <w:lang w:val="it-IT"/>
          </w:rPr>
          <w:t>Ciupercescu</w:t>
        </w:r>
        <w:proofErr w:type="spellEnd"/>
        <w:r w:rsidR="005B4883" w:rsidRPr="000254BE">
          <w:rPr>
            <w:rStyle w:val="Hyperlinkcase"/>
            <w:color w:val="auto"/>
            <w:lang w:val="it-IT"/>
          </w:rPr>
          <w:t xml:space="preserve"> proti </w:t>
        </w:r>
        <w:proofErr w:type="spellStart"/>
        <w:r w:rsidR="005B4883" w:rsidRPr="000254BE">
          <w:rPr>
            <w:rStyle w:val="Hyperlinkcase"/>
            <w:color w:val="auto"/>
            <w:lang w:val="it-IT"/>
          </w:rPr>
          <w:t>Romuniji</w:t>
        </w:r>
        <w:proofErr w:type="spellEnd"/>
      </w:hyperlink>
      <w:r w:rsidR="005B4883" w:rsidRPr="000254BE">
        <w:rPr>
          <w:lang w:val="it-IT"/>
        </w:rPr>
        <w:t xml:space="preserve">, </w:t>
      </w:r>
      <w:proofErr w:type="spellStart"/>
      <w:r w:rsidR="005B4883" w:rsidRPr="000254BE">
        <w:rPr>
          <w:lang w:val="it-IT"/>
        </w:rPr>
        <w:t>pritožba</w:t>
      </w:r>
      <w:proofErr w:type="spellEnd"/>
      <w:r w:rsidR="005B4883" w:rsidRPr="000254BE">
        <w:rPr>
          <w:lang w:val="it-IT"/>
        </w:rPr>
        <w:t xml:space="preserve"> </w:t>
      </w:r>
      <w:proofErr w:type="spellStart"/>
      <w:r w:rsidR="005B4883" w:rsidRPr="000254BE">
        <w:rPr>
          <w:lang w:val="it-IT"/>
        </w:rPr>
        <w:t>št</w:t>
      </w:r>
      <w:proofErr w:type="spellEnd"/>
      <w:r w:rsidR="005B4883" w:rsidRPr="000254BE">
        <w:rPr>
          <w:lang w:val="it-IT"/>
        </w:rPr>
        <w:t xml:space="preserve">. 35555/03, 15. </w:t>
      </w:r>
      <w:proofErr w:type="spellStart"/>
      <w:r w:rsidR="005B4883" w:rsidRPr="000254BE">
        <w:rPr>
          <w:lang w:val="it-IT"/>
        </w:rPr>
        <w:t>junij</w:t>
      </w:r>
      <w:proofErr w:type="spellEnd"/>
      <w:r w:rsidR="005B4883" w:rsidRPr="000254BE">
        <w:rPr>
          <w:lang w:val="it-IT"/>
        </w:rPr>
        <w:t xml:space="preserve"> 2010</w:t>
      </w:r>
    </w:p>
    <w:p w14:paraId="34D43AF0" w14:textId="77777777" w:rsidR="005B4883" w:rsidRPr="00112DF1" w:rsidRDefault="00F3576C" w:rsidP="005B4883">
      <w:pPr>
        <w:pStyle w:val="ECHRParaHanging"/>
        <w:rPr>
          <w:lang w:val="it-IT"/>
        </w:rPr>
      </w:pPr>
      <w:hyperlink r:id="rId1230" w:tgtFrame="_self" w:history="1">
        <w:r w:rsidR="005B4883" w:rsidRPr="00112DF1">
          <w:rPr>
            <w:rStyle w:val="Hyperlinkcase"/>
            <w:color w:val="auto"/>
            <w:lang w:val="it-IT"/>
          </w:rPr>
          <w:t xml:space="preserve">Cocchiarella proti </w:t>
        </w:r>
        <w:proofErr w:type="spellStart"/>
        <w:r w:rsidR="005B4883" w:rsidRPr="00112DF1">
          <w:rPr>
            <w:rStyle w:val="Hyperlinkcase"/>
            <w:color w:val="auto"/>
            <w:lang w:val="it-IT"/>
          </w:rPr>
          <w:t>Italiji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64886/01, ESČP 2006-V</w:t>
      </w:r>
    </w:p>
    <w:p w14:paraId="4CE5EA85" w14:textId="77777777" w:rsidR="005B4883" w:rsidRPr="00112DF1" w:rsidRDefault="00F3576C" w:rsidP="005B4883">
      <w:pPr>
        <w:pStyle w:val="ECHRParaHanging"/>
        <w:rPr>
          <w:lang w:val="it-IT"/>
        </w:rPr>
      </w:pPr>
      <w:hyperlink r:id="rId1231" w:history="1">
        <w:proofErr w:type="spellStart"/>
        <w:r w:rsidR="005B4883" w:rsidRPr="00112DF1">
          <w:rPr>
            <w:rStyle w:val="Hyperlinkcase"/>
            <w:color w:val="auto"/>
            <w:lang w:val="it-IT"/>
          </w:rPr>
          <w:t>Çölgeçen</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50124/07 in 7 </w:t>
      </w:r>
      <w:proofErr w:type="spellStart"/>
      <w:r w:rsidR="005B4883" w:rsidRPr="00112DF1">
        <w:rPr>
          <w:lang w:val="it-IT"/>
        </w:rPr>
        <w:t>drugih</w:t>
      </w:r>
      <w:proofErr w:type="spellEnd"/>
      <w:r w:rsidR="005B4883" w:rsidRPr="00112DF1">
        <w:rPr>
          <w:lang w:val="it-IT"/>
        </w:rPr>
        <w:t xml:space="preserve">, 12. </w:t>
      </w:r>
      <w:proofErr w:type="spellStart"/>
      <w:r w:rsidR="005B4883" w:rsidRPr="00112DF1">
        <w:rPr>
          <w:lang w:val="it-IT"/>
        </w:rPr>
        <w:t>december</w:t>
      </w:r>
      <w:proofErr w:type="spellEnd"/>
      <w:r w:rsidR="005B4883" w:rsidRPr="00112DF1">
        <w:rPr>
          <w:lang w:val="it-IT"/>
        </w:rPr>
        <w:t xml:space="preserve"> 2017</w:t>
      </w:r>
    </w:p>
    <w:p w14:paraId="2B62C849" w14:textId="77777777" w:rsidR="005B4883" w:rsidRPr="00112DF1" w:rsidRDefault="00F3576C" w:rsidP="005B4883">
      <w:pPr>
        <w:pStyle w:val="ECHRParaHanging"/>
        <w:rPr>
          <w:lang w:val="it-IT"/>
        </w:rPr>
      </w:pPr>
      <w:hyperlink r:id="rId1232" w:tgtFrame="_self" w:history="1">
        <w:proofErr w:type="spellStart"/>
        <w:r w:rsidR="005B4883" w:rsidRPr="00112DF1">
          <w:rPr>
            <w:rStyle w:val="Hyperlinkcase"/>
            <w:color w:val="auto"/>
            <w:lang w:val="it-IT"/>
          </w:rPr>
          <w:t>Colibaba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29089/06, 23. </w:t>
      </w:r>
      <w:proofErr w:type="spellStart"/>
      <w:r w:rsidR="005B4883" w:rsidRPr="00112DF1">
        <w:rPr>
          <w:lang w:val="it-IT"/>
        </w:rPr>
        <w:t>oktober</w:t>
      </w:r>
      <w:proofErr w:type="spellEnd"/>
      <w:r w:rsidR="005B4883" w:rsidRPr="00112DF1">
        <w:rPr>
          <w:lang w:val="it-IT"/>
        </w:rPr>
        <w:t xml:space="preserve"> 2007</w:t>
      </w:r>
    </w:p>
    <w:p w14:paraId="07AA5571" w14:textId="77777777" w:rsidR="005B4883" w:rsidRPr="005A6F22" w:rsidRDefault="00F3576C" w:rsidP="005B4883">
      <w:pPr>
        <w:pStyle w:val="ECHRParaHanging"/>
        <w:rPr>
          <w:lang w:val="it-IT"/>
        </w:rPr>
      </w:pPr>
      <w:hyperlink r:id="rId1233" w:tgtFrame="_self" w:history="1">
        <w:r w:rsidR="005B4883" w:rsidRPr="003B5386">
          <w:rPr>
            <w:rStyle w:val="Hyperlinkcase"/>
            <w:color w:val="auto"/>
            <w:lang w:val="it-IT"/>
          </w:rPr>
          <w:t xml:space="preserve">Collins in </w:t>
        </w:r>
        <w:proofErr w:type="spellStart"/>
        <w:r w:rsidR="005B4883" w:rsidRPr="003B5386">
          <w:rPr>
            <w:rStyle w:val="Hyperlinkcase"/>
            <w:color w:val="auto"/>
            <w:lang w:val="it-IT"/>
          </w:rPr>
          <w:t>Akaziebie</w:t>
        </w:r>
        <w:proofErr w:type="spellEnd"/>
        <w:r w:rsidR="005B4883" w:rsidRPr="003B5386">
          <w:rPr>
            <w:rStyle w:val="Hyperlinkcase"/>
            <w:color w:val="auto"/>
            <w:lang w:val="it-IT"/>
          </w:rPr>
          <w:t xml:space="preserve"> proti </w:t>
        </w:r>
        <w:proofErr w:type="spellStart"/>
        <w:r w:rsidR="005B4883" w:rsidRPr="003B5386">
          <w:rPr>
            <w:rStyle w:val="Hyperlinkcase"/>
            <w:color w:val="auto"/>
            <w:lang w:val="it-IT"/>
          </w:rPr>
          <w:t>Švedski</w:t>
        </w:r>
        <w:proofErr w:type="spellEnd"/>
      </w:hyperlink>
      <w:r w:rsidR="005B4883" w:rsidRPr="00924D04">
        <w:rPr>
          <w:rStyle w:val="Hyperlinkcase"/>
          <w:color w:val="auto"/>
          <w:lang w:val="it-IT"/>
        </w:rPr>
        <w:t xml:space="preserve"> </w:t>
      </w:r>
      <w:r w:rsidR="005B4883" w:rsidRPr="003B5386">
        <w:rPr>
          <w:lang w:val="it-IT"/>
        </w:rPr>
        <w:t>(</w:t>
      </w:r>
      <w:proofErr w:type="spellStart"/>
      <w:r w:rsidR="005B4883" w:rsidRPr="003B5386">
        <w:rPr>
          <w:lang w:val="it-IT"/>
        </w:rPr>
        <w:t>sklep</w:t>
      </w:r>
      <w:proofErr w:type="spellEnd"/>
      <w:r w:rsidR="005B4883" w:rsidRPr="003B5386">
        <w:rPr>
          <w:lang w:val="it-IT"/>
        </w:rPr>
        <w:t xml:space="preserve">), </w:t>
      </w:r>
      <w:proofErr w:type="spellStart"/>
      <w:r w:rsidR="005B4883" w:rsidRPr="003B5386">
        <w:rPr>
          <w:lang w:val="it-IT"/>
        </w:rPr>
        <w:t>pritožba</w:t>
      </w:r>
      <w:proofErr w:type="spellEnd"/>
      <w:r w:rsidR="005B4883" w:rsidRPr="003B5386">
        <w:rPr>
          <w:lang w:val="it-IT"/>
        </w:rPr>
        <w:t xml:space="preserve"> </w:t>
      </w:r>
      <w:proofErr w:type="spellStart"/>
      <w:r w:rsidR="005B4883" w:rsidRPr="003B5386">
        <w:rPr>
          <w:lang w:val="it-IT"/>
        </w:rPr>
        <w:t>št</w:t>
      </w:r>
      <w:proofErr w:type="spellEnd"/>
      <w:r w:rsidR="005B4883" w:rsidRPr="003B5386">
        <w:rPr>
          <w:lang w:val="it-IT"/>
        </w:rPr>
        <w:t xml:space="preserve">. 23944/05, 8. </w:t>
      </w:r>
      <w:proofErr w:type="spellStart"/>
      <w:r w:rsidR="005B4883" w:rsidRPr="003B5386">
        <w:rPr>
          <w:lang w:val="it-IT"/>
        </w:rPr>
        <w:t>marec</w:t>
      </w:r>
      <w:proofErr w:type="spellEnd"/>
      <w:r w:rsidR="005B4883" w:rsidRPr="003B5386">
        <w:rPr>
          <w:lang w:val="it-IT"/>
        </w:rPr>
        <w:t xml:space="preserve"> 2007</w:t>
      </w:r>
    </w:p>
    <w:p w14:paraId="2C9C7704" w14:textId="77777777" w:rsidR="005B4883" w:rsidRPr="005A6F22" w:rsidRDefault="00F3576C" w:rsidP="005B4883">
      <w:pPr>
        <w:pStyle w:val="ECHRParaHanging"/>
        <w:rPr>
          <w:lang w:val="it-IT"/>
        </w:rPr>
      </w:pPr>
      <w:hyperlink r:id="rId1234" w:history="1">
        <w:proofErr w:type="spellStart"/>
        <w:r w:rsidR="005B4883" w:rsidRPr="003B5386">
          <w:rPr>
            <w:rStyle w:val="Hyperlinkcase"/>
            <w:color w:val="auto"/>
            <w:lang w:val="it-IT"/>
          </w:rPr>
          <w:t>Confédération</w:t>
        </w:r>
        <w:proofErr w:type="spellEnd"/>
        <w:r w:rsidR="005B4883" w:rsidRPr="003B5386">
          <w:rPr>
            <w:rStyle w:val="Hyperlinkcase"/>
            <w:color w:val="auto"/>
            <w:lang w:val="it-IT"/>
          </w:rPr>
          <w:t xml:space="preserve"> </w:t>
        </w:r>
        <w:proofErr w:type="spellStart"/>
        <w:r w:rsidR="005B4883" w:rsidRPr="003B5386">
          <w:rPr>
            <w:rStyle w:val="Hyperlinkcase"/>
            <w:color w:val="auto"/>
            <w:lang w:val="it-IT"/>
          </w:rPr>
          <w:t>française</w:t>
        </w:r>
        <w:proofErr w:type="spellEnd"/>
        <w:r w:rsidR="005B4883" w:rsidRPr="003B5386">
          <w:rPr>
            <w:rStyle w:val="Hyperlinkcase"/>
            <w:color w:val="auto"/>
            <w:lang w:val="it-IT"/>
          </w:rPr>
          <w:t xml:space="preserve"> </w:t>
        </w:r>
        <w:proofErr w:type="spellStart"/>
        <w:r w:rsidR="005B4883" w:rsidRPr="003B5386">
          <w:rPr>
            <w:rStyle w:val="Hyperlinkcase"/>
            <w:color w:val="auto"/>
            <w:lang w:val="it-IT"/>
          </w:rPr>
          <w:t>démocratique</w:t>
        </w:r>
        <w:proofErr w:type="spellEnd"/>
        <w:r w:rsidR="005B4883" w:rsidRPr="003B5386">
          <w:rPr>
            <w:rStyle w:val="Hyperlinkcase"/>
            <w:color w:val="auto"/>
            <w:lang w:val="it-IT"/>
          </w:rPr>
          <w:t xml:space="preserve"> </w:t>
        </w:r>
        <w:proofErr w:type="spellStart"/>
        <w:r w:rsidR="005B4883" w:rsidRPr="003B5386">
          <w:rPr>
            <w:rStyle w:val="Hyperlinkcase"/>
            <w:color w:val="auto"/>
            <w:lang w:val="it-IT"/>
          </w:rPr>
          <w:t>du</w:t>
        </w:r>
        <w:proofErr w:type="spellEnd"/>
        <w:r w:rsidR="005B4883" w:rsidRPr="003B5386">
          <w:rPr>
            <w:rStyle w:val="Hyperlinkcase"/>
            <w:color w:val="auto"/>
            <w:lang w:val="it-IT"/>
          </w:rPr>
          <w:t xml:space="preserve"> </w:t>
        </w:r>
        <w:proofErr w:type="spellStart"/>
        <w:r w:rsidR="005B4883" w:rsidRPr="005A6F22">
          <w:rPr>
            <w:rStyle w:val="Hyperlinkcase"/>
            <w:color w:val="auto"/>
            <w:lang w:val="it-IT"/>
          </w:rPr>
          <w:t>travail</w:t>
        </w:r>
        <w:proofErr w:type="spellEnd"/>
        <w:r w:rsidR="005B4883" w:rsidRPr="005A6F22">
          <w:rPr>
            <w:rStyle w:val="Hyperlinkcase"/>
            <w:color w:val="auto"/>
            <w:lang w:val="it-IT"/>
          </w:rPr>
          <w:t xml:space="preserve"> proti </w:t>
        </w:r>
        <w:proofErr w:type="spellStart"/>
        <w:r w:rsidR="005B4883" w:rsidRPr="005A6F22">
          <w:rPr>
            <w:rStyle w:val="Hyperlinkcase"/>
            <w:color w:val="auto"/>
            <w:lang w:val="it-IT"/>
          </w:rPr>
          <w:t>Evropskim</w:t>
        </w:r>
        <w:proofErr w:type="spellEnd"/>
        <w:r w:rsidR="005B4883" w:rsidRPr="005A6F22">
          <w:rPr>
            <w:rStyle w:val="Hyperlinkcase"/>
            <w:color w:val="auto"/>
            <w:lang w:val="it-IT"/>
          </w:rPr>
          <w:t xml:space="preserve"> </w:t>
        </w:r>
        <w:proofErr w:type="spellStart"/>
        <w:r w:rsidR="005B4883" w:rsidRPr="005A6F22">
          <w:rPr>
            <w:rStyle w:val="Hyperlinkcase"/>
            <w:color w:val="auto"/>
            <w:lang w:val="it-IT"/>
          </w:rPr>
          <w:t>skupnostim</w:t>
        </w:r>
        <w:proofErr w:type="spellEnd"/>
        <w:r w:rsidR="005B4883" w:rsidRPr="005A6F22">
          <w:rPr>
            <w:rStyle w:val="Hyperlinkcase"/>
            <w:color w:val="auto"/>
            <w:lang w:val="it-IT"/>
          </w:rPr>
          <w:t>,</w:t>
        </w:r>
      </w:hyperlink>
      <w:r w:rsidR="005B4883" w:rsidRPr="00924D04">
        <w:rPr>
          <w:lang w:val="it-IT"/>
        </w:rPr>
        <w:t xml:space="preserve"> </w:t>
      </w:r>
      <w:proofErr w:type="spellStart"/>
      <w:r w:rsidR="005B4883" w:rsidRPr="00924D04">
        <w:rPr>
          <w:lang w:val="it-IT"/>
        </w:rPr>
        <w:t>pri</w:t>
      </w:r>
      <w:r w:rsidR="005B4883" w:rsidRPr="003B5386">
        <w:rPr>
          <w:lang w:val="it-IT"/>
        </w:rPr>
        <w:t>tožba</w:t>
      </w:r>
      <w:proofErr w:type="spellEnd"/>
      <w:r w:rsidR="005B4883" w:rsidRPr="003B5386">
        <w:rPr>
          <w:lang w:val="it-IT"/>
        </w:rPr>
        <w:t xml:space="preserve"> </w:t>
      </w:r>
      <w:proofErr w:type="spellStart"/>
      <w:r w:rsidR="005B4883" w:rsidRPr="003B5386">
        <w:rPr>
          <w:lang w:val="it-IT"/>
        </w:rPr>
        <w:t>št</w:t>
      </w:r>
      <w:proofErr w:type="spellEnd"/>
      <w:r w:rsidR="005B4883" w:rsidRPr="003B5386">
        <w:rPr>
          <w:lang w:val="it-IT"/>
        </w:rPr>
        <w:t xml:space="preserve">. 8030/77, </w:t>
      </w:r>
      <w:proofErr w:type="spellStart"/>
      <w:r w:rsidR="005B4883" w:rsidRPr="003B5386">
        <w:rPr>
          <w:lang w:val="it-IT"/>
        </w:rPr>
        <w:t>Sklep</w:t>
      </w:r>
      <w:proofErr w:type="spellEnd"/>
      <w:r w:rsidR="005B4883" w:rsidRPr="003B5386">
        <w:rPr>
          <w:lang w:val="it-IT"/>
        </w:rPr>
        <w:t xml:space="preserve"> </w:t>
      </w:r>
      <w:proofErr w:type="spellStart"/>
      <w:r w:rsidR="005B4883" w:rsidRPr="003B5386">
        <w:rPr>
          <w:lang w:val="it-IT"/>
        </w:rPr>
        <w:t>Komisije</w:t>
      </w:r>
      <w:proofErr w:type="spellEnd"/>
      <w:r w:rsidR="005B4883" w:rsidRPr="003B5386">
        <w:rPr>
          <w:lang w:val="it-IT"/>
        </w:rPr>
        <w:t xml:space="preserve"> z </w:t>
      </w:r>
      <w:proofErr w:type="spellStart"/>
      <w:r w:rsidR="005B4883" w:rsidRPr="003B5386">
        <w:rPr>
          <w:lang w:val="it-IT"/>
        </w:rPr>
        <w:t>dne</w:t>
      </w:r>
      <w:proofErr w:type="spellEnd"/>
      <w:r w:rsidR="005B4883" w:rsidRPr="003B5386">
        <w:rPr>
          <w:lang w:val="it-IT"/>
        </w:rPr>
        <w:t xml:space="preserve"> 10. julija 1978, DR 13</w:t>
      </w:r>
    </w:p>
    <w:p w14:paraId="098E9951" w14:textId="77777777" w:rsidR="005B4883" w:rsidRPr="00196F75" w:rsidRDefault="00F3576C" w:rsidP="005B4883">
      <w:pPr>
        <w:pStyle w:val="ECHRParaHanging"/>
        <w:rPr>
          <w:lang w:val="en-US"/>
        </w:rPr>
      </w:pPr>
      <w:hyperlink r:id="rId1235" w:tgtFrame="_self" w:history="1">
        <w:r w:rsidR="005B4883" w:rsidRPr="00196F75">
          <w:rPr>
            <w:rStyle w:val="Hyperlinkcase"/>
            <w:color w:val="auto"/>
            <w:lang w:val="en-US"/>
          </w:rPr>
          <w:t xml:space="preserve">Connolly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15 </w:t>
        </w:r>
        <w:proofErr w:type="spellStart"/>
        <w:r w:rsidR="005B4883" w:rsidRPr="00196F75">
          <w:rPr>
            <w:rStyle w:val="Hyperlinkcase"/>
            <w:color w:val="auto"/>
            <w:lang w:val="en-US"/>
          </w:rPr>
          <w:t>državam</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članicam</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Evropske</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unije</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73274/01, 9. </w:t>
      </w:r>
      <w:proofErr w:type="spellStart"/>
      <w:r w:rsidR="005B4883" w:rsidRPr="00196F75">
        <w:rPr>
          <w:lang w:val="en-US"/>
        </w:rPr>
        <w:t>december</w:t>
      </w:r>
      <w:proofErr w:type="spellEnd"/>
      <w:r w:rsidR="005B4883" w:rsidRPr="00196F75">
        <w:rPr>
          <w:lang w:val="en-US"/>
        </w:rPr>
        <w:t xml:space="preserve"> 2008</w:t>
      </w:r>
    </w:p>
    <w:p w14:paraId="3E9C6921" w14:textId="77777777" w:rsidR="005B4883" w:rsidRPr="00112DF1" w:rsidRDefault="00F3576C" w:rsidP="005B4883">
      <w:pPr>
        <w:pStyle w:val="ECHRParaHanging"/>
        <w:rPr>
          <w:lang w:val="it-IT"/>
        </w:rPr>
      </w:pPr>
      <w:hyperlink r:id="rId1236" w:tgtFrame="_self" w:history="1">
        <w:proofErr w:type="spellStart"/>
        <w:r w:rsidR="005B4883" w:rsidRPr="00112DF1">
          <w:rPr>
            <w:rStyle w:val="Hyperlinkcase"/>
            <w:color w:val="auto"/>
            <w:lang w:val="it-IT"/>
          </w:rPr>
          <w:t>Constantinescu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28871/95, ESČP 2000-VIII</w:t>
      </w:r>
    </w:p>
    <w:p w14:paraId="1179F361" w14:textId="77777777" w:rsidR="005B4883" w:rsidRPr="00112DF1" w:rsidRDefault="00F3576C" w:rsidP="005B4883">
      <w:pPr>
        <w:pStyle w:val="ECHRParaHanging"/>
        <w:rPr>
          <w:lang w:val="it-IT"/>
        </w:rPr>
      </w:pPr>
      <w:hyperlink r:id="rId1237" w:tgtFrame="_self" w:history="1">
        <w:proofErr w:type="spellStart"/>
        <w:r w:rsidR="005B4883" w:rsidRPr="003B5386">
          <w:rPr>
            <w:rStyle w:val="Hyperlinkcase"/>
            <w:color w:val="auto"/>
            <w:lang w:val="it-IT"/>
          </w:rPr>
          <w:t>Cooperatieve</w:t>
        </w:r>
        <w:proofErr w:type="spellEnd"/>
        <w:r w:rsidR="005B4883" w:rsidRPr="003B5386">
          <w:rPr>
            <w:rStyle w:val="Hyperlinkcase"/>
            <w:color w:val="auto"/>
            <w:lang w:val="it-IT"/>
          </w:rPr>
          <w:t xml:space="preserve"> </w:t>
        </w:r>
        <w:proofErr w:type="spellStart"/>
        <w:r w:rsidR="005B4883" w:rsidRPr="003B5386">
          <w:rPr>
            <w:rStyle w:val="Hyperlinkcase"/>
            <w:color w:val="auto"/>
            <w:lang w:val="it-IT"/>
          </w:rPr>
          <w:t>Producentenorganisatie</w:t>
        </w:r>
        <w:proofErr w:type="spellEnd"/>
        <w:r w:rsidR="005B4883" w:rsidRPr="005A6F22">
          <w:rPr>
            <w:rStyle w:val="Hyperlinkcase"/>
            <w:color w:val="auto"/>
            <w:lang w:val="it-IT"/>
          </w:rPr>
          <w:t xml:space="preserve"> van de </w:t>
        </w:r>
        <w:proofErr w:type="spellStart"/>
        <w:r w:rsidR="005B4883" w:rsidRPr="005A6F22">
          <w:rPr>
            <w:rStyle w:val="Hyperlinkcase"/>
            <w:color w:val="auto"/>
            <w:lang w:val="it-IT"/>
          </w:rPr>
          <w:t>Nederlandse</w:t>
        </w:r>
        <w:proofErr w:type="spellEnd"/>
        <w:r w:rsidR="005B4883" w:rsidRPr="005A6F22">
          <w:rPr>
            <w:rStyle w:val="Hyperlinkcase"/>
            <w:color w:val="auto"/>
            <w:lang w:val="it-IT"/>
          </w:rPr>
          <w:t xml:space="preserve"> </w:t>
        </w:r>
        <w:proofErr w:type="spellStart"/>
        <w:r w:rsidR="005B4883" w:rsidRPr="005A6F22">
          <w:rPr>
            <w:rStyle w:val="Hyperlinkcase"/>
            <w:color w:val="auto"/>
            <w:lang w:val="it-IT"/>
          </w:rPr>
          <w:t>Kokkelvisserij</w:t>
        </w:r>
        <w:proofErr w:type="spellEnd"/>
        <w:r w:rsidR="005B4883" w:rsidRPr="005A6F22">
          <w:rPr>
            <w:rStyle w:val="Hyperlinkcase"/>
            <w:color w:val="auto"/>
            <w:lang w:val="it-IT"/>
          </w:rPr>
          <w:t xml:space="preserve"> U.A. proti </w:t>
        </w:r>
        <w:proofErr w:type="spellStart"/>
        <w:r w:rsidR="005B4883" w:rsidRPr="005A6F22">
          <w:rPr>
            <w:rStyle w:val="Hyperlinkcase"/>
            <w:color w:val="auto"/>
            <w:lang w:val="it-IT"/>
          </w:rPr>
          <w:t>Nizozemski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13645/05, ESČP 2009</w:t>
      </w:r>
    </w:p>
    <w:p w14:paraId="0E7A824B" w14:textId="77777777" w:rsidR="005B4883" w:rsidRPr="00112DF1" w:rsidRDefault="00F3576C" w:rsidP="005B4883">
      <w:pPr>
        <w:pStyle w:val="ECHRParaHanging"/>
        <w:rPr>
          <w:lang w:val="it-IT"/>
        </w:rPr>
      </w:pPr>
      <w:hyperlink r:id="rId1238" w:tgtFrame="_self" w:history="1">
        <w:r w:rsidR="005B4883" w:rsidRPr="00112DF1">
          <w:rPr>
            <w:rStyle w:val="Hyperlinkcase"/>
            <w:color w:val="auto"/>
            <w:lang w:val="it-IT"/>
          </w:rPr>
          <w:t xml:space="preserve">Cooperativa Agricola </w:t>
        </w:r>
        <w:proofErr w:type="spellStart"/>
        <w:r w:rsidR="005B4883" w:rsidRPr="00112DF1">
          <w:rPr>
            <w:rStyle w:val="Hyperlinkcase"/>
            <w:color w:val="auto"/>
            <w:lang w:val="it-IT"/>
          </w:rPr>
          <w:t>Slobozia-Hanesei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39745/02, 3. </w:t>
      </w:r>
      <w:proofErr w:type="spellStart"/>
      <w:r w:rsidR="005B4883" w:rsidRPr="00112DF1">
        <w:rPr>
          <w:lang w:val="it-IT"/>
        </w:rPr>
        <w:t>april</w:t>
      </w:r>
      <w:proofErr w:type="spellEnd"/>
      <w:r w:rsidR="005B4883" w:rsidRPr="00112DF1">
        <w:rPr>
          <w:lang w:val="it-IT"/>
        </w:rPr>
        <w:t xml:space="preserve"> 2007</w:t>
      </w:r>
    </w:p>
    <w:p w14:paraId="0CE5379D" w14:textId="77777777" w:rsidR="005B4883" w:rsidRPr="00112DF1" w:rsidRDefault="00F3576C" w:rsidP="005B4883">
      <w:pPr>
        <w:pStyle w:val="ECHRParaHanging"/>
        <w:rPr>
          <w:lang w:val="it-IT"/>
        </w:rPr>
      </w:pPr>
      <w:hyperlink r:id="rId1239" w:history="1">
        <w:r w:rsidR="005B4883" w:rsidRPr="00112DF1">
          <w:rPr>
            <w:rStyle w:val="Hyperlinkcase"/>
            <w:color w:val="auto"/>
            <w:lang w:val="it-IT"/>
          </w:rPr>
          <w:t xml:space="preserve">Cordella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54414/13 in 54264/15, 24. </w:t>
      </w:r>
      <w:proofErr w:type="spellStart"/>
      <w:r w:rsidR="005B4883" w:rsidRPr="00112DF1">
        <w:rPr>
          <w:lang w:val="it-IT"/>
        </w:rPr>
        <w:t>januar</w:t>
      </w:r>
      <w:proofErr w:type="spellEnd"/>
      <w:r w:rsidR="005B4883" w:rsidRPr="00112DF1">
        <w:rPr>
          <w:lang w:val="it-IT"/>
        </w:rPr>
        <w:t xml:space="preserve"> 2019</w:t>
      </w:r>
    </w:p>
    <w:p w14:paraId="509336A2" w14:textId="77777777" w:rsidR="005B4883" w:rsidRPr="00112DF1" w:rsidRDefault="00F3576C" w:rsidP="005B4883">
      <w:pPr>
        <w:pStyle w:val="ECHRParaHanging"/>
        <w:rPr>
          <w:lang w:val="it-IT"/>
        </w:rPr>
      </w:pPr>
      <w:hyperlink r:id="rId1240" w:tgtFrame="_self" w:history="1">
        <w:proofErr w:type="spellStart"/>
        <w:r w:rsidR="005B4883" w:rsidRPr="00112DF1">
          <w:rPr>
            <w:rStyle w:val="Hyperlinkcase"/>
            <w:color w:val="auto"/>
            <w:lang w:val="it-IT"/>
          </w:rPr>
          <w:t>Cotleţ</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38565/97, 3. </w:t>
      </w:r>
      <w:proofErr w:type="spellStart"/>
      <w:r w:rsidR="005B4883" w:rsidRPr="00112DF1">
        <w:rPr>
          <w:lang w:val="it-IT"/>
        </w:rPr>
        <w:t>junij</w:t>
      </w:r>
      <w:proofErr w:type="spellEnd"/>
      <w:r w:rsidR="005B4883" w:rsidRPr="00112DF1">
        <w:rPr>
          <w:lang w:val="it-IT"/>
        </w:rPr>
        <w:t xml:space="preserve"> 2003</w:t>
      </w:r>
    </w:p>
    <w:p w14:paraId="39C87C17" w14:textId="77777777" w:rsidR="005B4883" w:rsidRPr="005A6F22" w:rsidRDefault="00F3576C" w:rsidP="005B4883">
      <w:pPr>
        <w:pStyle w:val="ECHRParaHanging"/>
        <w:rPr>
          <w:lang w:val="it-IT"/>
        </w:rPr>
      </w:pPr>
      <w:hyperlink r:id="rId1241" w:tgtFrame="_self" w:history="1">
        <w:proofErr w:type="spellStart"/>
        <w:r w:rsidR="005B4883" w:rsidRPr="005A6F22">
          <w:rPr>
            <w:rStyle w:val="Hyperlinkcase"/>
            <w:color w:val="auto"/>
            <w:lang w:val="it-IT"/>
          </w:rPr>
          <w:t>Cudak</w:t>
        </w:r>
        <w:proofErr w:type="spellEnd"/>
        <w:r w:rsidR="005B4883" w:rsidRPr="005A6F22">
          <w:rPr>
            <w:rStyle w:val="Hyperlinkcase"/>
            <w:color w:val="auto"/>
            <w:lang w:val="it-IT"/>
          </w:rPr>
          <w:t xml:space="preserve"> proti </w:t>
        </w:r>
        <w:proofErr w:type="spellStart"/>
        <w:r w:rsidR="005B4883" w:rsidRPr="005A6F22">
          <w:rPr>
            <w:rStyle w:val="Hyperlinkcase"/>
            <w:color w:val="auto"/>
            <w:lang w:val="it-IT"/>
          </w:rPr>
          <w:t>Litvi</w:t>
        </w:r>
        <w:proofErr w:type="spellEnd"/>
      </w:hyperlink>
      <w:r w:rsidR="005B4883" w:rsidRPr="005A6F22">
        <w:rPr>
          <w:lang w:val="it-IT"/>
        </w:rPr>
        <w:t xml:space="preserve"> [VS], </w:t>
      </w:r>
      <w:proofErr w:type="spellStart"/>
      <w:r w:rsidR="005B4883" w:rsidRPr="005A6F22">
        <w:rPr>
          <w:lang w:val="it-IT"/>
        </w:rPr>
        <w:t>pritožba</w:t>
      </w:r>
      <w:proofErr w:type="spellEnd"/>
      <w:r w:rsidR="005B4883" w:rsidRPr="005A6F22">
        <w:rPr>
          <w:lang w:val="it-IT"/>
        </w:rPr>
        <w:t xml:space="preserve"> </w:t>
      </w:r>
      <w:proofErr w:type="spellStart"/>
      <w:r w:rsidR="005B4883" w:rsidRPr="005A6F22">
        <w:rPr>
          <w:lang w:val="it-IT"/>
        </w:rPr>
        <w:t>št</w:t>
      </w:r>
      <w:proofErr w:type="spellEnd"/>
      <w:r w:rsidR="005B4883" w:rsidRPr="005A6F22">
        <w:rPr>
          <w:lang w:val="it-IT"/>
        </w:rPr>
        <w:t>. 15869/02, ESČP 2010</w:t>
      </w:r>
    </w:p>
    <w:p w14:paraId="5B4D5233" w14:textId="77777777" w:rsidR="005B4883" w:rsidRPr="005A6F22" w:rsidRDefault="00F3576C" w:rsidP="005B4883">
      <w:pPr>
        <w:pStyle w:val="ECHRParaHanging"/>
        <w:rPr>
          <w:lang w:val="it-IT"/>
        </w:rPr>
      </w:pPr>
      <w:hyperlink r:id="rId1242" w:tgtFrame="_self" w:history="1">
        <w:proofErr w:type="spellStart"/>
        <w:r w:rsidR="005B4883" w:rsidRPr="005A6F22">
          <w:rPr>
            <w:rStyle w:val="Hyperlinkcase"/>
            <w:color w:val="auto"/>
            <w:lang w:val="it-IT"/>
          </w:rPr>
          <w:t>Cvetković</w:t>
        </w:r>
        <w:proofErr w:type="spellEnd"/>
        <w:r w:rsidR="005B4883" w:rsidRPr="005A6F22">
          <w:rPr>
            <w:rStyle w:val="Hyperlinkcase"/>
            <w:color w:val="auto"/>
            <w:lang w:val="it-IT"/>
          </w:rPr>
          <w:t xml:space="preserve"> proti </w:t>
        </w:r>
        <w:proofErr w:type="spellStart"/>
        <w:r w:rsidR="005B4883" w:rsidRPr="005A6F22">
          <w:rPr>
            <w:rStyle w:val="Hyperlinkcase"/>
            <w:color w:val="auto"/>
            <w:lang w:val="it-IT"/>
          </w:rPr>
          <w:t>Srbiji</w:t>
        </w:r>
        <w:proofErr w:type="spellEnd"/>
      </w:hyperlink>
      <w:r w:rsidR="005B4883" w:rsidRPr="005A6F22">
        <w:rPr>
          <w:lang w:val="it-IT"/>
        </w:rPr>
        <w:t xml:space="preserve">, </w:t>
      </w:r>
      <w:proofErr w:type="spellStart"/>
      <w:r w:rsidR="005B4883" w:rsidRPr="005A6F22">
        <w:rPr>
          <w:lang w:val="it-IT"/>
        </w:rPr>
        <w:t>pritožba</w:t>
      </w:r>
      <w:proofErr w:type="spellEnd"/>
      <w:r w:rsidR="005B4883" w:rsidRPr="005A6F22">
        <w:rPr>
          <w:lang w:val="it-IT"/>
        </w:rPr>
        <w:t xml:space="preserve"> </w:t>
      </w:r>
      <w:proofErr w:type="spellStart"/>
      <w:r w:rsidR="005B4883" w:rsidRPr="005A6F22">
        <w:rPr>
          <w:lang w:val="it-IT"/>
        </w:rPr>
        <w:t>št</w:t>
      </w:r>
      <w:proofErr w:type="spellEnd"/>
      <w:r w:rsidR="005B4883" w:rsidRPr="005A6F22">
        <w:rPr>
          <w:lang w:val="it-IT"/>
        </w:rPr>
        <w:t xml:space="preserve">. 17271/04, 10. </w:t>
      </w:r>
      <w:proofErr w:type="spellStart"/>
      <w:r w:rsidR="005B4883" w:rsidRPr="005A6F22">
        <w:rPr>
          <w:lang w:val="it-IT"/>
        </w:rPr>
        <w:t>junij</w:t>
      </w:r>
      <w:proofErr w:type="spellEnd"/>
      <w:r w:rsidR="005B4883" w:rsidRPr="005A6F22">
        <w:rPr>
          <w:lang w:val="it-IT"/>
        </w:rPr>
        <w:t xml:space="preserve"> 2008</w:t>
      </w:r>
    </w:p>
    <w:p w14:paraId="70F89EE0" w14:textId="77777777" w:rsidR="005B4883" w:rsidRPr="001F0D60" w:rsidRDefault="005B4883" w:rsidP="005B4883">
      <w:pPr>
        <w:pStyle w:val="P68B1DB1-Stvarnokazalo-naslov13"/>
        <w:rPr>
          <w:color w:val="auto"/>
        </w:rPr>
      </w:pPr>
      <w:r w:rsidRPr="001F0D60">
        <w:rPr>
          <w:color w:val="auto"/>
        </w:rPr>
        <w:t>—D—</w:t>
      </w:r>
    </w:p>
    <w:p w14:paraId="05F22001" w14:textId="77777777" w:rsidR="005B4883" w:rsidRPr="00112DF1" w:rsidRDefault="00F3576C" w:rsidP="005B4883">
      <w:pPr>
        <w:pStyle w:val="ECHRParaHanging"/>
        <w:rPr>
          <w:lang w:val="it-IT"/>
        </w:rPr>
      </w:pPr>
      <w:hyperlink r:id="rId1243" w:tgtFrame="_self" w:history="1">
        <w:r w:rsidR="005B4883" w:rsidRPr="00112DF1">
          <w:rPr>
            <w:rStyle w:val="Hyperlinkcase"/>
            <w:color w:val="auto"/>
            <w:lang w:val="it-IT"/>
          </w:rPr>
          <w:t xml:space="preserve">D.B.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33526/08, 13. </w:t>
      </w:r>
      <w:proofErr w:type="spellStart"/>
      <w:r w:rsidR="005B4883" w:rsidRPr="00112DF1">
        <w:rPr>
          <w:lang w:val="it-IT"/>
        </w:rPr>
        <w:t>julij</w:t>
      </w:r>
      <w:proofErr w:type="spellEnd"/>
      <w:r w:rsidR="005B4883" w:rsidRPr="00112DF1">
        <w:rPr>
          <w:lang w:val="it-IT"/>
        </w:rPr>
        <w:t xml:space="preserve"> 2010</w:t>
      </w:r>
    </w:p>
    <w:p w14:paraId="34C26AC8" w14:textId="77777777" w:rsidR="005B4883" w:rsidRPr="00112DF1" w:rsidRDefault="00F3576C" w:rsidP="005B4883">
      <w:pPr>
        <w:pStyle w:val="ECHRParaHanging"/>
        <w:rPr>
          <w:lang w:val="it-IT"/>
        </w:rPr>
      </w:pPr>
      <w:hyperlink r:id="rId1244" w:tgtFrame="_self" w:history="1">
        <w:r w:rsidR="005B4883" w:rsidRPr="00112DF1">
          <w:rPr>
            <w:rStyle w:val="Hyperlinkcase"/>
            <w:color w:val="auto"/>
            <w:lang w:val="it-IT"/>
          </w:rPr>
          <w:t xml:space="preserve">D.H.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Češki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57325/00, ESČP 2007-IV</w:t>
      </w:r>
    </w:p>
    <w:p w14:paraId="218738C6" w14:textId="77777777" w:rsidR="005B4883" w:rsidRPr="00112DF1" w:rsidRDefault="00F3576C" w:rsidP="005B4883">
      <w:pPr>
        <w:pStyle w:val="ECHRParaHanging"/>
        <w:rPr>
          <w:lang w:val="it-IT"/>
        </w:rPr>
      </w:pPr>
      <w:hyperlink r:id="rId1245" w:tgtFrame="_self" w:history="1">
        <w:r w:rsidR="005B4883" w:rsidRPr="00112DF1">
          <w:rPr>
            <w:rStyle w:val="Hyperlinkcase"/>
            <w:color w:val="auto"/>
            <w:lang w:val="it-IT"/>
          </w:rPr>
          <w:t xml:space="preserve">D.J. in A.-K.R.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34175/05, 20. </w:t>
      </w:r>
      <w:proofErr w:type="spellStart"/>
      <w:r w:rsidR="005B4883" w:rsidRPr="00112DF1">
        <w:rPr>
          <w:lang w:val="it-IT"/>
        </w:rPr>
        <w:t>oktober</w:t>
      </w:r>
      <w:proofErr w:type="spellEnd"/>
      <w:r w:rsidR="005B4883" w:rsidRPr="00112DF1">
        <w:rPr>
          <w:lang w:val="it-IT"/>
        </w:rPr>
        <w:t xml:space="preserve"> 2009</w:t>
      </w:r>
    </w:p>
    <w:p w14:paraId="5B99CDA8" w14:textId="77777777" w:rsidR="005B4883" w:rsidRPr="00112DF1" w:rsidRDefault="00F3576C" w:rsidP="005B4883">
      <w:pPr>
        <w:pStyle w:val="ECHRParaHanging"/>
        <w:rPr>
          <w:lang w:val="it-IT"/>
        </w:rPr>
      </w:pPr>
      <w:hyperlink r:id="rId1246" w:history="1">
        <w:proofErr w:type="spellStart"/>
        <w:r w:rsidR="005B4883" w:rsidRPr="00112DF1">
          <w:rPr>
            <w:rStyle w:val="Hyperlinkcase"/>
            <w:color w:val="auto"/>
            <w:lang w:val="it-IT"/>
          </w:rPr>
          <w:t>Dalban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28114/95, ESČP 1999-VI</w:t>
      </w:r>
    </w:p>
    <w:p w14:paraId="36739C0B" w14:textId="77777777" w:rsidR="005B4883" w:rsidRPr="00112DF1" w:rsidRDefault="00F3576C" w:rsidP="005B4883">
      <w:pPr>
        <w:pStyle w:val="ECHRParaHanging"/>
        <w:rPr>
          <w:lang w:val="it-IT"/>
        </w:rPr>
      </w:pPr>
      <w:hyperlink r:id="rId1247" w:tgtFrame="_self" w:history="1">
        <w:r w:rsidR="005B4883" w:rsidRPr="00112DF1">
          <w:rPr>
            <w:rStyle w:val="Hyperlinkcase"/>
            <w:color w:val="auto"/>
            <w:lang w:val="it-IT"/>
          </w:rPr>
          <w:t xml:space="preserve">Dalia proti </w:t>
        </w:r>
        <w:proofErr w:type="spellStart"/>
        <w:r w:rsidR="005B4883" w:rsidRPr="00112DF1">
          <w:rPr>
            <w:rStyle w:val="Hyperlinkcase"/>
            <w:color w:val="auto"/>
            <w:lang w:val="it-IT"/>
          </w:rPr>
          <w:t>Franciji</w:t>
        </w:r>
        <w:proofErr w:type="spellEnd"/>
      </w:hyperlink>
      <w:r w:rsidR="005B4883" w:rsidRPr="00112DF1">
        <w:rPr>
          <w:lang w:val="it-IT"/>
        </w:rPr>
        <w:t xml:space="preserve">, 19. </w:t>
      </w:r>
      <w:proofErr w:type="spellStart"/>
      <w:r w:rsidR="005B4883" w:rsidRPr="00112DF1">
        <w:rPr>
          <w:lang w:val="it-IT"/>
        </w:rPr>
        <w:t>februar</w:t>
      </w:r>
      <w:proofErr w:type="spellEnd"/>
      <w:r w:rsidR="005B4883" w:rsidRPr="00112DF1">
        <w:rPr>
          <w:lang w:val="it-IT"/>
        </w:rPr>
        <w:t xml:space="preserve"> 1998, </w:t>
      </w:r>
      <w:proofErr w:type="spellStart"/>
      <w:r w:rsidR="005B4883" w:rsidRPr="00112DF1">
        <w:rPr>
          <w:rStyle w:val="INItalic"/>
          <w:lang w:val="it-IT"/>
        </w:rPr>
        <w:t>Poročila</w:t>
      </w:r>
      <w:proofErr w:type="spellEnd"/>
      <w:r w:rsidR="005B4883" w:rsidRPr="00112DF1">
        <w:rPr>
          <w:lang w:val="it-IT"/>
        </w:rPr>
        <w:t xml:space="preserve"> 1998-I</w:t>
      </w:r>
    </w:p>
    <w:p w14:paraId="0C362F0F" w14:textId="77777777" w:rsidR="005B4883" w:rsidRPr="00112DF1" w:rsidRDefault="00F3576C" w:rsidP="005B4883">
      <w:pPr>
        <w:pStyle w:val="ECHRParaHanging"/>
        <w:rPr>
          <w:lang w:val="it-IT"/>
        </w:rPr>
      </w:pPr>
      <w:hyperlink r:id="rId1248" w:history="1">
        <w:r w:rsidR="005B4883" w:rsidRPr="00112DF1">
          <w:rPr>
            <w:rStyle w:val="Hyperlinkcase"/>
            <w:color w:val="auto"/>
            <w:lang w:val="it-IT"/>
          </w:rPr>
          <w:t xml:space="preserve">Daniel Faulkner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68909/13, 6. </w:t>
      </w:r>
      <w:proofErr w:type="spellStart"/>
      <w:r w:rsidR="005B4883" w:rsidRPr="00112DF1">
        <w:rPr>
          <w:lang w:val="it-IT"/>
        </w:rPr>
        <w:t>oktober</w:t>
      </w:r>
      <w:proofErr w:type="spellEnd"/>
      <w:r w:rsidR="005B4883" w:rsidRPr="00112DF1">
        <w:rPr>
          <w:lang w:val="it-IT"/>
        </w:rPr>
        <w:t xml:space="preserve"> 2016</w:t>
      </w:r>
    </w:p>
    <w:p w14:paraId="15B81CDB" w14:textId="77777777" w:rsidR="005B4883" w:rsidRPr="00196F75" w:rsidRDefault="00F3576C" w:rsidP="005B4883">
      <w:pPr>
        <w:pStyle w:val="ECHRParaHanging"/>
        <w:rPr>
          <w:lang w:val="en-US"/>
        </w:rPr>
      </w:pPr>
      <w:hyperlink r:id="rId1249" w:history="1">
        <w:r w:rsidR="005B4883" w:rsidRPr="00196F75">
          <w:rPr>
            <w:rStyle w:val="Hyperlinkcase"/>
            <w:color w:val="auto"/>
            <w:lang w:val="en-US"/>
          </w:rPr>
          <w:t xml:space="preserve">De Becker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Belgiji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214/56,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Komisije</w:t>
      </w:r>
      <w:proofErr w:type="spellEnd"/>
      <w:r w:rsidR="005B4883" w:rsidRPr="00196F75">
        <w:rPr>
          <w:lang w:val="en-US"/>
        </w:rPr>
        <w:t xml:space="preserve"> z </w:t>
      </w:r>
      <w:proofErr w:type="spellStart"/>
      <w:r w:rsidR="005B4883" w:rsidRPr="00196F75">
        <w:rPr>
          <w:lang w:val="en-US"/>
        </w:rPr>
        <w:t>dne</w:t>
      </w:r>
      <w:proofErr w:type="spellEnd"/>
      <w:r w:rsidR="005B4883" w:rsidRPr="00196F75">
        <w:rPr>
          <w:lang w:val="en-US"/>
        </w:rPr>
        <w:t xml:space="preserve"> 9. </w:t>
      </w:r>
      <w:proofErr w:type="spellStart"/>
      <w:r w:rsidR="005B4883" w:rsidRPr="00196F75">
        <w:rPr>
          <w:lang w:val="en-US"/>
        </w:rPr>
        <w:t>junija</w:t>
      </w:r>
      <w:proofErr w:type="spellEnd"/>
      <w:r w:rsidR="005B4883" w:rsidRPr="00196F75">
        <w:rPr>
          <w:lang w:val="en-US"/>
        </w:rPr>
        <w:t xml:space="preserve"> 1958</w:t>
      </w:r>
    </w:p>
    <w:p w14:paraId="5337BF32" w14:textId="77777777" w:rsidR="005B4883" w:rsidRPr="00112DF1" w:rsidRDefault="00F3576C" w:rsidP="005B4883">
      <w:pPr>
        <w:pStyle w:val="ECHRParaHanging"/>
        <w:rPr>
          <w:lang w:val="it-IT"/>
        </w:rPr>
      </w:pPr>
      <w:hyperlink r:id="rId1250" w:tgtFrame="_self" w:history="1">
        <w:r w:rsidR="005B4883" w:rsidRPr="00112DF1">
          <w:rPr>
            <w:rStyle w:val="Hyperlinkcase"/>
            <w:color w:val="auto"/>
            <w:lang w:val="it-IT"/>
          </w:rPr>
          <w:t xml:space="preserve">De Ieso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34383/02, 24. </w:t>
      </w:r>
      <w:proofErr w:type="spellStart"/>
      <w:r w:rsidR="005B4883" w:rsidRPr="00112DF1">
        <w:rPr>
          <w:lang w:val="it-IT"/>
        </w:rPr>
        <w:t>april</w:t>
      </w:r>
      <w:proofErr w:type="spellEnd"/>
      <w:r w:rsidR="005B4883" w:rsidRPr="00112DF1">
        <w:rPr>
          <w:lang w:val="it-IT"/>
        </w:rPr>
        <w:t xml:space="preserve"> 2012</w:t>
      </w:r>
    </w:p>
    <w:p w14:paraId="1CAEBF80" w14:textId="77777777" w:rsidR="005B4883" w:rsidRPr="00112DF1" w:rsidRDefault="00F3576C" w:rsidP="005B4883">
      <w:pPr>
        <w:pStyle w:val="ECHRParaHanging"/>
        <w:rPr>
          <w:lang w:val="it-IT"/>
        </w:rPr>
      </w:pPr>
      <w:hyperlink r:id="rId1251" w:history="1">
        <w:r w:rsidR="005B4883" w:rsidRPr="00112DF1">
          <w:rPr>
            <w:rStyle w:val="Hyperlinkcase"/>
            <w:color w:val="auto"/>
            <w:lang w:val="it-IT"/>
          </w:rPr>
          <w:t xml:space="preserve">De Pace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22728/03, 17. </w:t>
      </w:r>
      <w:proofErr w:type="spellStart"/>
      <w:r w:rsidR="005B4883" w:rsidRPr="00112DF1">
        <w:rPr>
          <w:lang w:val="it-IT"/>
        </w:rPr>
        <w:t>julij</w:t>
      </w:r>
      <w:proofErr w:type="spellEnd"/>
      <w:r w:rsidR="005B4883" w:rsidRPr="00112DF1">
        <w:rPr>
          <w:lang w:val="it-IT"/>
        </w:rPr>
        <w:t xml:space="preserve"> 2008</w:t>
      </w:r>
    </w:p>
    <w:p w14:paraId="76F55F46" w14:textId="77777777" w:rsidR="005B4883" w:rsidRPr="00196F75" w:rsidRDefault="00F3576C" w:rsidP="005B4883">
      <w:pPr>
        <w:pStyle w:val="ECHRParaHanging"/>
        <w:rPr>
          <w:lang w:val="en-US"/>
        </w:rPr>
      </w:pPr>
      <w:hyperlink r:id="rId1252" w:tgtFrame="_self" w:history="1">
        <w:r w:rsidR="005B4883" w:rsidRPr="00196F75">
          <w:rPr>
            <w:rStyle w:val="Hyperlinkcase"/>
            <w:color w:val="auto"/>
            <w:lang w:val="en-US"/>
          </w:rPr>
          <w:t xml:space="preserve">De </w:t>
        </w:r>
        <w:proofErr w:type="spellStart"/>
        <w:r w:rsidR="005B4883" w:rsidRPr="00196F75">
          <w:rPr>
            <w:rStyle w:val="Hyperlinkcase"/>
            <w:color w:val="auto"/>
            <w:lang w:val="en-US"/>
          </w:rPr>
          <w:t>Saedeleer</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Belgiji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27535/04, 24. </w:t>
      </w:r>
      <w:proofErr w:type="spellStart"/>
      <w:r w:rsidR="005B4883" w:rsidRPr="00196F75">
        <w:rPr>
          <w:lang w:val="en-US"/>
        </w:rPr>
        <w:t>julij</w:t>
      </w:r>
      <w:proofErr w:type="spellEnd"/>
      <w:r w:rsidR="005B4883" w:rsidRPr="00196F75">
        <w:rPr>
          <w:lang w:val="en-US"/>
        </w:rPr>
        <w:t xml:space="preserve"> 2007</w:t>
      </w:r>
    </w:p>
    <w:p w14:paraId="3E54EF19" w14:textId="77777777" w:rsidR="005B4883" w:rsidRPr="00196F75" w:rsidRDefault="00F3576C" w:rsidP="005B4883">
      <w:pPr>
        <w:pStyle w:val="ECHRParaHanging"/>
        <w:rPr>
          <w:lang w:val="en-US"/>
        </w:rPr>
      </w:pPr>
      <w:hyperlink r:id="rId1253" w:history="1">
        <w:r w:rsidR="005B4883" w:rsidRPr="00196F75">
          <w:rPr>
            <w:rStyle w:val="Hyperlinkcase"/>
            <w:color w:val="auto"/>
            <w:lang w:val="en-US"/>
          </w:rPr>
          <w:t xml:space="preserve">De Tommaso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Italiji</w:t>
        </w:r>
        <w:proofErr w:type="spellEnd"/>
      </w:hyperlink>
      <w:r w:rsidR="005B4883" w:rsidRPr="00196F75">
        <w:rPr>
          <w:lang w:val="en-US"/>
        </w:rPr>
        <w:t xml:space="preserve"> [VS],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43395/09, 23. </w:t>
      </w:r>
      <w:proofErr w:type="spellStart"/>
      <w:r w:rsidR="005B4883" w:rsidRPr="00196F75">
        <w:rPr>
          <w:lang w:val="en-US"/>
        </w:rPr>
        <w:t>februar</w:t>
      </w:r>
      <w:proofErr w:type="spellEnd"/>
      <w:r w:rsidR="005B4883" w:rsidRPr="00196F75">
        <w:rPr>
          <w:lang w:val="en-US"/>
        </w:rPr>
        <w:t xml:space="preserve"> 2017</w:t>
      </w:r>
    </w:p>
    <w:p w14:paraId="5B6576DC" w14:textId="77777777" w:rsidR="005B4883" w:rsidRPr="00196F75" w:rsidRDefault="00F3576C" w:rsidP="005B4883">
      <w:pPr>
        <w:pStyle w:val="ECHRParaHanging"/>
        <w:rPr>
          <w:lang w:val="en-US"/>
        </w:rPr>
      </w:pPr>
      <w:hyperlink r:id="rId1254" w:history="1">
        <w:r w:rsidR="005B4883" w:rsidRPr="00196F75">
          <w:rPr>
            <w:rStyle w:val="Hyperlinkcase"/>
            <w:color w:val="auto"/>
            <w:lang w:val="en-US"/>
          </w:rPr>
          <w:t xml:space="preserve">De Wilde, </w:t>
        </w:r>
        <w:proofErr w:type="spellStart"/>
        <w:r w:rsidR="005B4883" w:rsidRPr="00196F75">
          <w:rPr>
            <w:rStyle w:val="Hyperlinkcase"/>
            <w:color w:val="auto"/>
            <w:lang w:val="en-US"/>
          </w:rPr>
          <w:t>Ooms</w:t>
        </w:r>
        <w:proofErr w:type="spellEnd"/>
        <w:r w:rsidR="005B4883" w:rsidRPr="00196F75">
          <w:rPr>
            <w:rStyle w:val="Hyperlinkcase"/>
            <w:color w:val="auto"/>
            <w:lang w:val="en-US"/>
          </w:rPr>
          <w:t xml:space="preserve"> in </w:t>
        </w:r>
        <w:proofErr w:type="spellStart"/>
        <w:r w:rsidR="005B4883" w:rsidRPr="00196F75">
          <w:rPr>
            <w:rStyle w:val="Hyperlinkcase"/>
            <w:color w:val="auto"/>
            <w:lang w:val="en-US"/>
          </w:rPr>
          <w:t>Versyp</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Belgiji</w:t>
        </w:r>
        <w:proofErr w:type="spellEnd"/>
      </w:hyperlink>
      <w:r w:rsidR="005B4883" w:rsidRPr="00196F75">
        <w:rPr>
          <w:lang w:val="en-US"/>
        </w:rPr>
        <w:t xml:space="preserve">, 18. </w:t>
      </w:r>
      <w:proofErr w:type="spellStart"/>
      <w:r w:rsidR="005B4883" w:rsidRPr="00196F75">
        <w:rPr>
          <w:lang w:val="en-US"/>
        </w:rPr>
        <w:t>junij</w:t>
      </w:r>
      <w:proofErr w:type="spellEnd"/>
      <w:r w:rsidR="005B4883" w:rsidRPr="00196F75">
        <w:rPr>
          <w:lang w:val="en-US"/>
        </w:rPr>
        <w:t xml:space="preserve"> 1971, </w:t>
      </w:r>
      <w:proofErr w:type="spellStart"/>
      <w:r w:rsidR="005B4883" w:rsidRPr="00196F75">
        <w:rPr>
          <w:lang w:val="en-US"/>
        </w:rPr>
        <w:t>serija</w:t>
      </w:r>
      <w:proofErr w:type="spellEnd"/>
      <w:r w:rsidR="005B4883" w:rsidRPr="00196F75">
        <w:rPr>
          <w:lang w:val="en-US"/>
        </w:rPr>
        <w:t xml:space="preserve"> A </w:t>
      </w:r>
      <w:proofErr w:type="spellStart"/>
      <w:r w:rsidR="005B4883" w:rsidRPr="00196F75">
        <w:rPr>
          <w:lang w:val="en-US"/>
        </w:rPr>
        <w:t>št</w:t>
      </w:r>
      <w:proofErr w:type="spellEnd"/>
      <w:r w:rsidR="005B4883" w:rsidRPr="00196F75">
        <w:rPr>
          <w:lang w:val="en-US"/>
        </w:rPr>
        <w:t>. 12</w:t>
      </w:r>
    </w:p>
    <w:p w14:paraId="5E8DBB86" w14:textId="77777777" w:rsidR="005B4883" w:rsidRPr="00112DF1" w:rsidRDefault="00F3576C" w:rsidP="005B4883">
      <w:pPr>
        <w:pStyle w:val="ECHRParaHanging"/>
        <w:rPr>
          <w:lang w:val="it-IT"/>
        </w:rPr>
      </w:pPr>
      <w:hyperlink r:id="rId1255" w:history="1">
        <w:proofErr w:type="spellStart"/>
        <w:r w:rsidR="005B4883" w:rsidRPr="00112DF1">
          <w:rPr>
            <w:rStyle w:val="Hyperlinkcase"/>
            <w:color w:val="auto"/>
            <w:lang w:val="it-IT"/>
          </w:rPr>
          <w:t>Delecolle</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37646/13, 25. </w:t>
      </w:r>
      <w:proofErr w:type="spellStart"/>
      <w:r w:rsidR="005B4883" w:rsidRPr="00112DF1">
        <w:rPr>
          <w:lang w:val="it-IT"/>
        </w:rPr>
        <w:t>oktober</w:t>
      </w:r>
      <w:proofErr w:type="spellEnd"/>
      <w:r w:rsidR="005B4883" w:rsidRPr="00112DF1">
        <w:rPr>
          <w:lang w:val="it-IT"/>
        </w:rPr>
        <w:t xml:space="preserve"> 2018</w:t>
      </w:r>
    </w:p>
    <w:p w14:paraId="7E5FE934" w14:textId="77777777" w:rsidR="005B4883" w:rsidRPr="00112DF1" w:rsidRDefault="00F3576C" w:rsidP="005B4883">
      <w:pPr>
        <w:pStyle w:val="ECHRParaHanging"/>
        <w:rPr>
          <w:lang w:val="it-IT"/>
        </w:rPr>
      </w:pPr>
      <w:hyperlink r:id="rId1256" w:tgtFrame="_self" w:history="1">
        <w:proofErr w:type="spellStart"/>
        <w:r w:rsidR="005B4883" w:rsidRPr="00112DF1">
          <w:rPr>
            <w:rStyle w:val="Hyperlinkcase"/>
            <w:color w:val="auto"/>
            <w:lang w:val="it-IT"/>
          </w:rPr>
          <w:t>Demir</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Baykara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34503/97, ESČP 2008</w:t>
      </w:r>
    </w:p>
    <w:p w14:paraId="408274D0" w14:textId="77777777" w:rsidR="005B4883" w:rsidRPr="00112DF1" w:rsidRDefault="00F3576C" w:rsidP="005B4883">
      <w:pPr>
        <w:pStyle w:val="ECHRParaHanging"/>
        <w:rPr>
          <w:lang w:val="it-IT"/>
        </w:rPr>
      </w:pPr>
      <w:hyperlink r:id="rId1257" w:tgtFrame="_self" w:history="1">
        <w:proofErr w:type="spellStart"/>
        <w:r w:rsidR="005B4883" w:rsidRPr="00112DF1">
          <w:rPr>
            <w:rStyle w:val="Hyperlinkcase"/>
            <w:color w:val="auto"/>
            <w:lang w:val="it-IT"/>
          </w:rPr>
          <w:t>Demirbaş</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1093/08 in 18 </w:t>
      </w:r>
      <w:proofErr w:type="spellStart"/>
      <w:r w:rsidR="005B4883" w:rsidRPr="00112DF1">
        <w:rPr>
          <w:lang w:val="it-IT"/>
        </w:rPr>
        <w:t>drugih</w:t>
      </w:r>
      <w:proofErr w:type="spellEnd"/>
      <w:r w:rsidR="005B4883" w:rsidRPr="00112DF1">
        <w:rPr>
          <w:lang w:val="it-IT"/>
        </w:rPr>
        <w:t xml:space="preserve">, 9. </w:t>
      </w:r>
      <w:proofErr w:type="spellStart"/>
      <w:r w:rsidR="005B4883" w:rsidRPr="00112DF1">
        <w:rPr>
          <w:lang w:val="it-IT"/>
        </w:rPr>
        <w:t>november</w:t>
      </w:r>
      <w:proofErr w:type="spellEnd"/>
      <w:r w:rsidR="005B4883" w:rsidRPr="00112DF1">
        <w:rPr>
          <w:lang w:val="it-IT"/>
        </w:rPr>
        <w:t xml:space="preserve"> 2010</w:t>
      </w:r>
    </w:p>
    <w:p w14:paraId="67C83264" w14:textId="77777777" w:rsidR="005B4883" w:rsidRPr="009A554E" w:rsidRDefault="00F3576C" w:rsidP="005B4883">
      <w:pPr>
        <w:pStyle w:val="ECHRParaHanging"/>
        <w:rPr>
          <w:lang w:val="de-DE"/>
        </w:rPr>
      </w:pPr>
      <w:hyperlink r:id="rId1258" w:history="1">
        <w:proofErr w:type="spellStart"/>
        <w:r w:rsidR="005B4883" w:rsidRPr="009A554E">
          <w:rPr>
            <w:rStyle w:val="Hiperpovezava"/>
            <w:i/>
            <w:color w:val="auto"/>
            <w:lang w:val="de-DE"/>
          </w:rPr>
          <w:t>Demokratična</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republika</w:t>
        </w:r>
        <w:proofErr w:type="spellEnd"/>
        <w:r w:rsidR="005B4883" w:rsidRPr="009A554E">
          <w:rPr>
            <w:rStyle w:val="Hiperpovezava"/>
            <w:i/>
            <w:color w:val="auto"/>
            <w:lang w:val="de-DE"/>
          </w:rPr>
          <w:t xml:space="preserve"> Kongo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Belgiji</w:t>
        </w:r>
        <w:proofErr w:type="spellEnd"/>
        <w:r w:rsidR="005B4883" w:rsidRPr="009A554E">
          <w:rPr>
            <w:i/>
            <w:lang w:val="de-DE"/>
          </w:rPr>
          <w:t xml:space="preserve"> </w:t>
        </w:r>
        <w:r w:rsidR="005B4883" w:rsidRPr="009A554E">
          <w:rPr>
            <w:rStyle w:val="Hiperpovezava"/>
            <w:i/>
            <w:color w:val="auto"/>
            <w:lang w:val="de-DE"/>
          </w:rPr>
          <w:t>(</w:t>
        </w:r>
        <w:proofErr w:type="spellStart"/>
      </w:hyperlink>
      <w:r w:rsidR="005B4883" w:rsidRPr="009A554E">
        <w:rPr>
          <w:rStyle w:val="Hiperpovezava"/>
          <w:color w:val="auto"/>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16554/19, 6. </w:t>
      </w:r>
      <w:proofErr w:type="spellStart"/>
      <w:r w:rsidR="005B4883" w:rsidRPr="009A554E">
        <w:rPr>
          <w:lang w:val="de-DE"/>
        </w:rPr>
        <w:t>oktober</w:t>
      </w:r>
      <w:proofErr w:type="spellEnd"/>
      <w:r w:rsidR="005B4883" w:rsidRPr="009A554E">
        <w:rPr>
          <w:lang w:val="de-DE"/>
        </w:rPr>
        <w:t xml:space="preserve"> 2020</w:t>
      </w:r>
    </w:p>
    <w:p w14:paraId="06421693" w14:textId="77777777" w:rsidR="005B4883" w:rsidRPr="009A554E" w:rsidRDefault="00F3576C" w:rsidP="005B4883">
      <w:pPr>
        <w:pStyle w:val="ECHRParaHanging"/>
        <w:rPr>
          <w:lang w:val="de-DE"/>
        </w:rPr>
      </w:pPr>
      <w:hyperlink r:id="rId1259" w:tgtFrame="_self" w:history="1">
        <w:proofErr w:type="spellStart"/>
        <w:r w:rsidR="005B4883" w:rsidRPr="009A554E">
          <w:rPr>
            <w:rStyle w:val="Hyperlinkcase"/>
            <w:color w:val="auto"/>
            <w:lang w:val="de-DE"/>
          </w:rPr>
          <w:t>Demopoulos</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46113/99 in 7 </w:t>
      </w:r>
      <w:proofErr w:type="spellStart"/>
      <w:r w:rsidR="005B4883" w:rsidRPr="009A554E">
        <w:rPr>
          <w:lang w:val="de-DE"/>
        </w:rPr>
        <w:t>drugih</w:t>
      </w:r>
      <w:proofErr w:type="spellEnd"/>
      <w:r w:rsidR="005B4883" w:rsidRPr="009A554E">
        <w:rPr>
          <w:lang w:val="de-DE"/>
        </w:rPr>
        <w:t>, ESČP 2010</w:t>
      </w:r>
    </w:p>
    <w:p w14:paraId="3068BCA0" w14:textId="77777777" w:rsidR="005B4883" w:rsidRPr="00196F75" w:rsidRDefault="00F3576C" w:rsidP="005B4883">
      <w:pPr>
        <w:pStyle w:val="ECHRParaHanging"/>
        <w:rPr>
          <w:lang w:val="de-DE"/>
        </w:rPr>
      </w:pPr>
      <w:hyperlink r:id="rId1260" w:history="1">
        <w:proofErr w:type="spellStart"/>
        <w:r w:rsidR="005B4883" w:rsidRPr="00196F75">
          <w:rPr>
            <w:rStyle w:val="Hyperlinkcase"/>
            <w:color w:val="auto"/>
            <w:lang w:val="de-DE"/>
          </w:rPr>
          <w:t>Denisov</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proti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Ukrajini</w:t>
        </w:r>
        <w:proofErr w:type="spellEnd"/>
      </w:hyperlink>
      <w:r w:rsidR="005B4883" w:rsidRPr="00196F75">
        <w:rPr>
          <w:lang w:val="de-DE"/>
        </w:rPr>
        <w:t xml:space="preserve"> [VS], </w:t>
      </w:r>
      <w:proofErr w:type="spellStart"/>
      <w:r w:rsidR="005B4883" w:rsidRPr="00196F75">
        <w:rPr>
          <w:lang w:val="de-DE"/>
        </w:rPr>
        <w:t>pritožba</w:t>
      </w:r>
      <w:proofErr w:type="spellEnd"/>
      <w:r w:rsidR="005B4883" w:rsidRPr="00196F75">
        <w:rPr>
          <w:lang w:val="de-DE"/>
        </w:rPr>
        <w:t xml:space="preserve"> </w:t>
      </w:r>
      <w:proofErr w:type="spellStart"/>
      <w:r w:rsidR="005B4883" w:rsidRPr="00196F75">
        <w:rPr>
          <w:lang w:val="de-DE"/>
        </w:rPr>
        <w:t>št</w:t>
      </w:r>
      <w:proofErr w:type="spellEnd"/>
      <w:r w:rsidR="005B4883" w:rsidRPr="00196F75">
        <w:rPr>
          <w:lang w:val="de-DE"/>
        </w:rPr>
        <w:t xml:space="preserve">. 76639/11, 25. </w:t>
      </w:r>
      <w:proofErr w:type="spellStart"/>
      <w:r w:rsidR="005B4883" w:rsidRPr="00196F75">
        <w:rPr>
          <w:lang w:val="de-DE"/>
        </w:rPr>
        <w:t>september</w:t>
      </w:r>
      <w:proofErr w:type="spellEnd"/>
      <w:r w:rsidR="005B4883" w:rsidRPr="00196F75">
        <w:rPr>
          <w:lang w:val="de-DE"/>
        </w:rPr>
        <w:t xml:space="preserve"> 2018</w:t>
      </w:r>
    </w:p>
    <w:p w14:paraId="3D191AF2" w14:textId="77777777" w:rsidR="005B4883" w:rsidRPr="00196F75" w:rsidRDefault="00F3576C" w:rsidP="005B4883">
      <w:pPr>
        <w:pStyle w:val="ECHRParaHanging"/>
        <w:rPr>
          <w:lang w:val="de-DE"/>
        </w:rPr>
      </w:pPr>
      <w:hyperlink r:id="rId1261" w:tgtFrame="_self" w:history="1">
        <w:r w:rsidR="005B4883" w:rsidRPr="00196F75">
          <w:rPr>
            <w:rStyle w:val="Hyperlinkcase"/>
            <w:color w:val="auto"/>
            <w:lang w:val="de-DE"/>
          </w:rPr>
          <w:t xml:space="preserve">Dennis in </w:t>
        </w:r>
        <w:proofErr w:type="spellStart"/>
        <w:r w:rsidR="005B4883" w:rsidRPr="00196F75">
          <w:rPr>
            <w:rStyle w:val="Hyperlinkcase"/>
            <w:color w:val="auto"/>
            <w:lang w:val="de-DE"/>
          </w:rPr>
          <w:t>drugi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proti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Združenemu</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kraljestvu</w:t>
        </w:r>
        <w:proofErr w:type="spellEnd"/>
      </w:hyperlink>
      <w:r w:rsidR="005B4883" w:rsidRPr="00196F75">
        <w:rPr>
          <w:lang w:val="de-DE"/>
        </w:rPr>
        <w:t xml:space="preserve"> (</w:t>
      </w:r>
      <w:proofErr w:type="spellStart"/>
      <w:r w:rsidR="005B4883" w:rsidRPr="00196F75">
        <w:rPr>
          <w:lang w:val="de-DE"/>
        </w:rPr>
        <w:t>sklep</w:t>
      </w:r>
      <w:proofErr w:type="spellEnd"/>
      <w:r w:rsidR="005B4883" w:rsidRPr="00196F75">
        <w:rPr>
          <w:lang w:val="de-DE"/>
        </w:rPr>
        <w:t xml:space="preserve">), </w:t>
      </w:r>
      <w:proofErr w:type="spellStart"/>
      <w:r w:rsidR="005B4883" w:rsidRPr="00196F75">
        <w:rPr>
          <w:lang w:val="de-DE"/>
        </w:rPr>
        <w:t>pritožba</w:t>
      </w:r>
      <w:proofErr w:type="spellEnd"/>
      <w:r w:rsidR="005B4883" w:rsidRPr="00196F75">
        <w:rPr>
          <w:lang w:val="de-DE"/>
        </w:rPr>
        <w:t xml:space="preserve"> </w:t>
      </w:r>
      <w:proofErr w:type="spellStart"/>
      <w:r w:rsidR="005B4883" w:rsidRPr="00196F75">
        <w:rPr>
          <w:lang w:val="de-DE"/>
        </w:rPr>
        <w:t>št</w:t>
      </w:r>
      <w:proofErr w:type="spellEnd"/>
      <w:r w:rsidR="005B4883" w:rsidRPr="00196F75">
        <w:rPr>
          <w:lang w:val="de-DE"/>
        </w:rPr>
        <w:t xml:space="preserve">. 76573/01, 2. </w:t>
      </w:r>
      <w:proofErr w:type="spellStart"/>
      <w:r w:rsidR="005B4883" w:rsidRPr="00196F75">
        <w:rPr>
          <w:lang w:val="de-DE"/>
        </w:rPr>
        <w:t>julij</w:t>
      </w:r>
      <w:proofErr w:type="spellEnd"/>
      <w:r w:rsidR="005B4883" w:rsidRPr="00196F75">
        <w:rPr>
          <w:lang w:val="de-DE"/>
        </w:rPr>
        <w:t xml:space="preserve"> 2002</w:t>
      </w:r>
    </w:p>
    <w:p w14:paraId="072B8112" w14:textId="77777777" w:rsidR="005B4883" w:rsidRPr="001F0D60" w:rsidRDefault="00F3576C" w:rsidP="005B4883">
      <w:pPr>
        <w:pStyle w:val="ECHRParaHanging"/>
      </w:pPr>
      <w:hyperlink r:id="rId1262" w:tgtFrame="_self" w:history="1">
        <w:proofErr w:type="spellStart"/>
        <w:r w:rsidR="005B4883" w:rsidRPr="001F0D60">
          <w:rPr>
            <w:rStyle w:val="Hyperlinkcase"/>
            <w:color w:val="auto"/>
          </w:rPr>
          <w:t>Depauw</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Belgiji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2115/04</w:t>
      </w:r>
      <w:r w:rsidR="005B4883">
        <w:t xml:space="preserve">, 15. </w:t>
      </w:r>
      <w:proofErr w:type="spellStart"/>
      <w:r w:rsidR="005B4883">
        <w:t>maj</w:t>
      </w:r>
      <w:proofErr w:type="spellEnd"/>
      <w:r w:rsidR="005B4883">
        <w:t xml:space="preserve"> 2007</w:t>
      </w:r>
    </w:p>
    <w:p w14:paraId="2B034A22" w14:textId="77777777" w:rsidR="005B4883" w:rsidRPr="00112DF1" w:rsidRDefault="00F3576C" w:rsidP="005B4883">
      <w:pPr>
        <w:pStyle w:val="ECHRParaHanging"/>
        <w:rPr>
          <w:lang w:val="it-IT"/>
        </w:rPr>
      </w:pPr>
      <w:hyperlink r:id="rId1263" w:tgtFrame="_self" w:history="1">
        <w:r w:rsidR="005B4883" w:rsidRPr="00112DF1">
          <w:rPr>
            <w:rStyle w:val="Hyperlinkcase"/>
            <w:color w:val="auto"/>
            <w:lang w:val="it-IT"/>
          </w:rPr>
          <w:t xml:space="preserve">Di Salvo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16098/05, 11. </w:t>
      </w:r>
      <w:proofErr w:type="spellStart"/>
      <w:r w:rsidR="005B4883" w:rsidRPr="00112DF1">
        <w:rPr>
          <w:lang w:val="it-IT"/>
        </w:rPr>
        <w:t>januar</w:t>
      </w:r>
      <w:proofErr w:type="spellEnd"/>
      <w:r w:rsidR="005B4883" w:rsidRPr="00112DF1">
        <w:rPr>
          <w:lang w:val="it-IT"/>
        </w:rPr>
        <w:t xml:space="preserve"> 2007</w:t>
      </w:r>
    </w:p>
    <w:p w14:paraId="383FD5D7" w14:textId="77777777" w:rsidR="005B4883" w:rsidRPr="00112DF1" w:rsidRDefault="00F3576C" w:rsidP="005B4883">
      <w:pPr>
        <w:pStyle w:val="ECHRParaHanging"/>
        <w:rPr>
          <w:lang w:val="it-IT"/>
        </w:rPr>
      </w:pPr>
      <w:hyperlink r:id="rId1264" w:history="1">
        <w:r w:rsidR="005B4883" w:rsidRPr="00112DF1">
          <w:rPr>
            <w:rStyle w:val="Hyperlinkcase"/>
            <w:color w:val="auto"/>
            <w:lang w:val="it-IT"/>
          </w:rPr>
          <w:t xml:space="preserve">Di Sante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56079/00, 24. </w:t>
      </w:r>
      <w:proofErr w:type="spellStart"/>
      <w:r w:rsidR="005B4883" w:rsidRPr="00112DF1">
        <w:rPr>
          <w:lang w:val="it-IT"/>
        </w:rPr>
        <w:t>junij</w:t>
      </w:r>
      <w:proofErr w:type="spellEnd"/>
      <w:r w:rsidR="005B4883" w:rsidRPr="00112DF1">
        <w:rPr>
          <w:lang w:val="it-IT"/>
        </w:rPr>
        <w:t xml:space="preserve"> 2004</w:t>
      </w:r>
    </w:p>
    <w:p w14:paraId="03FB6AA2" w14:textId="77777777" w:rsidR="005B4883" w:rsidRPr="00112DF1" w:rsidRDefault="00F3576C" w:rsidP="005B4883">
      <w:pPr>
        <w:pStyle w:val="ECHRParaHanging"/>
        <w:rPr>
          <w:lang w:val="it-IT"/>
        </w:rPr>
      </w:pPr>
      <w:hyperlink r:id="rId1265" w:history="1">
        <w:proofErr w:type="spellStart"/>
        <w:r w:rsidR="005B4883" w:rsidRPr="00112DF1">
          <w:rPr>
            <w:rStyle w:val="Hyperlinkcase"/>
            <w:color w:val="auto"/>
            <w:lang w:val="it-IT"/>
          </w:rPr>
          <w:t>Diacenco</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124/04, 7. </w:t>
      </w:r>
      <w:proofErr w:type="spellStart"/>
      <w:r w:rsidR="005B4883" w:rsidRPr="00112DF1">
        <w:rPr>
          <w:lang w:val="it-IT"/>
        </w:rPr>
        <w:t>februar</w:t>
      </w:r>
      <w:proofErr w:type="spellEnd"/>
      <w:r w:rsidR="005B4883" w:rsidRPr="00112DF1">
        <w:rPr>
          <w:lang w:val="it-IT"/>
        </w:rPr>
        <w:t xml:space="preserve"> 2012</w:t>
      </w:r>
    </w:p>
    <w:p w14:paraId="5F366DF1" w14:textId="77777777" w:rsidR="005B4883" w:rsidRPr="00112DF1" w:rsidRDefault="00F3576C" w:rsidP="005B4883">
      <w:pPr>
        <w:pStyle w:val="ECHRParaHanging"/>
        <w:rPr>
          <w:lang w:val="it-IT"/>
        </w:rPr>
      </w:pPr>
      <w:hyperlink r:id="rId1266" w:history="1">
        <w:r w:rsidR="005B4883" w:rsidRPr="00112DF1">
          <w:rPr>
            <w:rStyle w:val="Hyperlinkcase"/>
            <w:color w:val="auto"/>
            <w:lang w:val="it-IT"/>
          </w:rPr>
          <w:t xml:space="preserve">Dimitar </w:t>
        </w:r>
        <w:proofErr w:type="spellStart"/>
        <w:r w:rsidR="005B4883" w:rsidRPr="00112DF1">
          <w:rPr>
            <w:rStyle w:val="Hyperlinkcase"/>
            <w:color w:val="auto"/>
            <w:lang w:val="it-IT"/>
          </w:rPr>
          <w:t>Yanakiev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Bolgariji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št</w:t>
        </w:r>
        <w:proofErr w:type="spellEnd"/>
        <w:r w:rsidR="005B4883" w:rsidRPr="00112DF1">
          <w:rPr>
            <w:rStyle w:val="Hyperlinkcase"/>
            <w:color w:val="auto"/>
            <w:lang w:val="it-IT"/>
          </w:rPr>
          <w:t>. 2)</w:t>
        </w:r>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50346/07, 31. </w:t>
      </w:r>
      <w:proofErr w:type="spellStart"/>
      <w:r w:rsidR="005B4883" w:rsidRPr="00112DF1">
        <w:rPr>
          <w:lang w:val="it-IT"/>
        </w:rPr>
        <w:t>marec</w:t>
      </w:r>
      <w:proofErr w:type="spellEnd"/>
      <w:r w:rsidR="005B4883" w:rsidRPr="00112DF1">
        <w:rPr>
          <w:lang w:val="it-IT"/>
        </w:rPr>
        <w:t xml:space="preserve"> 2016</w:t>
      </w:r>
    </w:p>
    <w:p w14:paraId="46248D05" w14:textId="77777777" w:rsidR="005B4883" w:rsidRPr="00112DF1" w:rsidRDefault="00F3576C" w:rsidP="005B4883">
      <w:pPr>
        <w:pStyle w:val="ECHRParaHanging"/>
        <w:rPr>
          <w:lang w:val="it-IT"/>
        </w:rPr>
      </w:pPr>
      <w:hyperlink r:id="rId1267" w:history="1">
        <w:proofErr w:type="spellStart"/>
        <w:r w:rsidR="005B4883" w:rsidRPr="00112DF1">
          <w:rPr>
            <w:rStyle w:val="Hyperlinkcase"/>
            <w:color w:val="auto"/>
            <w:lang w:val="it-IT"/>
          </w:rPr>
          <w:t>Dimitras</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Grčiji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59573/09 in 65211/09, 4. </w:t>
      </w:r>
      <w:proofErr w:type="spellStart"/>
      <w:r w:rsidR="005B4883" w:rsidRPr="00112DF1">
        <w:rPr>
          <w:lang w:val="it-IT"/>
        </w:rPr>
        <w:t>julij</w:t>
      </w:r>
      <w:proofErr w:type="spellEnd"/>
      <w:r w:rsidR="005B4883" w:rsidRPr="00112DF1">
        <w:rPr>
          <w:lang w:val="it-IT"/>
        </w:rPr>
        <w:t xml:space="preserve"> 2017</w:t>
      </w:r>
    </w:p>
    <w:p w14:paraId="0342C3D3" w14:textId="77777777" w:rsidR="005B4883" w:rsidRPr="00112DF1" w:rsidRDefault="00F3576C" w:rsidP="005B4883">
      <w:pPr>
        <w:pStyle w:val="ECHRParaHanging"/>
        <w:rPr>
          <w:lang w:val="it-IT"/>
        </w:rPr>
      </w:pPr>
      <w:hyperlink r:id="rId1268" w:tgtFrame="_self" w:history="1">
        <w:proofErr w:type="spellStart"/>
        <w:r w:rsidR="005B4883" w:rsidRPr="00112DF1">
          <w:rPr>
            <w:rStyle w:val="Hyperlinkcase"/>
            <w:color w:val="auto"/>
            <w:lang w:val="it-IT"/>
          </w:rPr>
          <w:t>Dimitrescu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5629/03 in 3028/04, 3. </w:t>
      </w:r>
      <w:proofErr w:type="spellStart"/>
      <w:r w:rsidR="005B4883" w:rsidRPr="00112DF1">
        <w:rPr>
          <w:lang w:val="it-IT"/>
        </w:rPr>
        <w:t>junij</w:t>
      </w:r>
      <w:proofErr w:type="spellEnd"/>
      <w:r w:rsidR="005B4883" w:rsidRPr="00112DF1">
        <w:rPr>
          <w:lang w:val="it-IT"/>
        </w:rPr>
        <w:t xml:space="preserve"> 2008</w:t>
      </w:r>
    </w:p>
    <w:p w14:paraId="335F2250" w14:textId="77777777" w:rsidR="005B4883" w:rsidRPr="00112DF1" w:rsidRDefault="00F3576C" w:rsidP="005B4883">
      <w:pPr>
        <w:pStyle w:val="ECHRParaHanging"/>
        <w:rPr>
          <w:lang w:val="it-IT"/>
        </w:rPr>
      </w:pPr>
      <w:hyperlink r:id="rId1269" w:history="1">
        <w:proofErr w:type="spellStart"/>
        <w:r w:rsidR="005B4883" w:rsidRPr="00112DF1">
          <w:rPr>
            <w:rStyle w:val="Hiperpovezava"/>
            <w:i/>
            <w:color w:val="auto"/>
            <w:lang w:val="it-IT"/>
          </w:rPr>
          <w:t>Dimo</w:t>
        </w:r>
        <w:proofErr w:type="spellEnd"/>
        <w:r w:rsidR="005B4883" w:rsidRPr="00112DF1">
          <w:rPr>
            <w:rStyle w:val="Hiperpovezava"/>
            <w:i/>
            <w:color w:val="auto"/>
            <w:lang w:val="it-IT"/>
          </w:rPr>
          <w:t xml:space="preserve"> </w:t>
        </w:r>
        <w:proofErr w:type="spellStart"/>
        <w:r w:rsidR="005B4883" w:rsidRPr="00112DF1">
          <w:rPr>
            <w:rStyle w:val="Hiperpovezava"/>
            <w:i/>
            <w:color w:val="auto"/>
            <w:lang w:val="it-IT"/>
          </w:rPr>
          <w:t>Dimov</w:t>
        </w:r>
        <w:proofErr w:type="spellEnd"/>
        <w:r w:rsidR="005B4883" w:rsidRPr="00112DF1">
          <w:rPr>
            <w:rStyle w:val="Hiperpovezava"/>
            <w:i/>
            <w:color w:val="auto"/>
            <w:lang w:val="it-IT"/>
          </w:rPr>
          <w:t xml:space="preserve"> in </w:t>
        </w:r>
        <w:proofErr w:type="spellStart"/>
        <w:r w:rsidR="005B4883" w:rsidRPr="00112DF1">
          <w:rPr>
            <w:rStyle w:val="Hiperpovezava"/>
            <w:i/>
            <w:color w:val="auto"/>
            <w:lang w:val="it-IT"/>
          </w:rPr>
          <w:t>drugi</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Bolgariji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30044/10, 7. </w:t>
      </w:r>
      <w:proofErr w:type="spellStart"/>
      <w:r w:rsidR="005B4883" w:rsidRPr="00112DF1">
        <w:rPr>
          <w:lang w:val="it-IT"/>
        </w:rPr>
        <w:t>julij</w:t>
      </w:r>
      <w:proofErr w:type="spellEnd"/>
      <w:r w:rsidR="005B4883" w:rsidRPr="00112DF1">
        <w:rPr>
          <w:lang w:val="it-IT"/>
        </w:rPr>
        <w:t xml:space="preserve"> 2020</w:t>
      </w:r>
    </w:p>
    <w:p w14:paraId="63B4146E" w14:textId="77777777" w:rsidR="005B4883" w:rsidRPr="00112DF1" w:rsidRDefault="00F3576C" w:rsidP="005B4883">
      <w:pPr>
        <w:pStyle w:val="ECHRParaHanging"/>
        <w:rPr>
          <w:lang w:val="it-IT"/>
        </w:rPr>
      </w:pPr>
      <w:hyperlink r:id="rId1270" w:history="1">
        <w:proofErr w:type="spellStart"/>
        <w:r w:rsidR="005B4883" w:rsidRPr="00112DF1">
          <w:rPr>
            <w:rStyle w:val="Hyperlinkcase"/>
            <w:color w:val="auto"/>
            <w:lang w:val="it-IT"/>
          </w:rPr>
          <w:t>Dinchev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Bolgariji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17220/09, 21. </w:t>
      </w:r>
      <w:proofErr w:type="spellStart"/>
      <w:r w:rsidR="005B4883" w:rsidRPr="00112DF1">
        <w:rPr>
          <w:lang w:val="it-IT"/>
        </w:rPr>
        <w:t>november</w:t>
      </w:r>
      <w:proofErr w:type="spellEnd"/>
      <w:r w:rsidR="005B4883" w:rsidRPr="00112DF1">
        <w:rPr>
          <w:lang w:val="it-IT"/>
        </w:rPr>
        <w:t xml:space="preserve"> 2017</w:t>
      </w:r>
    </w:p>
    <w:p w14:paraId="0E80A7BD" w14:textId="77777777" w:rsidR="005B4883" w:rsidRPr="00112DF1" w:rsidRDefault="00F3576C" w:rsidP="005B4883">
      <w:pPr>
        <w:pStyle w:val="ECHRParaHanging"/>
        <w:rPr>
          <w:lang w:val="it-IT"/>
        </w:rPr>
      </w:pPr>
      <w:hyperlink r:id="rId1271" w:tgtFrame="_self" w:history="1">
        <w:proofErr w:type="spellStart"/>
        <w:r w:rsidR="005B4883" w:rsidRPr="00112DF1">
          <w:rPr>
            <w:rStyle w:val="Hyperlinkcase"/>
            <w:color w:val="auto"/>
            <w:lang w:val="it-IT"/>
          </w:rPr>
          <w:t>Dink</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2668/07 in 4 </w:t>
      </w:r>
      <w:proofErr w:type="spellStart"/>
      <w:r w:rsidR="005B4883" w:rsidRPr="00112DF1">
        <w:rPr>
          <w:lang w:val="it-IT"/>
        </w:rPr>
        <w:t>drugi</w:t>
      </w:r>
      <w:proofErr w:type="spellEnd"/>
      <w:r w:rsidR="005B4883" w:rsidRPr="00112DF1">
        <w:rPr>
          <w:lang w:val="it-IT"/>
        </w:rPr>
        <w:t xml:space="preserve">, 14. </w:t>
      </w:r>
      <w:proofErr w:type="spellStart"/>
      <w:r w:rsidR="005B4883" w:rsidRPr="00112DF1">
        <w:rPr>
          <w:lang w:val="it-IT"/>
        </w:rPr>
        <w:t>september</w:t>
      </w:r>
      <w:proofErr w:type="spellEnd"/>
      <w:r w:rsidR="005B4883" w:rsidRPr="00112DF1">
        <w:rPr>
          <w:lang w:val="it-IT"/>
        </w:rPr>
        <w:t xml:space="preserve"> 2010</w:t>
      </w:r>
    </w:p>
    <w:p w14:paraId="78AFC716" w14:textId="77777777" w:rsidR="005B4883" w:rsidRPr="00196F75" w:rsidRDefault="00F3576C" w:rsidP="005B4883">
      <w:pPr>
        <w:pStyle w:val="ECHRParaHanging"/>
        <w:rPr>
          <w:lang w:val="en-US"/>
        </w:rPr>
      </w:pPr>
      <w:hyperlink r:id="rId1272" w:history="1">
        <w:proofErr w:type="spellStart"/>
        <w:r w:rsidR="005B4883" w:rsidRPr="00196F75">
          <w:rPr>
            <w:rStyle w:val="Hyperlinkcase"/>
            <w:color w:val="auto"/>
            <w:lang w:val="en-US"/>
          </w:rPr>
          <w:t>Dîrjan</w:t>
        </w:r>
        <w:proofErr w:type="spellEnd"/>
        <w:r w:rsidR="005B4883" w:rsidRPr="00196F75">
          <w:rPr>
            <w:rStyle w:val="Hyperlinkcase"/>
            <w:color w:val="auto"/>
            <w:lang w:val="en-US"/>
          </w:rPr>
          <w:t xml:space="preserve"> in </w:t>
        </w:r>
        <w:proofErr w:type="spellStart"/>
        <w:r w:rsidR="005B4883" w:rsidRPr="00196F75">
          <w:rPr>
            <w:rStyle w:val="Hyperlinkcase"/>
            <w:color w:val="auto"/>
            <w:lang w:val="en-US"/>
          </w:rPr>
          <w:t>Ștefan</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Romuniji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pritožbi</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14224/15 in 50977/15, 15. </w:t>
      </w:r>
      <w:proofErr w:type="spellStart"/>
      <w:r w:rsidR="005B4883" w:rsidRPr="00196F75">
        <w:rPr>
          <w:lang w:val="en-US"/>
        </w:rPr>
        <w:t>april</w:t>
      </w:r>
      <w:proofErr w:type="spellEnd"/>
      <w:r w:rsidR="005B4883" w:rsidRPr="00196F75">
        <w:rPr>
          <w:lang w:val="en-US"/>
        </w:rPr>
        <w:t xml:space="preserve"> 2020</w:t>
      </w:r>
    </w:p>
    <w:p w14:paraId="0A75977F" w14:textId="77777777" w:rsidR="005B4883" w:rsidRPr="00196F75" w:rsidRDefault="00F3576C" w:rsidP="005B4883">
      <w:pPr>
        <w:pStyle w:val="ECHRParaHanging"/>
        <w:rPr>
          <w:snapToGrid w:val="0"/>
          <w:lang w:val="en-US"/>
        </w:rPr>
      </w:pPr>
      <w:hyperlink r:id="rId1273" w:tgtFrame="_self" w:history="1">
        <w:proofErr w:type="spellStart"/>
        <w:r w:rsidR="005B4883" w:rsidRPr="00196F75">
          <w:rPr>
            <w:rStyle w:val="Hyperlinkcase"/>
            <w:color w:val="auto"/>
            <w:lang w:val="en-US"/>
          </w:rPr>
          <w:t>Djokaba</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Lambi</w:t>
        </w:r>
        <w:proofErr w:type="spellEnd"/>
        <w:r w:rsidR="005B4883" w:rsidRPr="00196F75">
          <w:rPr>
            <w:rStyle w:val="Hyperlinkcase"/>
            <w:color w:val="auto"/>
            <w:lang w:val="en-US"/>
          </w:rPr>
          <w:t xml:space="preserve"> Longa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Nizozemski</w:t>
        </w:r>
        <w:proofErr w:type="spellEnd"/>
        <w:r w:rsidR="005B4883" w:rsidRPr="00196F75">
          <w:rPr>
            <w:rStyle w:val="Hyperlinkcase"/>
            <w:color w:val="auto"/>
            <w:lang w:val="en-US"/>
          </w:rPr>
          <w:t xml:space="preserve"> </w:t>
        </w:r>
      </w:hyperlink>
      <w:r w:rsidR="005B4883" w:rsidRPr="00196F75">
        <w:rPr>
          <w:rStyle w:val="Hyperlinkcase"/>
          <w:i w:val="0"/>
          <w:color w:val="auto"/>
          <w:lang w:val="en-US"/>
        </w:rPr>
        <w:t>(</w:t>
      </w:r>
      <w:proofErr w:type="spellStart"/>
      <w:r w:rsidR="005B4883" w:rsidRPr="00196F75">
        <w:rPr>
          <w:rStyle w:val="Hyperlinkcase"/>
          <w:i w:val="0"/>
          <w:color w:val="auto"/>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33917/12, ESČP 2012</w:t>
      </w:r>
    </w:p>
    <w:p w14:paraId="5C41AA64" w14:textId="77777777" w:rsidR="005B4883" w:rsidRPr="001F0D60" w:rsidRDefault="00F3576C" w:rsidP="005B4883">
      <w:pPr>
        <w:pStyle w:val="ECHRParaHanging"/>
      </w:pPr>
      <w:hyperlink r:id="rId1274" w:history="1">
        <w:proofErr w:type="spellStart"/>
        <w:r w:rsidR="005B4883" w:rsidRPr="001F0D60">
          <w:rPr>
            <w:rStyle w:val="Hiperpovezava"/>
            <w:i/>
            <w:color w:val="auto"/>
          </w:rPr>
          <w:t>Doğan</w:t>
        </w:r>
        <w:proofErr w:type="spellEnd"/>
        <w:r w:rsidR="005B4883" w:rsidRPr="001F0D60">
          <w:rPr>
            <w:rStyle w:val="Hiperpovezava"/>
            <w:i/>
            <w:color w:val="auto"/>
          </w:rPr>
          <w:t xml:space="preserve"> in </w:t>
        </w:r>
        <w:proofErr w:type="spellStart"/>
        <w:r w:rsidR="005B4883" w:rsidRPr="001F0D60">
          <w:rPr>
            <w:rStyle w:val="Hiperpovezava"/>
            <w:i/>
            <w:color w:val="auto"/>
          </w:rPr>
          <w:t>Çakmak</w:t>
        </w:r>
        <w:proofErr w:type="spellEnd"/>
        <w:r w:rsidR="005B4883" w:rsidRPr="001F0D60">
          <w:rPr>
            <w:rStyle w:val="Hiperpovezava"/>
            <w:i/>
            <w:color w:val="auto"/>
          </w:rPr>
          <w:t xml:space="preserve">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Turčiji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xml:space="preserve">. 28484/10 in 58223/10, 14. </w:t>
      </w:r>
      <w:proofErr w:type="spellStart"/>
      <w:r w:rsidR="005B4883" w:rsidRPr="001F0D60">
        <w:t>maj</w:t>
      </w:r>
      <w:proofErr w:type="spellEnd"/>
      <w:r w:rsidR="005B4883" w:rsidRPr="001F0D60">
        <w:t xml:space="preserve"> 2019</w:t>
      </w:r>
    </w:p>
    <w:p w14:paraId="5E32B490" w14:textId="77777777" w:rsidR="005B4883" w:rsidRPr="00112DF1" w:rsidRDefault="00F3576C" w:rsidP="005B4883">
      <w:pPr>
        <w:pStyle w:val="ECHRParaHanging"/>
        <w:rPr>
          <w:lang w:val="it-IT"/>
        </w:rPr>
      </w:pPr>
      <w:hyperlink r:id="rId1275" w:history="1">
        <w:proofErr w:type="spellStart"/>
        <w:r w:rsidR="005B4883" w:rsidRPr="00112DF1">
          <w:rPr>
            <w:rStyle w:val="Hyperlinkcase"/>
            <w:color w:val="auto"/>
            <w:lang w:val="it-IT"/>
          </w:rPr>
          <w:t>Döner</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29994/02, 7. </w:t>
      </w:r>
      <w:proofErr w:type="spellStart"/>
      <w:r w:rsidR="005B4883" w:rsidRPr="00112DF1">
        <w:rPr>
          <w:lang w:val="it-IT"/>
        </w:rPr>
        <w:t>marec</w:t>
      </w:r>
      <w:proofErr w:type="spellEnd"/>
      <w:r w:rsidR="005B4883" w:rsidRPr="00112DF1">
        <w:rPr>
          <w:lang w:val="it-IT"/>
        </w:rPr>
        <w:t xml:space="preserve"> 2017</w:t>
      </w:r>
    </w:p>
    <w:p w14:paraId="5A45EA47" w14:textId="77777777" w:rsidR="005B4883" w:rsidRPr="00112DF1" w:rsidRDefault="00F3576C" w:rsidP="005B4883">
      <w:pPr>
        <w:pStyle w:val="ECHRParaHanging"/>
        <w:rPr>
          <w:lang w:val="it-IT"/>
        </w:rPr>
      </w:pPr>
      <w:hyperlink r:id="rId1276" w:history="1">
        <w:proofErr w:type="spellStart"/>
        <w:r w:rsidR="005B4883" w:rsidRPr="00112DF1">
          <w:rPr>
            <w:rStyle w:val="Hyperlinkcase"/>
            <w:color w:val="auto"/>
            <w:lang w:val="it-IT"/>
          </w:rPr>
          <w:t>Dos</w:t>
        </w:r>
        <w:proofErr w:type="spellEnd"/>
        <w:r w:rsidR="005B4883" w:rsidRPr="00112DF1">
          <w:rPr>
            <w:rStyle w:val="Hyperlinkcase"/>
            <w:color w:val="auto"/>
            <w:lang w:val="it-IT"/>
          </w:rPr>
          <w:t xml:space="preserve"> Santos </w:t>
        </w:r>
        <w:proofErr w:type="spellStart"/>
        <w:r w:rsidR="005B4883" w:rsidRPr="00112DF1">
          <w:rPr>
            <w:rStyle w:val="Hyperlinkcase"/>
            <w:color w:val="auto"/>
            <w:lang w:val="it-IT"/>
          </w:rPr>
          <w:t>Calado</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Portugalski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55997/14 in 3 </w:t>
      </w:r>
      <w:proofErr w:type="spellStart"/>
      <w:r w:rsidR="005B4883" w:rsidRPr="00112DF1">
        <w:rPr>
          <w:lang w:val="it-IT"/>
        </w:rPr>
        <w:t>druge</w:t>
      </w:r>
      <w:proofErr w:type="spellEnd"/>
      <w:r w:rsidR="005B4883" w:rsidRPr="00112DF1">
        <w:rPr>
          <w:lang w:val="it-IT"/>
        </w:rPr>
        <w:t xml:space="preserve">, 31. </w:t>
      </w:r>
      <w:proofErr w:type="spellStart"/>
      <w:r w:rsidR="005B4883" w:rsidRPr="00112DF1">
        <w:rPr>
          <w:lang w:val="it-IT"/>
        </w:rPr>
        <w:t>marec</w:t>
      </w:r>
      <w:proofErr w:type="spellEnd"/>
      <w:r w:rsidR="005B4883" w:rsidRPr="00112DF1">
        <w:rPr>
          <w:lang w:val="it-IT"/>
        </w:rPr>
        <w:t xml:space="preserve"> 2020</w:t>
      </w:r>
    </w:p>
    <w:p w14:paraId="47398A32" w14:textId="77777777" w:rsidR="005B4883" w:rsidRPr="00112DF1" w:rsidRDefault="00F3576C" w:rsidP="005B4883">
      <w:pPr>
        <w:pStyle w:val="ECHRParaHanging"/>
        <w:rPr>
          <w:lang w:val="it-IT"/>
        </w:rPr>
      </w:pPr>
      <w:hyperlink r:id="rId1277" w:tgtFrame="_self" w:history="1">
        <w:proofErr w:type="spellStart"/>
        <w:r w:rsidR="005B4883" w:rsidRPr="00112DF1">
          <w:rPr>
            <w:rStyle w:val="Hyperlinkcase"/>
            <w:color w:val="auto"/>
            <w:lang w:val="it-IT"/>
          </w:rPr>
          <w:t>Döşemealtı</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Belediyesi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rStyle w:val="Hyperlinkcase"/>
          <w:color w:val="auto"/>
          <w:lang w:val="it-IT"/>
        </w:rPr>
        <w:t xml:space="preserve"> </w:t>
      </w:r>
      <w:r w:rsidR="005B4883" w:rsidRPr="00112DF1">
        <w:rPr>
          <w:lang w:val="it-IT"/>
        </w:rPr>
        <w:t>(</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50108/06, 23. </w:t>
      </w:r>
      <w:proofErr w:type="spellStart"/>
      <w:r w:rsidR="005B4883" w:rsidRPr="00112DF1">
        <w:rPr>
          <w:lang w:val="it-IT"/>
        </w:rPr>
        <w:t>marec</w:t>
      </w:r>
      <w:proofErr w:type="spellEnd"/>
      <w:r w:rsidR="005B4883" w:rsidRPr="00112DF1">
        <w:rPr>
          <w:lang w:val="it-IT"/>
        </w:rPr>
        <w:t xml:space="preserve"> 2010 </w:t>
      </w:r>
    </w:p>
    <w:p w14:paraId="0577894B" w14:textId="77777777" w:rsidR="005B4883" w:rsidRPr="00112DF1" w:rsidRDefault="00F3576C" w:rsidP="005B4883">
      <w:pPr>
        <w:pStyle w:val="ECHRParaHanging"/>
        <w:rPr>
          <w:lang w:val="it-IT"/>
        </w:rPr>
      </w:pPr>
      <w:hyperlink r:id="rId1278" w:history="1">
        <w:proofErr w:type="spellStart"/>
        <w:r w:rsidR="005B4883" w:rsidRPr="00112DF1">
          <w:rPr>
            <w:rStyle w:val="Hyperlinkcase"/>
            <w:color w:val="auto"/>
            <w:lang w:val="it-IT"/>
          </w:rPr>
          <w:t>Doshuyeva</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Yusupov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58055/10, 31. </w:t>
      </w:r>
      <w:proofErr w:type="spellStart"/>
      <w:r w:rsidR="005B4883" w:rsidRPr="00112DF1">
        <w:rPr>
          <w:lang w:val="it-IT"/>
        </w:rPr>
        <w:t>maj</w:t>
      </w:r>
      <w:proofErr w:type="spellEnd"/>
      <w:r w:rsidR="005B4883" w:rsidRPr="00112DF1">
        <w:rPr>
          <w:lang w:val="it-IT"/>
        </w:rPr>
        <w:t xml:space="preserve"> 2016</w:t>
      </w:r>
    </w:p>
    <w:p w14:paraId="55DAAFA7" w14:textId="77777777" w:rsidR="005B4883" w:rsidRPr="00112DF1" w:rsidRDefault="00F3576C" w:rsidP="005B4883">
      <w:pPr>
        <w:pStyle w:val="ECHRParaHanging"/>
        <w:rPr>
          <w:lang w:val="it-IT"/>
        </w:rPr>
      </w:pPr>
      <w:hyperlink r:id="rId1279" w:tgtFrame="_self" w:history="1">
        <w:proofErr w:type="spellStart"/>
        <w:r w:rsidR="005B4883" w:rsidRPr="00112DF1">
          <w:rPr>
            <w:rStyle w:val="Hyperlinkcase"/>
            <w:color w:val="auto"/>
            <w:lang w:val="it-IT"/>
          </w:rPr>
          <w:t>Drijfhout</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Nizozemski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51721/09, 22. </w:t>
      </w:r>
      <w:proofErr w:type="spellStart"/>
      <w:r w:rsidR="005B4883" w:rsidRPr="00112DF1">
        <w:rPr>
          <w:lang w:val="it-IT"/>
        </w:rPr>
        <w:t>februar</w:t>
      </w:r>
      <w:proofErr w:type="spellEnd"/>
      <w:r w:rsidR="005B4883" w:rsidRPr="00112DF1">
        <w:rPr>
          <w:lang w:val="it-IT"/>
        </w:rPr>
        <w:t xml:space="preserve"> 2011</w:t>
      </w:r>
    </w:p>
    <w:p w14:paraId="4191765B" w14:textId="77777777" w:rsidR="005B4883" w:rsidRPr="00112DF1" w:rsidRDefault="00F3576C" w:rsidP="005B4883">
      <w:pPr>
        <w:pStyle w:val="ECHRParaHanging"/>
        <w:rPr>
          <w:lang w:val="it-IT"/>
        </w:rPr>
      </w:pPr>
      <w:hyperlink r:id="rId1280" w:history="1">
        <w:proofErr w:type="spellStart"/>
        <w:r w:rsidR="005B4883" w:rsidRPr="00112DF1">
          <w:rPr>
            <w:rStyle w:val="Hyperlinkcase"/>
            <w:color w:val="auto"/>
            <w:lang w:val="it-IT"/>
          </w:rPr>
          <w:t>Drozd</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Janousek</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Španiji</w:t>
        </w:r>
        <w:proofErr w:type="spellEnd"/>
      </w:hyperlink>
      <w:r w:rsidR="005B4883" w:rsidRPr="00112DF1">
        <w:rPr>
          <w:lang w:val="it-IT"/>
        </w:rPr>
        <w:t xml:space="preserve">, 26. </w:t>
      </w:r>
      <w:proofErr w:type="spellStart"/>
      <w:r w:rsidR="005B4883" w:rsidRPr="00112DF1">
        <w:rPr>
          <w:lang w:val="it-IT"/>
        </w:rPr>
        <w:t>junij</w:t>
      </w:r>
      <w:proofErr w:type="spellEnd"/>
      <w:r w:rsidR="005B4883" w:rsidRPr="00112DF1">
        <w:rPr>
          <w:lang w:val="it-IT"/>
        </w:rPr>
        <w:t xml:space="preserve"> 1992, </w:t>
      </w:r>
      <w:proofErr w:type="spellStart"/>
      <w:r w:rsidR="005B4883" w:rsidRPr="00112DF1">
        <w:rPr>
          <w:lang w:val="it-IT"/>
        </w:rPr>
        <w:t>serija</w:t>
      </w:r>
      <w:proofErr w:type="spellEnd"/>
      <w:r w:rsidR="005B4883" w:rsidRPr="00112DF1">
        <w:rPr>
          <w:lang w:val="it-IT"/>
        </w:rPr>
        <w:t xml:space="preserve"> A </w:t>
      </w:r>
      <w:proofErr w:type="spellStart"/>
      <w:r w:rsidR="005B4883" w:rsidRPr="00112DF1">
        <w:rPr>
          <w:lang w:val="it-IT"/>
        </w:rPr>
        <w:t>št</w:t>
      </w:r>
      <w:proofErr w:type="spellEnd"/>
      <w:r w:rsidR="005B4883" w:rsidRPr="00112DF1">
        <w:rPr>
          <w:lang w:val="it-IT"/>
        </w:rPr>
        <w:t>. 240</w:t>
      </w:r>
    </w:p>
    <w:p w14:paraId="04764EFD" w14:textId="77777777" w:rsidR="005B4883" w:rsidRPr="00112DF1" w:rsidRDefault="00F3576C" w:rsidP="005B4883">
      <w:pPr>
        <w:pStyle w:val="ECHRParaHanging"/>
        <w:rPr>
          <w:lang w:val="it-IT"/>
        </w:rPr>
      </w:pPr>
      <w:hyperlink r:id="rId1281" w:history="1">
        <w:proofErr w:type="spellStart"/>
        <w:r w:rsidR="005B4883" w:rsidRPr="00112DF1">
          <w:rPr>
            <w:rStyle w:val="Hyperlinkcase"/>
            <w:color w:val="auto"/>
            <w:lang w:val="it-IT"/>
          </w:rPr>
          <w:t>Društvo</w:t>
        </w:r>
        <w:proofErr w:type="spellEnd"/>
        <w:r w:rsidR="005B4883" w:rsidRPr="00112DF1">
          <w:rPr>
            <w:rStyle w:val="Hyperlinkcase"/>
            <w:color w:val="auto"/>
            <w:lang w:val="it-IT"/>
          </w:rPr>
          <w:t xml:space="preserve"> za </w:t>
        </w:r>
        <w:proofErr w:type="spellStart"/>
        <w:r w:rsidR="005B4883" w:rsidRPr="00112DF1">
          <w:rPr>
            <w:rStyle w:val="Hyperlinkcase"/>
            <w:color w:val="auto"/>
            <w:lang w:val="it-IT"/>
          </w:rPr>
          <w:t>varstvo</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upnikov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Sloveniji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66433/13, 21. </w:t>
      </w:r>
      <w:proofErr w:type="spellStart"/>
      <w:r w:rsidR="005B4883" w:rsidRPr="00112DF1">
        <w:rPr>
          <w:lang w:val="it-IT"/>
        </w:rPr>
        <w:t>november</w:t>
      </w:r>
      <w:proofErr w:type="spellEnd"/>
      <w:r w:rsidR="005B4883" w:rsidRPr="00112DF1">
        <w:rPr>
          <w:lang w:val="it-IT"/>
        </w:rPr>
        <w:t xml:space="preserve"> 2017</w:t>
      </w:r>
    </w:p>
    <w:p w14:paraId="49C0EFCA" w14:textId="77777777" w:rsidR="005B4883" w:rsidRPr="00112DF1" w:rsidRDefault="00F3576C" w:rsidP="005B4883">
      <w:pPr>
        <w:pStyle w:val="ECHRParaHanging"/>
        <w:rPr>
          <w:lang w:val="it-IT"/>
        </w:rPr>
      </w:pPr>
      <w:hyperlink r:id="rId1282" w:anchor="{&quot;sort&quot;:[&quot;EMPTY&quot;],&quot;itemid&quot;:[&quot;001-207554&quot;]}" w:history="1">
        <w:proofErr w:type="spellStart"/>
        <w:r w:rsidR="005B4883" w:rsidRPr="00112DF1">
          <w:rPr>
            <w:rStyle w:val="Hiperpovezava"/>
            <w:i/>
            <w:color w:val="auto"/>
            <w:lang w:val="it-IT"/>
          </w:rPr>
          <w:t>Dubovtsev</w:t>
        </w:r>
        <w:proofErr w:type="spellEnd"/>
        <w:r w:rsidR="005B4883" w:rsidRPr="00112DF1">
          <w:rPr>
            <w:rStyle w:val="Hiperpovezava"/>
            <w:i/>
            <w:color w:val="auto"/>
            <w:lang w:val="it-IT"/>
          </w:rPr>
          <w:t xml:space="preserve"> in </w:t>
        </w:r>
        <w:proofErr w:type="spellStart"/>
        <w:r w:rsidR="005B4883" w:rsidRPr="00112DF1">
          <w:rPr>
            <w:rStyle w:val="Hiperpovezava"/>
            <w:i/>
            <w:color w:val="auto"/>
            <w:lang w:val="it-IT"/>
          </w:rPr>
          <w:t>drugi</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Ukrajini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21429/14 in 9 </w:t>
      </w:r>
      <w:proofErr w:type="spellStart"/>
      <w:proofErr w:type="gramStart"/>
      <w:r w:rsidR="005B4883" w:rsidRPr="00112DF1">
        <w:rPr>
          <w:lang w:val="it-IT"/>
        </w:rPr>
        <w:t>drugih</w:t>
      </w:r>
      <w:proofErr w:type="spellEnd"/>
      <w:r w:rsidR="005B4883" w:rsidRPr="00112DF1">
        <w:rPr>
          <w:lang w:val="it-IT"/>
        </w:rPr>
        <w:t xml:space="preserve"> ,</w:t>
      </w:r>
      <w:proofErr w:type="gramEnd"/>
      <w:r w:rsidR="005B4883" w:rsidRPr="00112DF1">
        <w:rPr>
          <w:lang w:val="it-IT"/>
        </w:rPr>
        <w:t xml:space="preserve"> 21. </w:t>
      </w:r>
      <w:proofErr w:type="spellStart"/>
      <w:r w:rsidR="005B4883" w:rsidRPr="00112DF1">
        <w:rPr>
          <w:lang w:val="it-IT"/>
        </w:rPr>
        <w:t>januar</w:t>
      </w:r>
      <w:proofErr w:type="spellEnd"/>
      <w:r w:rsidR="005B4883" w:rsidRPr="00112DF1">
        <w:rPr>
          <w:lang w:val="it-IT"/>
        </w:rPr>
        <w:t xml:space="preserve"> 2021</w:t>
      </w:r>
    </w:p>
    <w:p w14:paraId="09BBF4D9" w14:textId="77777777" w:rsidR="005B4883" w:rsidRPr="009A554E" w:rsidRDefault="00F3576C" w:rsidP="005B4883">
      <w:pPr>
        <w:pStyle w:val="ECHRParaHanging"/>
        <w:rPr>
          <w:lang w:val="it-IT"/>
        </w:rPr>
      </w:pPr>
      <w:hyperlink r:id="rId1283" w:history="1">
        <w:proofErr w:type="spellStart"/>
        <w:r w:rsidR="005B4883" w:rsidRPr="009A554E">
          <w:rPr>
            <w:rStyle w:val="Hyperlinkcase"/>
            <w:color w:val="auto"/>
            <w:lang w:val="it-IT"/>
          </w:rPr>
          <w:t>Dubská</w:t>
        </w:r>
        <w:proofErr w:type="spellEnd"/>
        <w:r w:rsidR="005B4883" w:rsidRPr="009A554E">
          <w:rPr>
            <w:rStyle w:val="Hyperlinkcase"/>
            <w:color w:val="auto"/>
            <w:lang w:val="it-IT"/>
          </w:rPr>
          <w:t xml:space="preserve"> in </w:t>
        </w:r>
        <w:proofErr w:type="spellStart"/>
        <w:r w:rsidR="005B4883" w:rsidRPr="009A554E">
          <w:rPr>
            <w:rStyle w:val="Hyperlinkcase"/>
            <w:color w:val="auto"/>
            <w:lang w:val="it-IT"/>
          </w:rPr>
          <w:t>Krejzová</w:t>
        </w:r>
        <w:proofErr w:type="spellEnd"/>
        <w:r w:rsidR="005B4883" w:rsidRPr="009A554E">
          <w:rPr>
            <w:rStyle w:val="Hyperlinkcase"/>
            <w:color w:val="auto"/>
            <w:lang w:val="it-IT"/>
          </w:rPr>
          <w:t xml:space="preserve"> proti </w:t>
        </w:r>
        <w:proofErr w:type="spellStart"/>
        <w:r w:rsidR="005B4883" w:rsidRPr="009A554E">
          <w:rPr>
            <w:rStyle w:val="Hyperlinkcase"/>
            <w:color w:val="auto"/>
            <w:lang w:val="it-IT"/>
          </w:rPr>
          <w:t>Češki</w:t>
        </w:r>
        <w:proofErr w:type="spellEnd"/>
        <w:r w:rsidR="005B4883" w:rsidRPr="009A554E">
          <w:rPr>
            <w:rStyle w:val="Hyperlinkcase"/>
            <w:color w:val="auto"/>
            <w:lang w:val="it-IT"/>
          </w:rPr>
          <w:t xml:space="preserve"> </w:t>
        </w:r>
        <w:proofErr w:type="spellStart"/>
        <w:r w:rsidR="005B4883" w:rsidRPr="009A554E">
          <w:rPr>
            <w:rStyle w:val="Hyperlinkcase"/>
            <w:color w:val="auto"/>
            <w:lang w:val="it-IT"/>
          </w:rPr>
          <w:t>republiki</w:t>
        </w:r>
        <w:proofErr w:type="spellEnd"/>
      </w:hyperlink>
      <w:r w:rsidR="005B4883" w:rsidRPr="009A554E">
        <w:rPr>
          <w:lang w:val="it-IT"/>
        </w:rPr>
        <w:t xml:space="preserve"> [VS], </w:t>
      </w:r>
      <w:proofErr w:type="spellStart"/>
      <w:r w:rsidR="005B4883" w:rsidRPr="009A554E">
        <w:rPr>
          <w:lang w:val="it-IT"/>
        </w:rPr>
        <w:t>pritožbi</w:t>
      </w:r>
      <w:proofErr w:type="spellEnd"/>
      <w:r w:rsidR="005B4883" w:rsidRPr="009A554E">
        <w:rPr>
          <w:lang w:val="it-IT"/>
        </w:rPr>
        <w:t xml:space="preserve"> </w:t>
      </w:r>
      <w:proofErr w:type="spellStart"/>
      <w:r w:rsidR="005B4883" w:rsidRPr="009A554E">
        <w:rPr>
          <w:lang w:val="it-IT"/>
        </w:rPr>
        <w:t>št</w:t>
      </w:r>
      <w:proofErr w:type="spellEnd"/>
      <w:r w:rsidR="005B4883" w:rsidRPr="009A554E">
        <w:rPr>
          <w:lang w:val="it-IT"/>
        </w:rPr>
        <w:t xml:space="preserve">. 28859/11 in 28473/12, 15. </w:t>
      </w:r>
      <w:proofErr w:type="spellStart"/>
      <w:r w:rsidR="005B4883" w:rsidRPr="009A554E">
        <w:rPr>
          <w:lang w:val="it-IT"/>
        </w:rPr>
        <w:t>november</w:t>
      </w:r>
      <w:proofErr w:type="spellEnd"/>
      <w:r w:rsidR="005B4883" w:rsidRPr="009A554E">
        <w:rPr>
          <w:lang w:val="it-IT"/>
        </w:rPr>
        <w:t xml:space="preserve"> 2016</w:t>
      </w:r>
    </w:p>
    <w:p w14:paraId="4CA11226" w14:textId="06A83CAD" w:rsidR="001B4CA1" w:rsidRPr="00196F75" w:rsidRDefault="00F3576C" w:rsidP="005B4883">
      <w:pPr>
        <w:pStyle w:val="ECHRParaHanging"/>
        <w:rPr>
          <w:lang w:val="en-US"/>
        </w:rPr>
      </w:pPr>
      <w:hyperlink r:id="rId1284" w:anchor="{&quot;itemid&quot;:[&quot;001-102218&quot;]}" w:history="1">
        <w:r w:rsidR="001B4CA1" w:rsidRPr="00196F75">
          <w:rPr>
            <w:rStyle w:val="Hiperpovezava"/>
            <w:i/>
            <w:iCs/>
            <w:color w:val="auto"/>
            <w:lang w:val="en-US"/>
          </w:rPr>
          <w:t xml:space="preserve">Dudek </w:t>
        </w:r>
        <w:proofErr w:type="spellStart"/>
        <w:r w:rsidR="001B4CA1" w:rsidRPr="00196F75">
          <w:rPr>
            <w:rStyle w:val="Hiperpovezava"/>
            <w:i/>
            <w:iCs/>
            <w:color w:val="auto"/>
            <w:lang w:val="en-US"/>
          </w:rPr>
          <w:t>proti</w:t>
        </w:r>
        <w:proofErr w:type="spellEnd"/>
        <w:r w:rsidR="001B4CA1" w:rsidRPr="00196F75">
          <w:rPr>
            <w:rStyle w:val="Hiperpovezava"/>
            <w:i/>
            <w:iCs/>
            <w:color w:val="auto"/>
            <w:lang w:val="en-US"/>
          </w:rPr>
          <w:t xml:space="preserve"> </w:t>
        </w:r>
        <w:proofErr w:type="spellStart"/>
        <w:r w:rsidR="001B4CA1" w:rsidRPr="00196F75">
          <w:rPr>
            <w:rStyle w:val="Hiperpovezava"/>
            <w:i/>
            <w:iCs/>
            <w:color w:val="auto"/>
            <w:lang w:val="en-US"/>
          </w:rPr>
          <w:t>Nemčiji</w:t>
        </w:r>
        <w:proofErr w:type="spellEnd"/>
      </w:hyperlink>
      <w:r w:rsidR="001B4CA1" w:rsidRPr="00196F75">
        <w:rPr>
          <w:i/>
          <w:iCs/>
          <w:lang w:val="en-US"/>
        </w:rPr>
        <w:t xml:space="preserve"> </w:t>
      </w:r>
      <w:r w:rsidR="001B4CA1" w:rsidRPr="00196F75">
        <w:rPr>
          <w:lang w:val="en-US"/>
        </w:rPr>
        <w:t>(</w:t>
      </w:r>
      <w:proofErr w:type="spellStart"/>
      <w:r w:rsidR="001B4CA1" w:rsidRPr="00196F75">
        <w:rPr>
          <w:lang w:val="en-US"/>
        </w:rPr>
        <w:t>sklep</w:t>
      </w:r>
      <w:proofErr w:type="spellEnd"/>
      <w:r w:rsidR="001B4CA1" w:rsidRPr="00196F75">
        <w:rPr>
          <w:lang w:val="en-US"/>
        </w:rPr>
        <w:t xml:space="preserve">), </w:t>
      </w:r>
      <w:proofErr w:type="spellStart"/>
      <w:r w:rsidR="001E161B" w:rsidRPr="00196F75">
        <w:rPr>
          <w:lang w:val="en-US"/>
        </w:rPr>
        <w:t>pritožba</w:t>
      </w:r>
      <w:proofErr w:type="spellEnd"/>
      <w:r w:rsidR="001E161B" w:rsidRPr="00196F75">
        <w:rPr>
          <w:lang w:val="en-US"/>
        </w:rPr>
        <w:t xml:space="preserve"> </w:t>
      </w:r>
      <w:proofErr w:type="spellStart"/>
      <w:r w:rsidR="001B4CA1" w:rsidRPr="00196F75">
        <w:rPr>
          <w:lang w:val="en-US"/>
        </w:rPr>
        <w:t>št</w:t>
      </w:r>
      <w:proofErr w:type="spellEnd"/>
      <w:r w:rsidR="001B4CA1" w:rsidRPr="00196F75">
        <w:rPr>
          <w:lang w:val="en-US"/>
        </w:rPr>
        <w:t xml:space="preserve">. 12977/09 in 4 </w:t>
      </w:r>
      <w:proofErr w:type="spellStart"/>
      <w:r w:rsidR="001B4CA1" w:rsidRPr="00196F75">
        <w:rPr>
          <w:lang w:val="en-US"/>
        </w:rPr>
        <w:t>druge</w:t>
      </w:r>
      <w:proofErr w:type="spellEnd"/>
      <w:r w:rsidR="001B4CA1" w:rsidRPr="00196F75">
        <w:rPr>
          <w:lang w:val="en-US"/>
        </w:rPr>
        <w:t xml:space="preserve">, 23. </w:t>
      </w:r>
      <w:proofErr w:type="spellStart"/>
      <w:r w:rsidR="001B4CA1" w:rsidRPr="00196F75">
        <w:rPr>
          <w:lang w:val="en-US"/>
        </w:rPr>
        <w:t>november</w:t>
      </w:r>
      <w:proofErr w:type="spellEnd"/>
      <w:r w:rsidR="001B4CA1" w:rsidRPr="00196F75">
        <w:rPr>
          <w:lang w:val="en-US"/>
        </w:rPr>
        <w:t xml:space="preserve"> 2010</w:t>
      </w:r>
    </w:p>
    <w:p w14:paraId="0AACE1DB" w14:textId="07225EF2" w:rsidR="005B4883" w:rsidRPr="00196F75" w:rsidRDefault="00F3576C" w:rsidP="005B4883">
      <w:pPr>
        <w:pStyle w:val="ECHRParaHanging"/>
        <w:rPr>
          <w:lang w:val="en-US"/>
        </w:rPr>
      </w:pPr>
      <w:hyperlink r:id="rId1285" w:history="1">
        <w:r w:rsidR="005B4883" w:rsidRPr="00196F75">
          <w:rPr>
            <w:rStyle w:val="Hyperlinkcase"/>
            <w:color w:val="auto"/>
            <w:lang w:val="en-US"/>
          </w:rPr>
          <w:t xml:space="preserve">Dudgeon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22. </w:t>
      </w:r>
      <w:proofErr w:type="spellStart"/>
      <w:r w:rsidR="005B4883" w:rsidRPr="00196F75">
        <w:rPr>
          <w:lang w:val="en-US"/>
        </w:rPr>
        <w:t>oktober</w:t>
      </w:r>
      <w:proofErr w:type="spellEnd"/>
      <w:r w:rsidR="005B4883" w:rsidRPr="00196F75">
        <w:rPr>
          <w:lang w:val="en-US"/>
        </w:rPr>
        <w:t xml:space="preserve"> 1981, </w:t>
      </w:r>
      <w:proofErr w:type="spellStart"/>
      <w:r w:rsidR="005B4883" w:rsidRPr="00196F75">
        <w:rPr>
          <w:lang w:val="en-US"/>
        </w:rPr>
        <w:t>serija</w:t>
      </w:r>
      <w:proofErr w:type="spellEnd"/>
      <w:r w:rsidR="005B4883" w:rsidRPr="00196F75">
        <w:rPr>
          <w:lang w:val="en-US"/>
        </w:rPr>
        <w:t xml:space="preserve"> A </w:t>
      </w:r>
      <w:proofErr w:type="spellStart"/>
      <w:r w:rsidR="005B4883" w:rsidRPr="00196F75">
        <w:rPr>
          <w:lang w:val="en-US"/>
        </w:rPr>
        <w:t>št</w:t>
      </w:r>
      <w:proofErr w:type="spellEnd"/>
      <w:r w:rsidR="005B4883" w:rsidRPr="00196F75">
        <w:rPr>
          <w:lang w:val="en-US"/>
        </w:rPr>
        <w:t>. 45</w:t>
      </w:r>
    </w:p>
    <w:p w14:paraId="25614ACE" w14:textId="77777777" w:rsidR="005B4883" w:rsidRPr="00196F75" w:rsidRDefault="00F3576C" w:rsidP="005B4883">
      <w:pPr>
        <w:pStyle w:val="ECHRParaHanging"/>
        <w:rPr>
          <w:lang w:val="en-US"/>
        </w:rPr>
      </w:pPr>
      <w:hyperlink r:id="rId1286" w:tgtFrame="_self" w:history="1">
        <w:proofErr w:type="spellStart"/>
        <w:r w:rsidR="005B4883" w:rsidRPr="00196F75">
          <w:rPr>
            <w:rStyle w:val="Hyperlinkcase"/>
            <w:color w:val="auto"/>
            <w:lang w:val="en-US"/>
          </w:rPr>
          <w:t>Dukmedjian</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Franciji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60495/00, 31. </w:t>
      </w:r>
      <w:proofErr w:type="spellStart"/>
      <w:r w:rsidR="005B4883" w:rsidRPr="00196F75">
        <w:rPr>
          <w:lang w:val="en-US"/>
        </w:rPr>
        <w:t>januar</w:t>
      </w:r>
      <w:proofErr w:type="spellEnd"/>
      <w:r w:rsidR="005B4883" w:rsidRPr="00196F75">
        <w:rPr>
          <w:lang w:val="en-US"/>
        </w:rPr>
        <w:t xml:space="preserve"> 2006</w:t>
      </w:r>
    </w:p>
    <w:p w14:paraId="207F75D0" w14:textId="77777777" w:rsidR="005B4883" w:rsidRPr="00196F75" w:rsidRDefault="00F3576C" w:rsidP="005B4883">
      <w:pPr>
        <w:pStyle w:val="ECHRParaHanging"/>
        <w:rPr>
          <w:lang w:val="en-US"/>
        </w:rPr>
      </w:pPr>
      <w:hyperlink r:id="rId1287" w:history="1">
        <w:proofErr w:type="spellStart"/>
        <w:r w:rsidR="005B4883" w:rsidRPr="00196F75">
          <w:rPr>
            <w:rStyle w:val="Hyperlinkcase"/>
            <w:color w:val="auto"/>
            <w:lang w:val="en-US"/>
          </w:rPr>
          <w:t>Dumpe</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Latviji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71506/13, 16. </w:t>
      </w:r>
      <w:proofErr w:type="spellStart"/>
      <w:r w:rsidR="005B4883" w:rsidRPr="00196F75">
        <w:rPr>
          <w:lang w:val="en-US"/>
        </w:rPr>
        <w:t>oktober</w:t>
      </w:r>
      <w:proofErr w:type="spellEnd"/>
      <w:r w:rsidR="005B4883" w:rsidRPr="00196F75">
        <w:rPr>
          <w:lang w:val="en-US"/>
        </w:rPr>
        <w:t xml:space="preserve"> 2018</w:t>
      </w:r>
    </w:p>
    <w:p w14:paraId="54D77026" w14:textId="77777777" w:rsidR="005B4883" w:rsidRPr="00112DF1" w:rsidRDefault="00F3576C" w:rsidP="005B4883">
      <w:pPr>
        <w:pStyle w:val="ECHRParaHanging"/>
        <w:rPr>
          <w:lang w:val="it-IT"/>
        </w:rPr>
      </w:pPr>
      <w:hyperlink r:id="rId1288" w:tgtFrame="_self" w:history="1">
        <w:proofErr w:type="spellStart"/>
        <w:r w:rsidR="005B4883" w:rsidRPr="00112DF1">
          <w:rPr>
            <w:rStyle w:val="Hyperlinkcase"/>
            <w:color w:val="auto"/>
            <w:lang w:val="it-IT"/>
          </w:rPr>
          <w:t>Duringer</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61164/00 in 18589/02, ESČP 2003-II</w:t>
      </w:r>
    </w:p>
    <w:p w14:paraId="67F6357F" w14:textId="77777777" w:rsidR="005B4883" w:rsidRPr="00112DF1" w:rsidRDefault="00F3576C" w:rsidP="005B4883">
      <w:pPr>
        <w:pStyle w:val="ECHRParaHanging"/>
        <w:rPr>
          <w:lang w:val="it-IT"/>
        </w:rPr>
      </w:pPr>
      <w:hyperlink r:id="rId1289" w:history="1">
        <w:r w:rsidR="005B4883" w:rsidRPr="00112DF1">
          <w:rPr>
            <w:rStyle w:val="Hyperlinkcase"/>
            <w:color w:val="auto"/>
            <w:lang w:val="it-IT"/>
          </w:rPr>
          <w:t xml:space="preserve">Durini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19217/91,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Komisije</w:t>
      </w:r>
      <w:proofErr w:type="spellEnd"/>
      <w:r w:rsidR="005B4883" w:rsidRPr="00112DF1">
        <w:rPr>
          <w:lang w:val="it-IT"/>
        </w:rPr>
        <w:t xml:space="preserve"> z </w:t>
      </w:r>
      <w:proofErr w:type="spellStart"/>
      <w:r w:rsidR="005B4883" w:rsidRPr="00112DF1">
        <w:rPr>
          <w:lang w:val="it-IT"/>
        </w:rPr>
        <w:t>dne</w:t>
      </w:r>
      <w:proofErr w:type="spellEnd"/>
      <w:r w:rsidR="005B4883" w:rsidRPr="00112DF1">
        <w:rPr>
          <w:lang w:val="it-IT"/>
        </w:rPr>
        <w:t xml:space="preserve"> 12. </w:t>
      </w:r>
      <w:proofErr w:type="spellStart"/>
      <w:r w:rsidR="005B4883" w:rsidRPr="00112DF1">
        <w:rPr>
          <w:lang w:val="it-IT"/>
        </w:rPr>
        <w:t>januarja</w:t>
      </w:r>
      <w:proofErr w:type="spellEnd"/>
      <w:r w:rsidR="005B4883" w:rsidRPr="00112DF1">
        <w:rPr>
          <w:lang w:val="it-IT"/>
        </w:rPr>
        <w:t xml:space="preserve"> 1994, DR 76</w:t>
      </w:r>
    </w:p>
    <w:p w14:paraId="6B6F4537" w14:textId="77777777" w:rsidR="005B4883" w:rsidRPr="00112DF1" w:rsidRDefault="00F3576C" w:rsidP="005B4883">
      <w:pPr>
        <w:pStyle w:val="ECHRParaHanging"/>
        <w:rPr>
          <w:lang w:val="it-IT"/>
        </w:rPr>
      </w:pPr>
      <w:hyperlink r:id="rId1290" w:history="1">
        <w:proofErr w:type="spellStart"/>
        <w:r w:rsidR="005B4883" w:rsidRPr="00112DF1">
          <w:rPr>
            <w:rStyle w:val="Hyperlinkcase"/>
            <w:color w:val="auto"/>
            <w:lang w:val="it-IT"/>
          </w:rPr>
          <w:t>Dvořáček</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Dvořáčková</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Slovaški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30754/04, 28. </w:t>
      </w:r>
      <w:proofErr w:type="spellStart"/>
      <w:r w:rsidR="005B4883" w:rsidRPr="00112DF1">
        <w:rPr>
          <w:lang w:val="it-IT"/>
        </w:rPr>
        <w:t>julij</w:t>
      </w:r>
      <w:proofErr w:type="spellEnd"/>
      <w:r w:rsidR="005B4883" w:rsidRPr="00112DF1">
        <w:rPr>
          <w:lang w:val="it-IT"/>
        </w:rPr>
        <w:t xml:space="preserve"> 2009</w:t>
      </w:r>
    </w:p>
    <w:p w14:paraId="26BF4764" w14:textId="77777777" w:rsidR="005B4883" w:rsidRPr="00112DF1" w:rsidRDefault="00F3576C" w:rsidP="005B4883">
      <w:pPr>
        <w:pStyle w:val="ECHRParaHanging"/>
        <w:rPr>
          <w:lang w:val="it-IT"/>
        </w:rPr>
      </w:pPr>
      <w:hyperlink r:id="rId1291" w:history="1">
        <w:proofErr w:type="spellStart"/>
        <w:r w:rsidR="005B4883" w:rsidRPr="00112DF1">
          <w:rPr>
            <w:rStyle w:val="Hyperlinkcase"/>
            <w:color w:val="auto"/>
            <w:lang w:val="it-IT"/>
          </w:rPr>
          <w:t>Dzidzava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16363/07, 20. </w:t>
      </w:r>
      <w:proofErr w:type="spellStart"/>
      <w:r w:rsidR="005B4883" w:rsidRPr="00112DF1">
        <w:rPr>
          <w:lang w:val="it-IT"/>
        </w:rPr>
        <w:t>december</w:t>
      </w:r>
      <w:proofErr w:type="spellEnd"/>
      <w:r w:rsidR="005B4883" w:rsidRPr="00112DF1">
        <w:rPr>
          <w:lang w:val="it-IT"/>
        </w:rPr>
        <w:t xml:space="preserve"> 2016</w:t>
      </w:r>
    </w:p>
    <w:p w14:paraId="13229D46" w14:textId="77777777" w:rsidR="005B4883" w:rsidRPr="001F0D60" w:rsidRDefault="005B4883" w:rsidP="005B4883">
      <w:pPr>
        <w:pStyle w:val="P68B1DB1-Stvarnokazalo-naslov13"/>
        <w:rPr>
          <w:color w:val="auto"/>
        </w:rPr>
      </w:pPr>
      <w:r w:rsidRPr="001F0D60">
        <w:rPr>
          <w:color w:val="auto"/>
        </w:rPr>
        <w:t>—E—</w:t>
      </w:r>
    </w:p>
    <w:p w14:paraId="363C7907" w14:textId="3D7E0190" w:rsidR="001B4CA1" w:rsidRPr="00A7409F" w:rsidRDefault="00F3576C" w:rsidP="005B4883">
      <w:pPr>
        <w:pStyle w:val="ECHRParaHanging"/>
        <w:rPr>
          <w:lang w:val="sl-SI"/>
        </w:rPr>
      </w:pPr>
      <w:hyperlink r:id="rId1292" w:anchor="{&quot;itemid&quot;:[&quot;001-215176&quot;]}" w:history="1">
        <w:r w:rsidR="001B4CA1" w:rsidRPr="00196F75">
          <w:rPr>
            <w:rStyle w:val="Hiperpovezava"/>
            <w:i/>
            <w:iCs/>
            <w:color w:val="auto"/>
            <w:lang w:val="sl-SI"/>
          </w:rPr>
          <w:t>E.M. in drugi proti Norveški</w:t>
        </w:r>
      </w:hyperlink>
      <w:r w:rsidR="001B4CA1" w:rsidRPr="00196F75">
        <w:rPr>
          <w:lang w:val="sl-SI"/>
        </w:rPr>
        <w:t xml:space="preserve">*, </w:t>
      </w:r>
      <w:r w:rsidR="001E161B" w:rsidRPr="00196F75">
        <w:rPr>
          <w:lang w:val="sl-SI"/>
        </w:rPr>
        <w:t xml:space="preserve">pritožba </w:t>
      </w:r>
      <w:r w:rsidR="001B4CA1" w:rsidRPr="00196F75">
        <w:rPr>
          <w:lang w:val="sl-SI"/>
        </w:rPr>
        <w:t xml:space="preserve">št. 53471/17, 20. januar 2022 </w:t>
      </w:r>
    </w:p>
    <w:p w14:paraId="1CC95453" w14:textId="77777777" w:rsidR="005B4883" w:rsidRPr="00A7409F" w:rsidRDefault="00F3576C" w:rsidP="005B4883">
      <w:pPr>
        <w:pStyle w:val="ECHRParaHanging"/>
        <w:rPr>
          <w:lang w:val="sl-SI"/>
        </w:rPr>
      </w:pPr>
      <w:hyperlink r:id="rId1293" w:tgtFrame="_self" w:history="1">
        <w:proofErr w:type="spellStart"/>
        <w:r w:rsidR="005B4883" w:rsidRPr="00A7409F">
          <w:rPr>
            <w:rStyle w:val="Hyperlinkcase"/>
            <w:color w:val="auto"/>
            <w:lang w:val="sl-SI"/>
          </w:rPr>
          <w:t>Eberhard</w:t>
        </w:r>
        <w:proofErr w:type="spellEnd"/>
        <w:r w:rsidR="005B4883" w:rsidRPr="00A7409F">
          <w:rPr>
            <w:rStyle w:val="Hyperlinkcase"/>
            <w:color w:val="auto"/>
            <w:lang w:val="sl-SI"/>
          </w:rPr>
          <w:t xml:space="preserve"> in M. proti Sloveniji</w:t>
        </w:r>
      </w:hyperlink>
      <w:r w:rsidR="005B4883" w:rsidRPr="00A7409F">
        <w:rPr>
          <w:lang w:val="sl-SI"/>
        </w:rPr>
        <w:t>, pritožbi št. 8673/05 in 9733/05, 1. december 2009</w:t>
      </w:r>
    </w:p>
    <w:p w14:paraId="72B4AEE5" w14:textId="77777777" w:rsidR="005B4883" w:rsidRPr="00A7409F" w:rsidRDefault="00F3576C" w:rsidP="005B4883">
      <w:pPr>
        <w:pStyle w:val="ECHRParaHanging"/>
        <w:rPr>
          <w:lang w:val="sl-SI"/>
        </w:rPr>
      </w:pPr>
      <w:hyperlink r:id="rId1294" w:history="1">
        <w:proofErr w:type="spellStart"/>
        <w:r w:rsidR="005B4883" w:rsidRPr="00A7409F">
          <w:rPr>
            <w:rStyle w:val="Hyperlinkcase"/>
            <w:color w:val="auto"/>
            <w:lang w:val="sl-SI"/>
          </w:rPr>
          <w:t>Eğitim</w:t>
        </w:r>
        <w:proofErr w:type="spellEnd"/>
        <w:r w:rsidR="005B4883" w:rsidRPr="00A7409F">
          <w:rPr>
            <w:rStyle w:val="Hyperlinkcase"/>
            <w:color w:val="auto"/>
            <w:lang w:val="sl-SI"/>
          </w:rPr>
          <w:t xml:space="preserve"> ve Bilim </w:t>
        </w:r>
        <w:proofErr w:type="spellStart"/>
        <w:r w:rsidR="005B4883" w:rsidRPr="00A7409F">
          <w:rPr>
            <w:rStyle w:val="Hyperlinkcase"/>
            <w:color w:val="auto"/>
            <w:lang w:val="sl-SI"/>
          </w:rPr>
          <w:t>Emekçileri</w:t>
        </w:r>
        <w:proofErr w:type="spellEnd"/>
        <w:r w:rsidR="005B4883" w:rsidRPr="00A7409F">
          <w:rPr>
            <w:rStyle w:val="Hyperlinkcase"/>
            <w:color w:val="auto"/>
            <w:lang w:val="sl-SI"/>
          </w:rPr>
          <w:t xml:space="preserve"> </w:t>
        </w:r>
        <w:proofErr w:type="spellStart"/>
        <w:r w:rsidR="005B4883" w:rsidRPr="00A7409F">
          <w:rPr>
            <w:rStyle w:val="Hyperlinkcase"/>
            <w:color w:val="auto"/>
            <w:lang w:val="sl-SI"/>
          </w:rPr>
          <w:t>Sendikası</w:t>
        </w:r>
        <w:proofErr w:type="spellEnd"/>
        <w:r w:rsidR="005B4883" w:rsidRPr="00A7409F">
          <w:rPr>
            <w:rStyle w:val="Hyperlinkcase"/>
            <w:color w:val="auto"/>
            <w:lang w:val="sl-SI"/>
          </w:rPr>
          <w:t xml:space="preserve"> proti Turčiji</w:t>
        </w:r>
      </w:hyperlink>
      <w:r w:rsidR="005B4883" w:rsidRPr="00A7409F">
        <w:rPr>
          <w:lang w:val="sl-SI"/>
        </w:rPr>
        <w:t>, pritožba št. 20641/05, ESČP 2012</w:t>
      </w:r>
    </w:p>
    <w:p w14:paraId="18A6709E" w14:textId="77777777" w:rsidR="005B4883" w:rsidRPr="00A7409F" w:rsidRDefault="00F3576C" w:rsidP="005B4883">
      <w:pPr>
        <w:pStyle w:val="ECHRParaHanging"/>
        <w:rPr>
          <w:lang w:val="sl-SI"/>
        </w:rPr>
      </w:pPr>
      <w:hyperlink r:id="rId1295" w:history="1">
        <w:proofErr w:type="spellStart"/>
        <w:r w:rsidR="005B4883" w:rsidRPr="00A7409F">
          <w:rPr>
            <w:rStyle w:val="Hyperlinkcase"/>
            <w:color w:val="auto"/>
            <w:lang w:val="sl-SI"/>
          </w:rPr>
          <w:t>Egmez</w:t>
        </w:r>
        <w:proofErr w:type="spellEnd"/>
        <w:r w:rsidR="005B4883" w:rsidRPr="00A7409F">
          <w:rPr>
            <w:rStyle w:val="Hyperlinkcase"/>
            <w:color w:val="auto"/>
            <w:lang w:val="sl-SI"/>
          </w:rPr>
          <w:t xml:space="preserve"> proti Cipru</w:t>
        </w:r>
      </w:hyperlink>
      <w:r w:rsidR="005B4883" w:rsidRPr="00A7409F">
        <w:rPr>
          <w:lang w:val="sl-SI"/>
        </w:rPr>
        <w:t xml:space="preserve"> (sklep), pritožba št. 12214/07, 18. september 2012</w:t>
      </w:r>
    </w:p>
    <w:p w14:paraId="443B26C1" w14:textId="77777777" w:rsidR="005B4883" w:rsidRPr="00A7409F" w:rsidRDefault="00F3576C" w:rsidP="005B4883">
      <w:pPr>
        <w:pStyle w:val="ECHRParaHanging"/>
        <w:rPr>
          <w:lang w:val="sl-SI"/>
        </w:rPr>
      </w:pPr>
      <w:hyperlink r:id="rId1296" w:tgtFrame="_self" w:history="1">
        <w:proofErr w:type="spellStart"/>
        <w:r w:rsidR="005B4883" w:rsidRPr="00A7409F">
          <w:rPr>
            <w:rStyle w:val="Hyperlinkcase"/>
            <w:color w:val="auto"/>
            <w:lang w:val="sl-SI"/>
          </w:rPr>
          <w:t>Egmez</w:t>
        </w:r>
        <w:proofErr w:type="spellEnd"/>
        <w:r w:rsidR="005B4883" w:rsidRPr="00A7409F">
          <w:rPr>
            <w:rStyle w:val="Hyperlinkcase"/>
            <w:color w:val="auto"/>
            <w:lang w:val="sl-SI"/>
          </w:rPr>
          <w:t xml:space="preserve"> proti Cipru</w:t>
        </w:r>
      </w:hyperlink>
      <w:r w:rsidR="005B4883" w:rsidRPr="00A7409F">
        <w:rPr>
          <w:lang w:val="sl-SI"/>
        </w:rPr>
        <w:t>, pritožba št. 30873/96, ESČP 2000-XII</w:t>
      </w:r>
    </w:p>
    <w:p w14:paraId="39E6425B" w14:textId="2D199C73" w:rsidR="001B4CA1" w:rsidRPr="009A554E" w:rsidRDefault="00F3576C" w:rsidP="005B4883">
      <w:pPr>
        <w:pStyle w:val="ECHRParaHanging"/>
        <w:rPr>
          <w:lang w:val="sl-SI"/>
        </w:rPr>
      </w:pPr>
      <w:hyperlink r:id="rId1297" w:anchor="{&quot;itemid&quot;:[&quot;001-214673&quot;]}" w:history="1">
        <w:proofErr w:type="spellStart"/>
        <w:r w:rsidR="001B4CA1" w:rsidRPr="009A554E">
          <w:rPr>
            <w:rStyle w:val="Hiperpovezava"/>
            <w:i/>
            <w:iCs/>
            <w:color w:val="auto"/>
            <w:lang w:val="sl-SI"/>
          </w:rPr>
          <w:t>Ekimdzhiev</w:t>
        </w:r>
        <w:proofErr w:type="spellEnd"/>
        <w:r w:rsidR="001B4CA1" w:rsidRPr="009A554E">
          <w:rPr>
            <w:rStyle w:val="Hiperpovezava"/>
            <w:i/>
            <w:iCs/>
            <w:color w:val="auto"/>
            <w:lang w:val="sl-SI"/>
          </w:rPr>
          <w:t xml:space="preserve"> in drugi proti Bolgariji</w:t>
        </w:r>
      </w:hyperlink>
      <w:r w:rsidR="001B4CA1" w:rsidRPr="009A554E">
        <w:rPr>
          <w:i/>
          <w:iCs/>
          <w:lang w:val="sl-SI"/>
        </w:rPr>
        <w:t xml:space="preserve">*, </w:t>
      </w:r>
      <w:r w:rsidR="001E161B" w:rsidRPr="009A554E">
        <w:rPr>
          <w:lang w:val="sl-SI"/>
        </w:rPr>
        <w:t xml:space="preserve">pritožba </w:t>
      </w:r>
      <w:r w:rsidR="001B4CA1" w:rsidRPr="009A554E">
        <w:rPr>
          <w:lang w:val="sl-SI"/>
        </w:rPr>
        <w:t>št. 70078/12, 11. januar 2022</w:t>
      </w:r>
    </w:p>
    <w:p w14:paraId="2C4A8D49" w14:textId="62BAF8C3" w:rsidR="005B4883" w:rsidRPr="005C6FF9" w:rsidRDefault="00F3576C" w:rsidP="005B4883">
      <w:pPr>
        <w:pStyle w:val="ECHRParaHanging"/>
        <w:rPr>
          <w:lang w:val="sl-SI"/>
        </w:rPr>
      </w:pPr>
      <w:hyperlink r:id="rId1298" w:tgtFrame="_self" w:history="1">
        <w:r w:rsidR="005B4883" w:rsidRPr="00A7409F">
          <w:rPr>
            <w:rStyle w:val="Hyperlinkcase"/>
            <w:color w:val="auto"/>
            <w:lang w:val="sl-SI"/>
          </w:rPr>
          <w:t xml:space="preserve">El </w:t>
        </w:r>
        <w:proofErr w:type="spellStart"/>
        <w:r w:rsidR="005B4883" w:rsidRPr="00A7409F">
          <w:rPr>
            <w:rStyle w:val="Hyperlinkcase"/>
            <w:color w:val="auto"/>
            <w:lang w:val="sl-SI"/>
          </w:rPr>
          <w:t>Majjaoui</w:t>
        </w:r>
        <w:proofErr w:type="spellEnd"/>
        <w:r w:rsidR="005B4883" w:rsidRPr="00A7409F">
          <w:rPr>
            <w:rStyle w:val="Hyperlinkcase"/>
            <w:color w:val="auto"/>
            <w:lang w:val="sl-SI"/>
          </w:rPr>
          <w:t xml:space="preserve"> in </w:t>
        </w:r>
        <w:proofErr w:type="spellStart"/>
        <w:r w:rsidR="005B4883" w:rsidRPr="00A7409F">
          <w:rPr>
            <w:rStyle w:val="Hyperlinkcase"/>
            <w:color w:val="auto"/>
            <w:lang w:val="sl-SI"/>
          </w:rPr>
          <w:t>Stichting</w:t>
        </w:r>
        <w:proofErr w:type="spellEnd"/>
        <w:r w:rsidR="005B4883" w:rsidRPr="00A7409F">
          <w:rPr>
            <w:rStyle w:val="Hyperlinkcase"/>
            <w:color w:val="auto"/>
            <w:lang w:val="sl-SI"/>
          </w:rPr>
          <w:t xml:space="preserve"> </w:t>
        </w:r>
        <w:proofErr w:type="spellStart"/>
        <w:r w:rsidR="005B4883" w:rsidRPr="00A7409F">
          <w:rPr>
            <w:rStyle w:val="Hyperlinkcase"/>
            <w:color w:val="auto"/>
            <w:lang w:val="sl-SI"/>
          </w:rPr>
          <w:t>Touba</w:t>
        </w:r>
        <w:proofErr w:type="spellEnd"/>
        <w:r w:rsidR="005B4883" w:rsidRPr="00A7409F">
          <w:rPr>
            <w:rStyle w:val="Hyperlinkcase"/>
            <w:color w:val="auto"/>
            <w:lang w:val="sl-SI"/>
          </w:rPr>
          <w:t xml:space="preserve"> </w:t>
        </w:r>
        <w:proofErr w:type="spellStart"/>
        <w:r w:rsidR="005B4883" w:rsidRPr="00A7409F">
          <w:rPr>
            <w:rStyle w:val="Hyperlinkcase"/>
            <w:color w:val="auto"/>
            <w:lang w:val="sl-SI"/>
          </w:rPr>
          <w:t>Moskee</w:t>
        </w:r>
        <w:proofErr w:type="spellEnd"/>
        <w:r w:rsidR="005B4883" w:rsidRPr="00A7409F">
          <w:rPr>
            <w:rStyle w:val="Hyperlinkcase"/>
            <w:color w:val="auto"/>
            <w:lang w:val="sl-SI"/>
          </w:rPr>
          <w:t xml:space="preserve"> proti Nizozemski</w:t>
        </w:r>
      </w:hyperlink>
      <w:r w:rsidR="005B4883" w:rsidRPr="00A7409F">
        <w:rPr>
          <w:lang w:val="sl-SI"/>
        </w:rPr>
        <w:t xml:space="preserve"> </w:t>
      </w:r>
      <w:r w:rsidR="005B4883" w:rsidRPr="005C6FF9">
        <w:rPr>
          <w:lang w:val="sl-SI"/>
        </w:rPr>
        <w:t>(izbris) [VS], pritožba št. 25525/03, 20. december 2007</w:t>
      </w:r>
    </w:p>
    <w:p w14:paraId="431AF4D3" w14:textId="77777777" w:rsidR="005B4883" w:rsidRPr="005C6FF9" w:rsidRDefault="00F3576C" w:rsidP="005B4883">
      <w:pPr>
        <w:pStyle w:val="ECHRParaHanging"/>
        <w:rPr>
          <w:lang w:val="sl-SI"/>
        </w:rPr>
      </w:pPr>
      <w:hyperlink r:id="rId1299" w:tgtFrame="_self" w:history="1">
        <w:r w:rsidR="005B4883" w:rsidRPr="005C6FF9">
          <w:rPr>
            <w:rStyle w:val="Hyperlinkcase"/>
            <w:color w:val="auto"/>
            <w:lang w:val="sl-SI"/>
          </w:rPr>
          <w:t>El-</w:t>
        </w:r>
        <w:proofErr w:type="spellStart"/>
        <w:r w:rsidR="005B4883" w:rsidRPr="005C6FF9">
          <w:rPr>
            <w:rStyle w:val="Hyperlinkcase"/>
            <w:color w:val="auto"/>
            <w:lang w:val="sl-SI"/>
          </w:rPr>
          <w:t>Masri</w:t>
        </w:r>
        <w:proofErr w:type="spellEnd"/>
        <w:r w:rsidR="005B4883" w:rsidRPr="005C6FF9">
          <w:rPr>
            <w:rStyle w:val="Hyperlinkcase"/>
            <w:color w:val="auto"/>
            <w:lang w:val="sl-SI"/>
          </w:rPr>
          <w:t xml:space="preserve"> proti Nekdanji jugoslovanski republiki Makedoniji </w:t>
        </w:r>
        <w:r w:rsidR="005B4883" w:rsidRPr="005C6FF9">
          <w:rPr>
            <w:lang w:val="sl-SI"/>
          </w:rPr>
          <w:t>[VS]</w:t>
        </w:r>
        <w:r w:rsidR="005B4883" w:rsidRPr="005C6FF9">
          <w:rPr>
            <w:rStyle w:val="Hyperlinkcase"/>
            <w:color w:val="auto"/>
            <w:lang w:val="sl-SI"/>
          </w:rPr>
          <w:t>,</w:t>
        </w:r>
      </w:hyperlink>
      <w:r w:rsidR="005B4883" w:rsidRPr="005C6FF9">
        <w:rPr>
          <w:lang w:val="sl-SI"/>
        </w:rPr>
        <w:t xml:space="preserve"> pritožba št. 39630/09, ESČP 2012 </w:t>
      </w:r>
    </w:p>
    <w:p w14:paraId="7C2F0B2E" w14:textId="77777777" w:rsidR="005B4883" w:rsidRPr="00112DF1" w:rsidRDefault="00F3576C" w:rsidP="005B4883">
      <w:pPr>
        <w:pStyle w:val="ECHRParaHanging"/>
        <w:rPr>
          <w:lang w:val="it-IT"/>
        </w:rPr>
      </w:pPr>
      <w:hyperlink r:id="rId1300" w:tgtFrame="_self" w:history="1">
        <w:proofErr w:type="spellStart"/>
        <w:r w:rsidR="005B4883" w:rsidRPr="00112DF1">
          <w:rPr>
            <w:rStyle w:val="Hyperlinkcase"/>
            <w:color w:val="auto"/>
            <w:lang w:val="it-IT"/>
          </w:rPr>
          <w:t>Enukidze</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Girgvliani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Gruziji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25091/07, 26. </w:t>
      </w:r>
      <w:proofErr w:type="spellStart"/>
      <w:r w:rsidR="005B4883" w:rsidRPr="00112DF1">
        <w:rPr>
          <w:lang w:val="it-IT"/>
        </w:rPr>
        <w:t>april</w:t>
      </w:r>
      <w:proofErr w:type="spellEnd"/>
      <w:r w:rsidR="005B4883" w:rsidRPr="00112DF1">
        <w:rPr>
          <w:lang w:val="it-IT"/>
        </w:rPr>
        <w:t xml:space="preserve"> 2011</w:t>
      </w:r>
    </w:p>
    <w:p w14:paraId="33CCDD52" w14:textId="77777777" w:rsidR="005B4883" w:rsidRPr="00112DF1" w:rsidRDefault="00F3576C" w:rsidP="005B4883">
      <w:pPr>
        <w:pStyle w:val="ECHRParaHanging"/>
        <w:rPr>
          <w:lang w:val="it-IT"/>
        </w:rPr>
      </w:pPr>
      <w:hyperlink r:id="rId1301" w:history="1">
        <w:r w:rsidR="005B4883" w:rsidRPr="00112DF1">
          <w:rPr>
            <w:rStyle w:val="Hyperlinkcase"/>
            <w:color w:val="auto"/>
            <w:lang w:val="it-IT"/>
          </w:rPr>
          <w:t xml:space="preserve">EON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26118/10, 14. </w:t>
      </w:r>
      <w:proofErr w:type="spellStart"/>
      <w:r w:rsidR="005B4883" w:rsidRPr="00112DF1">
        <w:rPr>
          <w:lang w:val="it-IT"/>
        </w:rPr>
        <w:t>marec</w:t>
      </w:r>
      <w:proofErr w:type="spellEnd"/>
      <w:r w:rsidR="005B4883" w:rsidRPr="00112DF1">
        <w:rPr>
          <w:lang w:val="it-IT"/>
        </w:rPr>
        <w:t xml:space="preserve"> 2013</w:t>
      </w:r>
    </w:p>
    <w:p w14:paraId="55536522" w14:textId="77777777" w:rsidR="005B4883" w:rsidRPr="00196F75" w:rsidRDefault="00F3576C" w:rsidP="005B4883">
      <w:pPr>
        <w:pStyle w:val="ECHRParaHanging"/>
        <w:rPr>
          <w:lang w:val="en-US"/>
        </w:rPr>
      </w:pPr>
      <w:hyperlink r:id="rId1302" w:history="1">
        <w:proofErr w:type="spellStart"/>
        <w:r w:rsidR="005B4883" w:rsidRPr="00196F75">
          <w:rPr>
            <w:rStyle w:val="Hyperlinkcase"/>
            <w:color w:val="auto"/>
            <w:lang w:val="en-US"/>
          </w:rPr>
          <w:t>Epözdemir</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Turčiji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57039/00, 31. </w:t>
      </w:r>
      <w:proofErr w:type="spellStart"/>
      <w:r w:rsidR="005B4883" w:rsidRPr="00196F75">
        <w:rPr>
          <w:lang w:val="en-US"/>
        </w:rPr>
        <w:t>januar</w:t>
      </w:r>
      <w:proofErr w:type="spellEnd"/>
      <w:r w:rsidR="005B4883" w:rsidRPr="00196F75">
        <w:rPr>
          <w:lang w:val="en-US"/>
        </w:rPr>
        <w:t xml:space="preserve"> 2002</w:t>
      </w:r>
    </w:p>
    <w:p w14:paraId="7B5BBB17" w14:textId="77777777" w:rsidR="005B4883" w:rsidRPr="00112DF1" w:rsidRDefault="00F3576C" w:rsidP="005B4883">
      <w:pPr>
        <w:pStyle w:val="ECHRParaHanging"/>
        <w:rPr>
          <w:lang w:val="it-IT"/>
        </w:rPr>
      </w:pPr>
      <w:hyperlink r:id="rId1303" w:history="1">
        <w:proofErr w:type="spellStart"/>
        <w:r w:rsidR="005B4883" w:rsidRPr="00112DF1">
          <w:rPr>
            <w:rStyle w:val="Hyperlinkcase"/>
            <w:color w:val="auto"/>
            <w:lang w:val="it-IT"/>
          </w:rPr>
          <w:t>Er</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23016/04, 31. </w:t>
      </w:r>
      <w:proofErr w:type="spellStart"/>
      <w:r w:rsidR="005B4883" w:rsidRPr="00112DF1">
        <w:rPr>
          <w:lang w:val="it-IT"/>
        </w:rPr>
        <w:t>julij</w:t>
      </w:r>
      <w:proofErr w:type="spellEnd"/>
      <w:r w:rsidR="005B4883" w:rsidRPr="00112DF1">
        <w:rPr>
          <w:lang w:val="it-IT"/>
        </w:rPr>
        <w:t xml:space="preserve"> 2012</w:t>
      </w:r>
    </w:p>
    <w:p w14:paraId="09255739" w14:textId="77777777" w:rsidR="005B4883" w:rsidRPr="00112DF1" w:rsidRDefault="00F3576C" w:rsidP="005B4883">
      <w:pPr>
        <w:pStyle w:val="ECHRParaHanging"/>
        <w:rPr>
          <w:lang w:val="it-IT"/>
        </w:rPr>
      </w:pPr>
      <w:hyperlink r:id="rId1304" w:history="1">
        <w:proofErr w:type="spellStart"/>
        <w:r w:rsidR="005B4883" w:rsidRPr="00112DF1">
          <w:rPr>
            <w:rStyle w:val="Hyperlinkcase"/>
            <w:color w:val="auto"/>
            <w:lang w:val="it-IT"/>
          </w:rPr>
          <w:t>Ergezen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73359/10, 8. </w:t>
      </w:r>
      <w:proofErr w:type="spellStart"/>
      <w:r w:rsidR="005B4883" w:rsidRPr="00112DF1">
        <w:rPr>
          <w:lang w:val="it-IT"/>
        </w:rPr>
        <w:t>april</w:t>
      </w:r>
      <w:proofErr w:type="spellEnd"/>
      <w:r w:rsidR="005B4883" w:rsidRPr="00112DF1">
        <w:rPr>
          <w:lang w:val="it-IT"/>
        </w:rPr>
        <w:t xml:space="preserve"> 2014</w:t>
      </w:r>
    </w:p>
    <w:p w14:paraId="788FCE8A" w14:textId="77777777" w:rsidR="005B4883" w:rsidRPr="00112DF1" w:rsidRDefault="00F3576C" w:rsidP="005B4883">
      <w:pPr>
        <w:pStyle w:val="ECHRParaHanging"/>
        <w:rPr>
          <w:lang w:val="it-IT"/>
        </w:rPr>
      </w:pPr>
      <w:hyperlink r:id="rId1305" w:history="1">
        <w:proofErr w:type="spellStart"/>
        <w:r w:rsidR="005B4883" w:rsidRPr="00112DF1">
          <w:rPr>
            <w:rStyle w:val="Hyperlinkcase"/>
            <w:color w:val="auto"/>
            <w:lang w:val="it-IT"/>
          </w:rPr>
          <w:t>Eskerkhanov</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18496/16 in 2 </w:t>
      </w:r>
      <w:proofErr w:type="spellStart"/>
      <w:r w:rsidR="005B4883" w:rsidRPr="00112DF1">
        <w:rPr>
          <w:lang w:val="it-IT"/>
        </w:rPr>
        <w:t>drugi</w:t>
      </w:r>
      <w:proofErr w:type="spellEnd"/>
      <w:r w:rsidR="005B4883" w:rsidRPr="00112DF1">
        <w:rPr>
          <w:lang w:val="it-IT"/>
        </w:rPr>
        <w:t xml:space="preserve">, 25. </w:t>
      </w:r>
      <w:proofErr w:type="spellStart"/>
      <w:r w:rsidR="005B4883" w:rsidRPr="00112DF1">
        <w:rPr>
          <w:lang w:val="it-IT"/>
        </w:rPr>
        <w:t>julij</w:t>
      </w:r>
      <w:proofErr w:type="spellEnd"/>
      <w:r w:rsidR="005B4883" w:rsidRPr="00112DF1">
        <w:rPr>
          <w:lang w:val="it-IT"/>
        </w:rPr>
        <w:t xml:space="preserve"> 2017</w:t>
      </w:r>
    </w:p>
    <w:p w14:paraId="3FF3841C" w14:textId="77777777" w:rsidR="005B4883" w:rsidRPr="00112DF1" w:rsidRDefault="00F3576C" w:rsidP="005B4883">
      <w:pPr>
        <w:pStyle w:val="ECHRParaHanging"/>
        <w:rPr>
          <w:lang w:val="it-IT"/>
        </w:rPr>
      </w:pPr>
      <w:hyperlink r:id="rId1306" w:history="1">
        <w:proofErr w:type="spellStart"/>
        <w:r w:rsidR="005B4883" w:rsidRPr="00112DF1">
          <w:rPr>
            <w:rStyle w:val="Hyperlinkcase"/>
            <w:color w:val="auto"/>
            <w:lang w:val="it-IT"/>
          </w:rPr>
          <w:t>Euromak</w:t>
        </w:r>
        <w:proofErr w:type="spellEnd"/>
        <w:r w:rsidR="005B4883" w:rsidRPr="00112DF1">
          <w:rPr>
            <w:rStyle w:val="Hyperlinkcase"/>
            <w:color w:val="auto"/>
            <w:lang w:val="it-IT"/>
          </w:rPr>
          <w:t xml:space="preserve"> Metal </w:t>
        </w:r>
        <w:proofErr w:type="spellStart"/>
        <w:r w:rsidR="005B4883" w:rsidRPr="00112DF1">
          <w:rPr>
            <w:rStyle w:val="Hyperlinkcase"/>
            <w:color w:val="auto"/>
            <w:lang w:val="it-IT"/>
          </w:rPr>
          <w:t>Doo</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Nekdanji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jugoslovanski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Makedoniji</w:t>
        </w:r>
        <w:proofErr w:type="spellEnd"/>
        <w:r w:rsidR="005B4883" w:rsidRPr="00112DF1">
          <w:rPr>
            <w:rStyle w:val="Hyperlinkcase"/>
            <w:color w:val="auto"/>
            <w:lang w:val="it-IT"/>
          </w:rPr>
          <w:t>,</w:t>
        </w:r>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68039/14, 14. </w:t>
      </w:r>
      <w:proofErr w:type="spellStart"/>
      <w:r w:rsidR="005B4883" w:rsidRPr="00112DF1">
        <w:rPr>
          <w:lang w:val="it-IT"/>
        </w:rPr>
        <w:t>junij</w:t>
      </w:r>
      <w:proofErr w:type="spellEnd"/>
      <w:r w:rsidR="005B4883" w:rsidRPr="00112DF1">
        <w:rPr>
          <w:lang w:val="it-IT"/>
        </w:rPr>
        <w:t xml:space="preserve"> 2018</w:t>
      </w:r>
    </w:p>
    <w:p w14:paraId="7C20094C" w14:textId="77777777" w:rsidR="005B4883" w:rsidRPr="00112DF1" w:rsidRDefault="00F3576C" w:rsidP="005B4883">
      <w:pPr>
        <w:pStyle w:val="ECHRParaHanging"/>
        <w:rPr>
          <w:lang w:val="it-IT"/>
        </w:rPr>
      </w:pPr>
      <w:hyperlink r:id="rId1307" w:tgtFrame="_self" w:history="1">
        <w:r w:rsidR="005B4883" w:rsidRPr="00112DF1">
          <w:rPr>
            <w:rStyle w:val="Hyperlinkcase"/>
            <w:color w:val="auto"/>
            <w:lang w:val="it-IT"/>
          </w:rPr>
          <w:t>EYOUM-</w:t>
        </w:r>
        <w:proofErr w:type="spellStart"/>
        <w:r w:rsidR="005B4883" w:rsidRPr="00112DF1">
          <w:rPr>
            <w:rStyle w:val="Hyperlinkcase"/>
            <w:color w:val="auto"/>
            <w:lang w:val="it-IT"/>
          </w:rPr>
          <w:t>Priso</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24352/94, </w:t>
      </w:r>
      <w:proofErr w:type="spellStart"/>
      <w:r w:rsidR="005B4883" w:rsidRPr="00112DF1">
        <w:rPr>
          <w:lang w:val="it-IT"/>
        </w:rPr>
        <w:t>Poročilo</w:t>
      </w:r>
      <w:proofErr w:type="spellEnd"/>
      <w:r w:rsidR="005B4883" w:rsidRPr="00112DF1">
        <w:rPr>
          <w:lang w:val="it-IT"/>
        </w:rPr>
        <w:t xml:space="preserve"> </w:t>
      </w:r>
      <w:proofErr w:type="spellStart"/>
      <w:r w:rsidR="005B4883" w:rsidRPr="00112DF1">
        <w:rPr>
          <w:lang w:val="it-IT"/>
        </w:rPr>
        <w:t>Komisije</w:t>
      </w:r>
      <w:proofErr w:type="spellEnd"/>
      <w:r w:rsidR="005B4883" w:rsidRPr="00112DF1">
        <w:rPr>
          <w:lang w:val="it-IT"/>
        </w:rPr>
        <w:t xml:space="preserve"> z </w:t>
      </w:r>
      <w:proofErr w:type="spellStart"/>
      <w:r w:rsidR="005B4883" w:rsidRPr="00112DF1">
        <w:rPr>
          <w:lang w:val="it-IT"/>
        </w:rPr>
        <w:t>dne</w:t>
      </w:r>
      <w:proofErr w:type="spellEnd"/>
      <w:r w:rsidR="005B4883" w:rsidRPr="00112DF1">
        <w:rPr>
          <w:lang w:val="it-IT"/>
        </w:rPr>
        <w:t xml:space="preserve"> 9. aprila 1997</w:t>
      </w:r>
    </w:p>
    <w:p w14:paraId="7411B4B9" w14:textId="77777777" w:rsidR="005B4883" w:rsidRPr="001F0D60" w:rsidRDefault="005B4883" w:rsidP="005B4883">
      <w:pPr>
        <w:pStyle w:val="P68B1DB1-Stvarnokazalo-naslov13"/>
        <w:rPr>
          <w:color w:val="auto"/>
        </w:rPr>
      </w:pPr>
      <w:r w:rsidRPr="001F0D60">
        <w:rPr>
          <w:color w:val="auto"/>
        </w:rPr>
        <w:t>—F—</w:t>
      </w:r>
    </w:p>
    <w:p w14:paraId="02452C9F" w14:textId="77777777" w:rsidR="005B4883" w:rsidRPr="005C6FF9" w:rsidRDefault="00F3576C" w:rsidP="005B4883">
      <w:pPr>
        <w:pStyle w:val="ECHRParaHanging"/>
        <w:rPr>
          <w:lang w:val="sl-SI"/>
        </w:rPr>
      </w:pPr>
      <w:hyperlink r:id="rId1308" w:history="1">
        <w:r w:rsidR="005B4883" w:rsidRPr="005C6FF9">
          <w:rPr>
            <w:rStyle w:val="Hyperlinkcase"/>
            <w:color w:val="auto"/>
            <w:lang w:val="sl-SI"/>
          </w:rPr>
          <w:t>Fábián proti Madžarski</w:t>
        </w:r>
      </w:hyperlink>
      <w:r w:rsidR="005B4883" w:rsidRPr="005C6FF9">
        <w:rPr>
          <w:lang w:val="sl-SI"/>
        </w:rPr>
        <w:t xml:space="preserve"> [VS], pritožba št. 78117/13, 5. september 2017</w:t>
      </w:r>
    </w:p>
    <w:p w14:paraId="32CD8B8E" w14:textId="77777777" w:rsidR="005B4883" w:rsidRPr="00112DF1" w:rsidRDefault="00F3576C" w:rsidP="005B4883">
      <w:pPr>
        <w:pStyle w:val="ECHRParaHanging"/>
        <w:rPr>
          <w:lang w:val="it-IT"/>
        </w:rPr>
      </w:pPr>
      <w:hyperlink r:id="rId1309" w:history="1">
        <w:r w:rsidR="005B4883" w:rsidRPr="00112DF1">
          <w:rPr>
            <w:rStyle w:val="Hiperpovezava"/>
            <w:i/>
            <w:color w:val="auto"/>
            <w:lang w:val="it-IT"/>
          </w:rPr>
          <w:t xml:space="preserve">Fabris in Parziale proti </w:t>
        </w:r>
        <w:proofErr w:type="spellStart"/>
        <w:r w:rsidR="005B4883" w:rsidRPr="00112DF1">
          <w:rPr>
            <w:rStyle w:val="Hiperpovezava"/>
            <w:i/>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41603/13, 19. </w:t>
      </w:r>
      <w:proofErr w:type="spellStart"/>
      <w:r w:rsidR="005B4883" w:rsidRPr="00112DF1">
        <w:rPr>
          <w:lang w:val="it-IT"/>
        </w:rPr>
        <w:t>marec</w:t>
      </w:r>
      <w:proofErr w:type="spellEnd"/>
      <w:r w:rsidR="005B4883" w:rsidRPr="00112DF1">
        <w:rPr>
          <w:lang w:val="it-IT"/>
        </w:rPr>
        <w:t xml:space="preserve"> 2020</w:t>
      </w:r>
    </w:p>
    <w:p w14:paraId="126F9E7B" w14:textId="77777777" w:rsidR="005B4883" w:rsidRPr="00112DF1" w:rsidRDefault="00F3576C" w:rsidP="005B4883">
      <w:pPr>
        <w:pStyle w:val="ECHRParaHanging"/>
        <w:rPr>
          <w:lang w:val="it-IT"/>
        </w:rPr>
      </w:pPr>
      <w:hyperlink r:id="rId1310" w:tgtFrame="_self" w:history="1">
        <w:r w:rsidR="005B4883" w:rsidRPr="00112DF1">
          <w:rPr>
            <w:rStyle w:val="Hyperlinkcase"/>
            <w:color w:val="auto"/>
            <w:lang w:val="it-IT"/>
          </w:rPr>
          <w:t xml:space="preserve">Fairfield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24790/04, ESČP 2005-VI</w:t>
      </w:r>
    </w:p>
    <w:p w14:paraId="5F1FA1A2" w14:textId="77777777" w:rsidR="005B4883" w:rsidRPr="00112DF1" w:rsidRDefault="00F3576C" w:rsidP="005B4883">
      <w:pPr>
        <w:pStyle w:val="ECHRParaHanging"/>
        <w:rPr>
          <w:lang w:val="it-IT"/>
        </w:rPr>
      </w:pPr>
      <w:hyperlink r:id="rId1311" w:tgtFrame="_self" w:history="1">
        <w:proofErr w:type="spellStart"/>
        <w:r w:rsidR="005B4883" w:rsidRPr="00112DF1">
          <w:rPr>
            <w:rStyle w:val="Hyperlinkcase"/>
            <w:color w:val="auto"/>
            <w:lang w:val="it-IT"/>
          </w:rPr>
          <w:t>Fakhretdinov</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26716/09 in 2 </w:t>
      </w:r>
      <w:proofErr w:type="spellStart"/>
      <w:r w:rsidR="005B4883" w:rsidRPr="00112DF1">
        <w:rPr>
          <w:lang w:val="it-IT"/>
        </w:rPr>
        <w:t>drugi</w:t>
      </w:r>
      <w:proofErr w:type="spellEnd"/>
      <w:r w:rsidR="005B4883" w:rsidRPr="00112DF1">
        <w:rPr>
          <w:lang w:val="it-IT"/>
        </w:rPr>
        <w:t xml:space="preserve">, 23. </w:t>
      </w:r>
      <w:proofErr w:type="spellStart"/>
      <w:r w:rsidR="005B4883" w:rsidRPr="00112DF1">
        <w:rPr>
          <w:lang w:val="it-IT"/>
        </w:rPr>
        <w:t>september</w:t>
      </w:r>
      <w:proofErr w:type="spellEnd"/>
      <w:r w:rsidR="005B4883" w:rsidRPr="00112DF1">
        <w:rPr>
          <w:lang w:val="it-IT"/>
        </w:rPr>
        <w:t xml:space="preserve"> 2010</w:t>
      </w:r>
    </w:p>
    <w:p w14:paraId="5B88B298" w14:textId="77777777" w:rsidR="005B4883" w:rsidRPr="005A6F22" w:rsidRDefault="00F3576C" w:rsidP="005B4883">
      <w:pPr>
        <w:pStyle w:val="ECHRParaHanging"/>
        <w:rPr>
          <w:lang w:val="it-IT"/>
        </w:rPr>
      </w:pPr>
      <w:hyperlink r:id="rId1312" w:tgtFrame="_self" w:history="1">
        <w:proofErr w:type="spellStart"/>
        <w:r w:rsidR="005B4883" w:rsidRPr="005A6F22">
          <w:rPr>
            <w:rStyle w:val="Hyperlinkcase"/>
            <w:color w:val="auto"/>
            <w:lang w:val="it-IT"/>
          </w:rPr>
          <w:t>Farcaş</w:t>
        </w:r>
        <w:proofErr w:type="spellEnd"/>
        <w:r w:rsidR="005B4883" w:rsidRPr="005A6F22">
          <w:rPr>
            <w:rStyle w:val="Hyperlinkcase"/>
            <w:color w:val="auto"/>
            <w:lang w:val="it-IT"/>
          </w:rPr>
          <w:t xml:space="preserve"> proti </w:t>
        </w:r>
        <w:proofErr w:type="spellStart"/>
        <w:r w:rsidR="005B4883" w:rsidRPr="005A6F22">
          <w:rPr>
            <w:rStyle w:val="Hyperlinkcase"/>
            <w:color w:val="auto"/>
            <w:lang w:val="it-IT"/>
          </w:rPr>
          <w:t>Romuniji</w:t>
        </w:r>
        <w:proofErr w:type="spellEnd"/>
      </w:hyperlink>
      <w:r w:rsidR="005B4883" w:rsidRPr="00924D04">
        <w:rPr>
          <w:lang w:val="it-IT"/>
        </w:rPr>
        <w:t xml:space="preserve"> (</w:t>
      </w:r>
      <w:proofErr w:type="spellStart"/>
      <w:r w:rsidR="005B4883" w:rsidRPr="00924D04">
        <w:rPr>
          <w:lang w:val="it-IT"/>
        </w:rPr>
        <w:t>sklep</w:t>
      </w:r>
      <w:proofErr w:type="spellEnd"/>
      <w:r w:rsidR="005B4883" w:rsidRPr="00924D04">
        <w:rPr>
          <w:lang w:val="it-IT"/>
        </w:rPr>
        <w:t xml:space="preserve">), </w:t>
      </w:r>
      <w:proofErr w:type="spellStart"/>
      <w:r w:rsidR="005B4883" w:rsidRPr="00924D04">
        <w:rPr>
          <w:lang w:val="it-IT"/>
        </w:rPr>
        <w:t>pritožba</w:t>
      </w:r>
      <w:proofErr w:type="spellEnd"/>
      <w:r w:rsidR="005B4883" w:rsidRPr="00924D04">
        <w:rPr>
          <w:lang w:val="it-IT"/>
        </w:rPr>
        <w:t xml:space="preserve"> </w:t>
      </w:r>
      <w:proofErr w:type="spellStart"/>
      <w:r w:rsidR="005B4883" w:rsidRPr="00924D04">
        <w:rPr>
          <w:lang w:val="it-IT"/>
        </w:rPr>
        <w:t>št</w:t>
      </w:r>
      <w:proofErr w:type="spellEnd"/>
      <w:r w:rsidR="005B4883" w:rsidRPr="00924D04">
        <w:rPr>
          <w:lang w:val="it-IT"/>
        </w:rPr>
        <w:t xml:space="preserve">. 32596/04, 14. </w:t>
      </w:r>
      <w:proofErr w:type="spellStart"/>
      <w:r w:rsidR="005B4883" w:rsidRPr="00924D04">
        <w:rPr>
          <w:lang w:val="it-IT"/>
        </w:rPr>
        <w:t>september</w:t>
      </w:r>
      <w:proofErr w:type="spellEnd"/>
      <w:r w:rsidR="005B4883" w:rsidRPr="00924D04">
        <w:rPr>
          <w:lang w:val="it-IT"/>
        </w:rPr>
        <w:t xml:space="preserve"> 2010</w:t>
      </w:r>
    </w:p>
    <w:p w14:paraId="26385CE5" w14:textId="77777777" w:rsidR="005B4883" w:rsidRPr="005A6F22" w:rsidRDefault="00F3576C" w:rsidP="005B4883">
      <w:pPr>
        <w:pStyle w:val="ECHRParaHanging"/>
        <w:rPr>
          <w:lang w:val="fr-FR"/>
        </w:rPr>
      </w:pPr>
      <w:hyperlink r:id="rId1313" w:history="1">
        <w:r w:rsidR="005B4883" w:rsidRPr="005A6F22">
          <w:rPr>
            <w:rStyle w:val="Hyperlinkcase"/>
            <w:color w:val="auto"/>
            <w:lang w:val="fr-FR"/>
          </w:rPr>
          <w:t xml:space="preserve">Fédération chrétienne des témoins de Jéhovah de France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Franciji</w:t>
        </w:r>
        <w:proofErr w:type="spellEnd"/>
      </w:hyperlink>
      <w:r w:rsidR="005B4883" w:rsidRPr="00924D04">
        <w:rPr>
          <w:lang w:val="fr-FR"/>
        </w:rPr>
        <w:t>,</w:t>
      </w:r>
      <w:r w:rsidR="005B4883" w:rsidRPr="005A6F22">
        <w:rPr>
          <w:lang w:val="fr-FR"/>
        </w:rPr>
        <w:t xml:space="preserve"> </w:t>
      </w:r>
      <w:proofErr w:type="spellStart"/>
      <w:r w:rsidR="005B4883" w:rsidRPr="005A6F22">
        <w:rPr>
          <w:lang w:val="fr-FR"/>
        </w:rPr>
        <w:t>prit</w:t>
      </w:r>
      <w:r w:rsidR="005B4883" w:rsidRPr="00112DF1">
        <w:rPr>
          <w:lang w:val="fr-FR"/>
        </w:rPr>
        <w:t>ožba</w:t>
      </w:r>
      <w:proofErr w:type="spellEnd"/>
      <w:r w:rsidR="005B4883" w:rsidRPr="00112DF1">
        <w:rPr>
          <w:lang w:val="fr-FR"/>
        </w:rPr>
        <w:t xml:space="preserve"> </w:t>
      </w:r>
      <w:proofErr w:type="spellStart"/>
      <w:r w:rsidR="005B4883" w:rsidRPr="00112DF1">
        <w:rPr>
          <w:lang w:val="fr-FR"/>
        </w:rPr>
        <w:t>št</w:t>
      </w:r>
      <w:proofErr w:type="spellEnd"/>
      <w:r w:rsidR="005B4883" w:rsidRPr="00112DF1">
        <w:rPr>
          <w:lang w:val="fr-FR"/>
        </w:rPr>
        <w:t xml:space="preserve">. 53430/99, ESČP </w:t>
      </w:r>
      <w:r w:rsidR="005B4883" w:rsidRPr="00924D04">
        <w:rPr>
          <w:lang w:val="fr-FR"/>
        </w:rPr>
        <w:t>2001</w:t>
      </w:r>
      <w:r w:rsidR="005B4883" w:rsidRPr="00924D04">
        <w:rPr>
          <w:lang w:val="fr-FR"/>
        </w:rPr>
        <w:noBreakHyphen/>
        <w:t>XI</w:t>
      </w:r>
    </w:p>
    <w:p w14:paraId="5B507157" w14:textId="2DA75DC7" w:rsidR="005B4883" w:rsidRPr="005A6F22" w:rsidRDefault="00F3576C" w:rsidP="005B4883">
      <w:pPr>
        <w:pStyle w:val="ECHRParaHanging"/>
        <w:rPr>
          <w:lang w:val="en-US"/>
        </w:rPr>
      </w:pPr>
      <w:hyperlink r:id="rId1314" w:tgtFrame="_self" w:history="1">
        <w:r w:rsidR="00EA00D4" w:rsidRPr="005A6F22">
          <w:rPr>
            <w:rStyle w:val="Hyperlinkcase"/>
            <w:color w:val="auto"/>
            <w:lang w:val="en-US"/>
          </w:rPr>
          <w:t xml:space="preserve">Federation of French Medical Trade Unions and National Federation of Nurses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Franciji</w:t>
        </w:r>
        <w:proofErr w:type="spellEnd"/>
        <w:r w:rsidR="005B4883" w:rsidRPr="005A6F22">
          <w:rPr>
            <w:rStyle w:val="Hyperlinkcase"/>
            <w:color w:val="auto"/>
            <w:lang w:val="en-US"/>
          </w:rPr>
          <w:t xml:space="preserve"> </w:t>
        </w:r>
        <w:r w:rsidR="005B4883" w:rsidRPr="005A6F22">
          <w:rPr>
            <w:rStyle w:val="Hyperlinkcase"/>
            <w:i w:val="0"/>
            <w:color w:val="auto"/>
            <w:lang w:val="en-US"/>
          </w:rPr>
          <w:t>(</w:t>
        </w:r>
        <w:proofErr w:type="spellStart"/>
        <w:r w:rsidR="005B4883" w:rsidRPr="005A6F22">
          <w:rPr>
            <w:rStyle w:val="Hyperlinkcase"/>
            <w:i w:val="0"/>
            <w:color w:val="auto"/>
            <w:lang w:val="en-US"/>
          </w:rPr>
          <w:t>sklep</w:t>
        </w:r>
        <w:proofErr w:type="spellEnd"/>
      </w:hyperlink>
      <w:r w:rsidR="005B4883" w:rsidRPr="005A6F22">
        <w:rPr>
          <w:lang w:val="en-US"/>
        </w:rPr>
        <w:t xml:space="preserve">),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10983/84, </w:t>
      </w:r>
      <w:proofErr w:type="spellStart"/>
      <w:r w:rsidR="005B4883" w:rsidRPr="005A6F22">
        <w:rPr>
          <w:lang w:val="en-US"/>
        </w:rPr>
        <w:t>Sklep</w:t>
      </w:r>
      <w:proofErr w:type="spellEnd"/>
      <w:r w:rsidR="005B4883" w:rsidRPr="005A6F22">
        <w:rPr>
          <w:lang w:val="en-US"/>
        </w:rPr>
        <w:t xml:space="preserve"> </w:t>
      </w:r>
      <w:proofErr w:type="spellStart"/>
      <w:r w:rsidR="005B4883" w:rsidRPr="005A6F22">
        <w:rPr>
          <w:lang w:val="en-US"/>
        </w:rPr>
        <w:t>Komisije</w:t>
      </w:r>
      <w:proofErr w:type="spellEnd"/>
      <w:r w:rsidR="005B4883" w:rsidRPr="005A6F22">
        <w:rPr>
          <w:lang w:val="en-US"/>
        </w:rPr>
        <w:t xml:space="preserve"> z </w:t>
      </w:r>
      <w:proofErr w:type="spellStart"/>
      <w:r w:rsidR="005B4883" w:rsidRPr="005A6F22">
        <w:rPr>
          <w:lang w:val="en-US"/>
        </w:rPr>
        <w:t>dne</w:t>
      </w:r>
      <w:proofErr w:type="spellEnd"/>
      <w:r w:rsidR="005B4883" w:rsidRPr="005A6F22">
        <w:rPr>
          <w:lang w:val="en-US"/>
        </w:rPr>
        <w:t xml:space="preserve"> 12. </w:t>
      </w:r>
      <w:proofErr w:type="spellStart"/>
      <w:r w:rsidR="005B4883" w:rsidRPr="005A6F22">
        <w:rPr>
          <w:lang w:val="en-US"/>
        </w:rPr>
        <w:t>maja</w:t>
      </w:r>
      <w:proofErr w:type="spellEnd"/>
      <w:r w:rsidR="005B4883" w:rsidRPr="005A6F22">
        <w:rPr>
          <w:lang w:val="en-US"/>
        </w:rPr>
        <w:t xml:space="preserve"> 1986, DR 47</w:t>
      </w:r>
    </w:p>
    <w:p w14:paraId="381900A1" w14:textId="77777777" w:rsidR="005B4883" w:rsidRPr="005A6F22" w:rsidRDefault="00F3576C" w:rsidP="005B4883">
      <w:pPr>
        <w:pStyle w:val="ECHRParaHanging"/>
        <w:rPr>
          <w:lang w:val="en-US"/>
        </w:rPr>
      </w:pPr>
      <w:hyperlink r:id="rId1315" w:tgtFrame="_self" w:history="1">
        <w:proofErr w:type="spellStart"/>
        <w:r w:rsidR="005B4883" w:rsidRPr="005A6F22">
          <w:rPr>
            <w:rStyle w:val="Hyperlinkcase"/>
            <w:color w:val="auto"/>
            <w:lang w:val="en-US"/>
          </w:rPr>
          <w:t>Fedotov</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Moldaviji</w:t>
        </w:r>
        <w:proofErr w:type="spellEnd"/>
      </w:hyperlink>
      <w:r w:rsidR="005B4883" w:rsidRPr="005A6F22">
        <w:rPr>
          <w:rStyle w:val="Hyperlinkcase"/>
          <w:color w:val="auto"/>
          <w:lang w:val="en-US"/>
        </w:rPr>
        <w:t xml:space="preserve"> </w:t>
      </w:r>
      <w:r w:rsidR="005B4883" w:rsidRPr="005A6F22">
        <w:rPr>
          <w:rStyle w:val="Hyperlinkcase"/>
          <w:i w:val="0"/>
          <w:color w:val="auto"/>
          <w:lang w:val="en-US"/>
        </w:rPr>
        <w:t>(</w:t>
      </w:r>
      <w:proofErr w:type="spellStart"/>
      <w:r w:rsidR="005B4883" w:rsidRPr="005A6F22">
        <w:rPr>
          <w:rStyle w:val="Hyperlinkcase"/>
          <w:i w:val="0"/>
          <w:color w:val="auto"/>
          <w:lang w:val="en-US"/>
        </w:rPr>
        <w:t>sklep</w:t>
      </w:r>
      <w:proofErr w:type="spellEnd"/>
      <w:r w:rsidR="005B4883" w:rsidRPr="005A6F22">
        <w:rPr>
          <w:rStyle w:val="Hyperlinkcase"/>
          <w:i w:val="0"/>
          <w:color w:val="auto"/>
          <w:lang w:val="en-US"/>
        </w:rPr>
        <w:t>)</w:t>
      </w:r>
      <w:r w:rsidR="005B4883" w:rsidRPr="005A6F22">
        <w:rPr>
          <w:lang w:val="en-US"/>
        </w:rPr>
        <w:t xml:space="preserve">,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51838/07, 24. </w:t>
      </w:r>
      <w:proofErr w:type="spellStart"/>
      <w:r w:rsidR="005B4883" w:rsidRPr="005A6F22">
        <w:rPr>
          <w:lang w:val="en-US"/>
        </w:rPr>
        <w:t>maj</w:t>
      </w:r>
      <w:proofErr w:type="spellEnd"/>
      <w:r w:rsidR="005B4883" w:rsidRPr="005A6F22">
        <w:rPr>
          <w:lang w:val="en-US"/>
        </w:rPr>
        <w:t xml:space="preserve"> 2011</w:t>
      </w:r>
    </w:p>
    <w:p w14:paraId="3239FB27" w14:textId="77777777" w:rsidR="005B4883" w:rsidRPr="00112DF1" w:rsidRDefault="00F3576C" w:rsidP="005B4883">
      <w:pPr>
        <w:pStyle w:val="ECHRParaHanging"/>
        <w:rPr>
          <w:lang w:val="it-IT"/>
        </w:rPr>
      </w:pPr>
      <w:hyperlink r:id="rId1316" w:history="1">
        <w:proofErr w:type="spellStart"/>
        <w:r w:rsidR="005B4883" w:rsidRPr="00112DF1">
          <w:rPr>
            <w:rStyle w:val="Hyperlinkcase"/>
            <w:color w:val="auto"/>
            <w:lang w:val="it-IT"/>
          </w:rPr>
          <w:t>Fedotova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73225/01, 13. </w:t>
      </w:r>
      <w:proofErr w:type="spellStart"/>
      <w:r w:rsidR="005B4883" w:rsidRPr="00112DF1">
        <w:rPr>
          <w:lang w:val="it-IT"/>
        </w:rPr>
        <w:t>april</w:t>
      </w:r>
      <w:proofErr w:type="spellEnd"/>
      <w:r w:rsidR="005B4883" w:rsidRPr="00112DF1">
        <w:rPr>
          <w:lang w:val="it-IT"/>
        </w:rPr>
        <w:t xml:space="preserve"> 2006</w:t>
      </w:r>
    </w:p>
    <w:p w14:paraId="38DCA9A0" w14:textId="77777777" w:rsidR="005B4883" w:rsidRPr="00112DF1" w:rsidRDefault="00F3576C" w:rsidP="005B4883">
      <w:pPr>
        <w:pStyle w:val="ECHRParaHanging"/>
        <w:rPr>
          <w:lang w:val="it-IT"/>
        </w:rPr>
      </w:pPr>
      <w:hyperlink r:id="rId1317" w:tgtFrame="_self" w:history="1">
        <w:r w:rsidR="005B4883" w:rsidRPr="00112DF1">
          <w:rPr>
            <w:rStyle w:val="Hyperlinkcase"/>
            <w:color w:val="auto"/>
            <w:lang w:val="it-IT"/>
          </w:rPr>
          <w:t xml:space="preserve">Fener Rum </w:t>
        </w:r>
        <w:proofErr w:type="spellStart"/>
        <w:r w:rsidR="005B4883" w:rsidRPr="00112DF1">
          <w:rPr>
            <w:rStyle w:val="Hyperlinkcase"/>
            <w:color w:val="auto"/>
            <w:lang w:val="it-IT"/>
          </w:rPr>
          <w:t>Patrikliği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Ekumenska</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patriarhija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14340/05, 12. </w:t>
      </w:r>
      <w:proofErr w:type="spellStart"/>
      <w:r w:rsidR="005B4883" w:rsidRPr="00112DF1">
        <w:rPr>
          <w:lang w:val="it-IT"/>
        </w:rPr>
        <w:t>junij</w:t>
      </w:r>
      <w:proofErr w:type="spellEnd"/>
      <w:r w:rsidR="005B4883" w:rsidRPr="00112DF1">
        <w:rPr>
          <w:lang w:val="it-IT"/>
        </w:rPr>
        <w:t xml:space="preserve"> 2007</w:t>
      </w:r>
    </w:p>
    <w:p w14:paraId="0464317A" w14:textId="77777777" w:rsidR="005B4883" w:rsidRPr="00112DF1" w:rsidRDefault="00F3576C" w:rsidP="005B4883">
      <w:pPr>
        <w:pStyle w:val="ECHRParaHanging"/>
        <w:rPr>
          <w:lang w:val="it-IT"/>
        </w:rPr>
      </w:pPr>
      <w:hyperlink r:id="rId1318" w:tgtFrame="_self" w:history="1">
        <w:r w:rsidR="005B4883" w:rsidRPr="00112DF1">
          <w:rPr>
            <w:rStyle w:val="Hyperlinkcase"/>
            <w:color w:val="auto"/>
            <w:lang w:val="it-IT"/>
          </w:rPr>
          <w:t xml:space="preserve">Fernandez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65421/10, 17. </w:t>
      </w:r>
      <w:proofErr w:type="spellStart"/>
      <w:r w:rsidR="005B4883" w:rsidRPr="00112DF1">
        <w:rPr>
          <w:lang w:val="it-IT"/>
        </w:rPr>
        <w:t>januar</w:t>
      </w:r>
      <w:proofErr w:type="spellEnd"/>
      <w:r w:rsidR="005B4883" w:rsidRPr="00112DF1">
        <w:rPr>
          <w:lang w:val="it-IT"/>
        </w:rPr>
        <w:t xml:space="preserve"> 2012 </w:t>
      </w:r>
    </w:p>
    <w:p w14:paraId="12CABA57" w14:textId="77777777" w:rsidR="005B4883" w:rsidRPr="00112DF1" w:rsidRDefault="00F3576C" w:rsidP="005B4883">
      <w:pPr>
        <w:pStyle w:val="ECHRParaHanging"/>
        <w:rPr>
          <w:lang w:val="it-IT"/>
        </w:rPr>
      </w:pPr>
      <w:hyperlink r:id="rId1319" w:history="1">
        <w:proofErr w:type="spellStart"/>
        <w:r w:rsidR="005B4883" w:rsidRPr="00112DF1">
          <w:rPr>
            <w:rStyle w:val="Hyperlinkcase"/>
            <w:color w:val="auto"/>
            <w:lang w:val="it-IT"/>
          </w:rPr>
          <w:t>Fernie</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14881/04, 5. </w:t>
      </w:r>
      <w:proofErr w:type="spellStart"/>
      <w:r w:rsidR="005B4883" w:rsidRPr="00112DF1">
        <w:rPr>
          <w:lang w:val="it-IT"/>
        </w:rPr>
        <w:t>januar</w:t>
      </w:r>
      <w:proofErr w:type="spellEnd"/>
      <w:r w:rsidR="005B4883" w:rsidRPr="00112DF1">
        <w:rPr>
          <w:lang w:val="it-IT"/>
        </w:rPr>
        <w:t xml:space="preserve"> 2006</w:t>
      </w:r>
    </w:p>
    <w:p w14:paraId="065B44BF" w14:textId="77777777" w:rsidR="005B4883" w:rsidRPr="00112DF1" w:rsidRDefault="00F3576C" w:rsidP="005B4883">
      <w:pPr>
        <w:pStyle w:val="ECHRParaHanging"/>
        <w:rPr>
          <w:lang w:val="it-IT"/>
        </w:rPr>
      </w:pPr>
      <w:hyperlink r:id="rId1320" w:tgtFrame="_self" w:history="1">
        <w:r w:rsidR="005B4883" w:rsidRPr="00112DF1">
          <w:rPr>
            <w:rStyle w:val="Hyperlinkcase"/>
            <w:color w:val="auto"/>
            <w:lang w:val="it-IT"/>
          </w:rPr>
          <w:t xml:space="preserve">Ferreira Alves proti </w:t>
        </w:r>
        <w:proofErr w:type="spellStart"/>
        <w:r w:rsidR="005B4883" w:rsidRPr="00112DF1">
          <w:rPr>
            <w:rStyle w:val="Hyperlinkcase"/>
            <w:color w:val="auto"/>
            <w:lang w:val="it-IT"/>
          </w:rPr>
          <w:t>Portugalski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št</w:t>
        </w:r>
        <w:proofErr w:type="spellEnd"/>
        <w:r w:rsidR="005B4883" w:rsidRPr="00112DF1">
          <w:rPr>
            <w:rStyle w:val="Hyperlinkcase"/>
            <w:color w:val="auto"/>
            <w:lang w:val="it-IT"/>
          </w:rPr>
          <w:t>. 6)</w:t>
        </w:r>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46436/06 in 55676/08, 13. </w:t>
      </w:r>
      <w:proofErr w:type="spellStart"/>
      <w:r w:rsidR="005B4883" w:rsidRPr="00112DF1">
        <w:rPr>
          <w:lang w:val="it-IT"/>
        </w:rPr>
        <w:t>april</w:t>
      </w:r>
      <w:proofErr w:type="spellEnd"/>
      <w:r w:rsidR="005B4883" w:rsidRPr="00112DF1">
        <w:rPr>
          <w:lang w:val="it-IT"/>
        </w:rPr>
        <w:t xml:space="preserve"> 2010</w:t>
      </w:r>
    </w:p>
    <w:p w14:paraId="7668FC25" w14:textId="77777777" w:rsidR="005B4883" w:rsidRPr="00112DF1" w:rsidRDefault="00F3576C" w:rsidP="005B4883">
      <w:pPr>
        <w:pStyle w:val="ECHRParaHanging"/>
        <w:rPr>
          <w:lang w:val="it-IT"/>
        </w:rPr>
      </w:pPr>
      <w:hyperlink r:id="rId1321" w:history="1">
        <w:proofErr w:type="spellStart"/>
        <w:r w:rsidR="005B4883" w:rsidRPr="00112DF1">
          <w:rPr>
            <w:rStyle w:val="Hyperlinkcase"/>
            <w:color w:val="auto"/>
            <w:lang w:val="it-IT"/>
          </w:rPr>
          <w:t>Fetisov</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43710/07 in 3 </w:t>
      </w:r>
      <w:proofErr w:type="spellStart"/>
      <w:r w:rsidR="005B4883" w:rsidRPr="00112DF1">
        <w:rPr>
          <w:lang w:val="it-IT"/>
        </w:rPr>
        <w:t>druge</w:t>
      </w:r>
      <w:proofErr w:type="spellEnd"/>
      <w:r w:rsidR="005B4883" w:rsidRPr="00112DF1">
        <w:rPr>
          <w:lang w:val="it-IT"/>
        </w:rPr>
        <w:t xml:space="preserve">, 17. </w:t>
      </w:r>
      <w:proofErr w:type="spellStart"/>
      <w:r w:rsidR="005B4883" w:rsidRPr="00112DF1">
        <w:rPr>
          <w:lang w:val="it-IT"/>
        </w:rPr>
        <w:t>januar</w:t>
      </w:r>
      <w:proofErr w:type="spellEnd"/>
      <w:r w:rsidR="005B4883" w:rsidRPr="00112DF1">
        <w:rPr>
          <w:lang w:val="it-IT"/>
        </w:rPr>
        <w:t xml:space="preserve"> 2012</w:t>
      </w:r>
    </w:p>
    <w:p w14:paraId="349E1074" w14:textId="77777777" w:rsidR="005B4883" w:rsidRPr="00112DF1" w:rsidRDefault="00F3576C" w:rsidP="005B4883">
      <w:pPr>
        <w:pStyle w:val="ECHRParaHanging"/>
        <w:rPr>
          <w:lang w:val="it-IT"/>
        </w:rPr>
      </w:pPr>
      <w:hyperlink r:id="rId1322" w:tgtFrame="_self" w:history="1">
        <w:proofErr w:type="spellStart"/>
        <w:r w:rsidR="005B4883" w:rsidRPr="00112DF1">
          <w:rPr>
            <w:rStyle w:val="Hyperlinkcase"/>
            <w:color w:val="auto"/>
            <w:lang w:val="it-IT"/>
          </w:rPr>
          <w:t>Filipović</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Srbiji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27935/05, 20. </w:t>
      </w:r>
      <w:proofErr w:type="spellStart"/>
      <w:r w:rsidR="005B4883" w:rsidRPr="00112DF1">
        <w:rPr>
          <w:lang w:val="it-IT"/>
        </w:rPr>
        <w:t>november</w:t>
      </w:r>
      <w:proofErr w:type="spellEnd"/>
      <w:r w:rsidR="005B4883" w:rsidRPr="00112DF1">
        <w:rPr>
          <w:lang w:val="it-IT"/>
        </w:rPr>
        <w:t xml:space="preserve"> 2007</w:t>
      </w:r>
    </w:p>
    <w:p w14:paraId="2EE9F31B" w14:textId="77777777" w:rsidR="005B4883" w:rsidRPr="00196F75" w:rsidRDefault="00F3576C" w:rsidP="005B4883">
      <w:pPr>
        <w:pStyle w:val="ECHRParaHanging"/>
        <w:rPr>
          <w:lang w:val="en-US"/>
        </w:rPr>
      </w:pPr>
      <w:hyperlink r:id="rId1323" w:tgtFrame="_self" w:history="1">
        <w:r w:rsidR="005B4883" w:rsidRPr="00196F75">
          <w:rPr>
            <w:rStyle w:val="Hyperlinkcase"/>
            <w:color w:val="auto"/>
            <w:lang w:val="en-US"/>
          </w:rPr>
          <w:t xml:space="preserve">Financial Times Ltd in </w:t>
        </w:r>
        <w:proofErr w:type="spellStart"/>
        <w:r w:rsidR="005B4883" w:rsidRPr="00196F75">
          <w:rPr>
            <w:rStyle w:val="Hyperlinkcase"/>
            <w:color w:val="auto"/>
            <w:lang w:val="en-US"/>
          </w:rPr>
          <w:t>drugi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821/03, 15. </w:t>
      </w:r>
      <w:proofErr w:type="spellStart"/>
      <w:r w:rsidR="005B4883" w:rsidRPr="00196F75">
        <w:rPr>
          <w:lang w:val="en-US"/>
        </w:rPr>
        <w:t>december</w:t>
      </w:r>
      <w:proofErr w:type="spellEnd"/>
      <w:r w:rsidR="005B4883" w:rsidRPr="00196F75">
        <w:rPr>
          <w:lang w:val="en-US"/>
        </w:rPr>
        <w:t xml:space="preserve"> 2009</w:t>
      </w:r>
    </w:p>
    <w:p w14:paraId="602018CA" w14:textId="77777777" w:rsidR="005B4883" w:rsidRPr="00A64231" w:rsidRDefault="00F3576C" w:rsidP="005B4883">
      <w:pPr>
        <w:pStyle w:val="ECHRParaHanging"/>
        <w:rPr>
          <w:lang w:val="it-IT"/>
        </w:rPr>
      </w:pPr>
      <w:hyperlink r:id="rId1324" w:tgtFrame="_self" w:history="1">
        <w:r w:rsidR="005B4883" w:rsidRPr="00A64231">
          <w:rPr>
            <w:rStyle w:val="Hyperlinkcase"/>
            <w:color w:val="auto"/>
            <w:lang w:val="it-IT"/>
          </w:rPr>
          <w:t xml:space="preserve">Finger proti </w:t>
        </w:r>
        <w:proofErr w:type="spellStart"/>
        <w:r w:rsidR="005B4883" w:rsidRPr="00A64231">
          <w:rPr>
            <w:rStyle w:val="Hyperlinkcase"/>
            <w:color w:val="auto"/>
            <w:lang w:val="it-IT"/>
          </w:rPr>
          <w:t>Bolgariji</w:t>
        </w:r>
        <w:proofErr w:type="spellEnd"/>
      </w:hyperlink>
      <w:r w:rsidR="005B4883" w:rsidRPr="00A64231">
        <w:rPr>
          <w:lang w:val="it-IT"/>
        </w:rPr>
        <w:t xml:space="preserve">, </w:t>
      </w:r>
      <w:proofErr w:type="spellStart"/>
      <w:r w:rsidR="005B4883" w:rsidRPr="00A64231">
        <w:rPr>
          <w:lang w:val="it-IT"/>
        </w:rPr>
        <w:t>pritožba</w:t>
      </w:r>
      <w:proofErr w:type="spellEnd"/>
      <w:r w:rsidR="005B4883" w:rsidRPr="00A64231">
        <w:rPr>
          <w:lang w:val="it-IT"/>
        </w:rPr>
        <w:t xml:space="preserve"> </w:t>
      </w:r>
      <w:proofErr w:type="spellStart"/>
      <w:r w:rsidR="005B4883" w:rsidRPr="00A64231">
        <w:rPr>
          <w:lang w:val="it-IT"/>
        </w:rPr>
        <w:t>št</w:t>
      </w:r>
      <w:proofErr w:type="spellEnd"/>
      <w:r w:rsidR="005B4883" w:rsidRPr="00A64231">
        <w:rPr>
          <w:lang w:val="it-IT"/>
        </w:rPr>
        <w:t xml:space="preserve">. 37346/05, 10. </w:t>
      </w:r>
      <w:proofErr w:type="spellStart"/>
      <w:r w:rsidR="005B4883" w:rsidRPr="00A64231">
        <w:rPr>
          <w:lang w:val="it-IT"/>
        </w:rPr>
        <w:t>maj</w:t>
      </w:r>
      <w:proofErr w:type="spellEnd"/>
      <w:r w:rsidR="005B4883" w:rsidRPr="00A64231">
        <w:rPr>
          <w:lang w:val="it-IT"/>
        </w:rPr>
        <w:t xml:space="preserve"> 2011</w:t>
      </w:r>
    </w:p>
    <w:p w14:paraId="5FA32FFF" w14:textId="532769E4" w:rsidR="008E37E7" w:rsidRPr="00A64231" w:rsidRDefault="00F3576C" w:rsidP="005B4883">
      <w:pPr>
        <w:pStyle w:val="ECHRParaHanging"/>
        <w:rPr>
          <w:lang w:val="it-IT"/>
        </w:rPr>
      </w:pPr>
      <w:hyperlink r:id="rId1325" w:anchor="{&quot;itemid&quot;:[&quot;001-106460&quot;]}" w:history="1">
        <w:proofErr w:type="spellStart"/>
        <w:r w:rsidR="008E37E7" w:rsidRPr="00A64231">
          <w:rPr>
            <w:rStyle w:val="Hiperpovezava"/>
            <w:i/>
            <w:iCs/>
            <w:color w:val="auto"/>
            <w:lang w:val="it-IT"/>
          </w:rPr>
          <w:t>Flisar</w:t>
        </w:r>
        <w:proofErr w:type="spellEnd"/>
        <w:r w:rsidR="008E37E7" w:rsidRPr="00A64231">
          <w:rPr>
            <w:rStyle w:val="Hiperpovezava"/>
            <w:i/>
            <w:iCs/>
            <w:color w:val="auto"/>
            <w:lang w:val="it-IT"/>
          </w:rPr>
          <w:t xml:space="preserve"> proti </w:t>
        </w:r>
        <w:proofErr w:type="spellStart"/>
        <w:r w:rsidR="008E37E7" w:rsidRPr="00A64231">
          <w:rPr>
            <w:rStyle w:val="Hiperpovezava"/>
            <w:i/>
            <w:iCs/>
            <w:color w:val="auto"/>
            <w:lang w:val="it-IT"/>
          </w:rPr>
          <w:t>Sloveniji</w:t>
        </w:r>
        <w:proofErr w:type="spellEnd"/>
      </w:hyperlink>
      <w:r w:rsidR="008E37E7" w:rsidRPr="00A64231">
        <w:rPr>
          <w:lang w:val="it-IT"/>
        </w:rPr>
        <w:t xml:space="preserve">, </w:t>
      </w:r>
      <w:proofErr w:type="spellStart"/>
      <w:r w:rsidR="008E37E7" w:rsidRPr="00A64231">
        <w:rPr>
          <w:lang w:val="it-IT"/>
        </w:rPr>
        <w:t>pritožba</w:t>
      </w:r>
      <w:proofErr w:type="spellEnd"/>
      <w:r w:rsidR="008E37E7" w:rsidRPr="00A64231">
        <w:rPr>
          <w:lang w:val="it-IT"/>
        </w:rPr>
        <w:t xml:space="preserve"> </w:t>
      </w:r>
      <w:proofErr w:type="spellStart"/>
      <w:r w:rsidR="008E37E7" w:rsidRPr="00A64231">
        <w:rPr>
          <w:lang w:val="it-IT"/>
        </w:rPr>
        <w:t>št</w:t>
      </w:r>
      <w:proofErr w:type="spellEnd"/>
      <w:r w:rsidR="008E37E7" w:rsidRPr="00A64231">
        <w:rPr>
          <w:lang w:val="it-IT"/>
        </w:rPr>
        <w:t xml:space="preserve">. 3127/09, 29. </w:t>
      </w:r>
      <w:proofErr w:type="spellStart"/>
      <w:r w:rsidR="008E37E7" w:rsidRPr="00A64231">
        <w:rPr>
          <w:lang w:val="it-IT"/>
        </w:rPr>
        <w:t>september</w:t>
      </w:r>
      <w:proofErr w:type="spellEnd"/>
      <w:r w:rsidR="008E37E7" w:rsidRPr="00A64231">
        <w:rPr>
          <w:lang w:val="it-IT"/>
        </w:rPr>
        <w:t xml:space="preserve"> 2011</w:t>
      </w:r>
    </w:p>
    <w:p w14:paraId="4A63F03F" w14:textId="5DF37382" w:rsidR="005B4883" w:rsidRPr="00A64231" w:rsidRDefault="00F3576C" w:rsidP="005B4883">
      <w:pPr>
        <w:pStyle w:val="ECHRParaHanging"/>
        <w:rPr>
          <w:lang w:val="it-IT"/>
        </w:rPr>
      </w:pPr>
      <w:hyperlink r:id="rId1326" w:tgtFrame="_self" w:history="1">
        <w:proofErr w:type="spellStart"/>
        <w:r w:rsidR="005B4883" w:rsidRPr="00A64231">
          <w:rPr>
            <w:rStyle w:val="Hyperlinkcase"/>
            <w:color w:val="auto"/>
            <w:lang w:val="it-IT"/>
          </w:rPr>
          <w:t>Folgerø</w:t>
        </w:r>
        <w:proofErr w:type="spellEnd"/>
        <w:r w:rsidR="005B4883" w:rsidRPr="00A64231">
          <w:rPr>
            <w:rStyle w:val="Hyperlinkcase"/>
            <w:color w:val="auto"/>
            <w:lang w:val="it-IT"/>
          </w:rPr>
          <w:t xml:space="preserve"> in </w:t>
        </w:r>
        <w:proofErr w:type="spellStart"/>
        <w:r w:rsidR="005B4883" w:rsidRPr="00A64231">
          <w:rPr>
            <w:rStyle w:val="Hyperlinkcase"/>
            <w:color w:val="auto"/>
            <w:lang w:val="it-IT"/>
          </w:rPr>
          <w:t>drugi</w:t>
        </w:r>
        <w:proofErr w:type="spellEnd"/>
        <w:r w:rsidR="005B4883" w:rsidRPr="00A64231">
          <w:rPr>
            <w:rStyle w:val="Hyperlinkcase"/>
            <w:color w:val="auto"/>
            <w:lang w:val="it-IT"/>
          </w:rPr>
          <w:t xml:space="preserve"> proti </w:t>
        </w:r>
        <w:proofErr w:type="spellStart"/>
        <w:r w:rsidR="005B4883" w:rsidRPr="00A64231">
          <w:rPr>
            <w:rStyle w:val="Hyperlinkcase"/>
            <w:color w:val="auto"/>
            <w:lang w:val="it-IT"/>
          </w:rPr>
          <w:t>Norveški</w:t>
        </w:r>
        <w:proofErr w:type="spellEnd"/>
      </w:hyperlink>
      <w:r w:rsidR="005B4883" w:rsidRPr="00A64231">
        <w:rPr>
          <w:lang w:val="it-IT"/>
        </w:rPr>
        <w:t xml:space="preserve"> (</w:t>
      </w:r>
      <w:proofErr w:type="spellStart"/>
      <w:r w:rsidR="005B4883" w:rsidRPr="00A64231">
        <w:rPr>
          <w:lang w:val="it-IT"/>
        </w:rPr>
        <w:t>sklep</w:t>
      </w:r>
      <w:proofErr w:type="spellEnd"/>
      <w:r w:rsidR="005B4883" w:rsidRPr="00A64231">
        <w:rPr>
          <w:lang w:val="it-IT"/>
        </w:rPr>
        <w:t xml:space="preserve">), </w:t>
      </w:r>
      <w:proofErr w:type="spellStart"/>
      <w:r w:rsidR="005B4883" w:rsidRPr="00A64231">
        <w:rPr>
          <w:lang w:val="it-IT"/>
        </w:rPr>
        <w:t>pritožba</w:t>
      </w:r>
      <w:proofErr w:type="spellEnd"/>
      <w:r w:rsidR="005B4883" w:rsidRPr="00A64231">
        <w:rPr>
          <w:lang w:val="it-IT"/>
        </w:rPr>
        <w:t xml:space="preserve"> </w:t>
      </w:r>
      <w:proofErr w:type="spellStart"/>
      <w:r w:rsidR="005B4883" w:rsidRPr="00A64231">
        <w:rPr>
          <w:lang w:val="it-IT"/>
        </w:rPr>
        <w:t>št</w:t>
      </w:r>
      <w:proofErr w:type="spellEnd"/>
      <w:r w:rsidR="005B4883" w:rsidRPr="00A64231">
        <w:rPr>
          <w:lang w:val="it-IT"/>
        </w:rPr>
        <w:t xml:space="preserve">. 15472/02, 14. </w:t>
      </w:r>
      <w:proofErr w:type="spellStart"/>
      <w:r w:rsidR="005B4883" w:rsidRPr="00A64231">
        <w:rPr>
          <w:lang w:val="it-IT"/>
        </w:rPr>
        <w:t>februar</w:t>
      </w:r>
      <w:proofErr w:type="spellEnd"/>
      <w:r w:rsidR="005B4883" w:rsidRPr="00A64231">
        <w:rPr>
          <w:lang w:val="it-IT"/>
        </w:rPr>
        <w:t xml:space="preserve"> 2006</w:t>
      </w:r>
    </w:p>
    <w:p w14:paraId="1C99D5AE" w14:textId="41A350A8" w:rsidR="008E37E7" w:rsidRPr="00A64231" w:rsidRDefault="00F3576C" w:rsidP="005B4883">
      <w:pPr>
        <w:pStyle w:val="ECHRParaHanging"/>
        <w:rPr>
          <w:lang w:val="it-IT"/>
        </w:rPr>
      </w:pPr>
      <w:hyperlink r:id="rId1327" w:anchor="{&quot;itemid&quot;:[&quot;001-106789&quot;]}" w:history="1">
        <w:proofErr w:type="spellStart"/>
        <w:r w:rsidR="008E37E7" w:rsidRPr="00A64231">
          <w:rPr>
            <w:rStyle w:val="Hiperpovezava"/>
            <w:i/>
            <w:iCs/>
            <w:color w:val="auto"/>
            <w:lang w:val="it-IT"/>
          </w:rPr>
          <w:t>Fomin</w:t>
        </w:r>
        <w:proofErr w:type="spellEnd"/>
        <w:r w:rsidR="008E37E7" w:rsidRPr="00A64231">
          <w:rPr>
            <w:rStyle w:val="Hiperpovezava"/>
            <w:i/>
            <w:iCs/>
            <w:color w:val="auto"/>
            <w:lang w:val="it-IT"/>
          </w:rPr>
          <w:t xml:space="preserve"> proti </w:t>
        </w:r>
        <w:proofErr w:type="spellStart"/>
        <w:r w:rsidR="008E37E7" w:rsidRPr="00A64231">
          <w:rPr>
            <w:rStyle w:val="Hiperpovezava"/>
            <w:i/>
            <w:iCs/>
            <w:color w:val="auto"/>
            <w:lang w:val="it-IT"/>
          </w:rPr>
          <w:t>Moldaviji</w:t>
        </w:r>
        <w:proofErr w:type="spellEnd"/>
      </w:hyperlink>
      <w:r w:rsidR="008E37E7" w:rsidRPr="00165630">
        <w:rPr>
          <w:lang w:val="it-IT"/>
        </w:rPr>
        <w:t xml:space="preserve">, </w:t>
      </w:r>
      <w:proofErr w:type="spellStart"/>
      <w:r w:rsidR="008E37E7" w:rsidRPr="00A64231">
        <w:rPr>
          <w:lang w:val="it-IT"/>
        </w:rPr>
        <w:t>pritožba</w:t>
      </w:r>
      <w:proofErr w:type="spellEnd"/>
      <w:r w:rsidR="008E37E7" w:rsidRPr="00A64231">
        <w:rPr>
          <w:lang w:val="it-IT"/>
        </w:rPr>
        <w:t xml:space="preserve"> </w:t>
      </w:r>
      <w:proofErr w:type="spellStart"/>
      <w:r w:rsidR="008E37E7" w:rsidRPr="00A64231">
        <w:rPr>
          <w:lang w:val="it-IT"/>
        </w:rPr>
        <w:t>št</w:t>
      </w:r>
      <w:proofErr w:type="spellEnd"/>
      <w:r w:rsidR="008E37E7" w:rsidRPr="00A64231">
        <w:rPr>
          <w:lang w:val="it-IT"/>
        </w:rPr>
        <w:t xml:space="preserve">. 36755/06, 11. </w:t>
      </w:r>
      <w:proofErr w:type="spellStart"/>
      <w:r w:rsidR="008E37E7" w:rsidRPr="00A64231">
        <w:rPr>
          <w:lang w:val="it-IT"/>
        </w:rPr>
        <w:t>oktober</w:t>
      </w:r>
      <w:proofErr w:type="spellEnd"/>
      <w:r w:rsidR="008E37E7" w:rsidRPr="00A64231">
        <w:rPr>
          <w:lang w:val="it-IT"/>
        </w:rPr>
        <w:t xml:space="preserve"> 2011</w:t>
      </w:r>
    </w:p>
    <w:p w14:paraId="77048C2E" w14:textId="0D089070" w:rsidR="005B4883" w:rsidRPr="00196F75" w:rsidRDefault="00F3576C" w:rsidP="005B4883">
      <w:pPr>
        <w:pStyle w:val="ECHRParaHanging"/>
        <w:rPr>
          <w:lang w:val="en-US"/>
        </w:rPr>
      </w:pPr>
      <w:hyperlink r:id="rId1328" w:history="1">
        <w:proofErr w:type="spellStart"/>
        <w:r w:rsidR="005B4883" w:rsidRPr="00196F75">
          <w:rPr>
            <w:rStyle w:val="Hiperpovezava"/>
            <w:i/>
            <w:color w:val="auto"/>
            <w:lang w:val="en-US"/>
          </w:rPr>
          <w:t>Forcadell</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Lluis</w:t>
        </w:r>
        <w:proofErr w:type="spellEnd"/>
        <w:r w:rsidR="005B4883" w:rsidRPr="00196F75">
          <w:rPr>
            <w:rStyle w:val="Hiperpovezava"/>
            <w:i/>
            <w:color w:val="auto"/>
            <w:lang w:val="en-US"/>
          </w:rPr>
          <w:t xml:space="preserve"> in </w:t>
        </w:r>
        <w:proofErr w:type="spellStart"/>
        <w:r w:rsidR="005B4883" w:rsidRPr="00196F75">
          <w:rPr>
            <w:rStyle w:val="Hiperpovezava"/>
            <w:i/>
            <w:color w:val="auto"/>
            <w:lang w:val="en-US"/>
          </w:rPr>
          <w:t>drugi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proti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Španiji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75147/17, 7. </w:t>
      </w:r>
      <w:proofErr w:type="spellStart"/>
      <w:r w:rsidR="005B4883" w:rsidRPr="00196F75">
        <w:rPr>
          <w:lang w:val="en-US"/>
        </w:rPr>
        <w:t>maj</w:t>
      </w:r>
      <w:proofErr w:type="spellEnd"/>
      <w:r w:rsidR="005B4883" w:rsidRPr="00196F75">
        <w:rPr>
          <w:lang w:val="en-US"/>
        </w:rPr>
        <w:t xml:space="preserve"> 2019</w:t>
      </w:r>
    </w:p>
    <w:p w14:paraId="0482C51D" w14:textId="77777777" w:rsidR="005B4883" w:rsidRPr="00112DF1" w:rsidRDefault="00F3576C" w:rsidP="005B4883">
      <w:pPr>
        <w:pStyle w:val="ECHRParaHanging"/>
        <w:rPr>
          <w:lang w:val="it-IT"/>
        </w:rPr>
      </w:pPr>
      <w:hyperlink r:id="rId1329" w:history="1">
        <w:r w:rsidR="005B4883" w:rsidRPr="00112DF1">
          <w:rPr>
            <w:rStyle w:val="Hyperlinkcase"/>
            <w:color w:val="auto"/>
            <w:lang w:val="it-IT"/>
          </w:rPr>
          <w:t xml:space="preserve">Foti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Italiji</w:t>
        </w:r>
        <w:proofErr w:type="spellEnd"/>
      </w:hyperlink>
      <w:r w:rsidR="005B4883" w:rsidRPr="00112DF1">
        <w:rPr>
          <w:lang w:val="it-IT"/>
        </w:rPr>
        <w:t xml:space="preserve">, 10. </w:t>
      </w:r>
      <w:proofErr w:type="spellStart"/>
      <w:r w:rsidR="005B4883" w:rsidRPr="00112DF1">
        <w:rPr>
          <w:lang w:val="it-IT"/>
        </w:rPr>
        <w:t>december</w:t>
      </w:r>
      <w:proofErr w:type="spellEnd"/>
      <w:r w:rsidR="005B4883" w:rsidRPr="00112DF1">
        <w:rPr>
          <w:lang w:val="it-IT"/>
        </w:rPr>
        <w:t xml:space="preserve"> 1982, </w:t>
      </w:r>
      <w:proofErr w:type="spellStart"/>
      <w:r w:rsidR="005B4883" w:rsidRPr="00112DF1">
        <w:rPr>
          <w:lang w:val="it-IT"/>
        </w:rPr>
        <w:t>serija</w:t>
      </w:r>
      <w:proofErr w:type="spellEnd"/>
      <w:r w:rsidR="005B4883" w:rsidRPr="00112DF1">
        <w:rPr>
          <w:lang w:val="it-IT"/>
        </w:rPr>
        <w:t xml:space="preserve"> A </w:t>
      </w:r>
      <w:proofErr w:type="spellStart"/>
      <w:r w:rsidR="005B4883" w:rsidRPr="00112DF1">
        <w:rPr>
          <w:lang w:val="it-IT"/>
        </w:rPr>
        <w:t>št</w:t>
      </w:r>
      <w:proofErr w:type="spellEnd"/>
      <w:r w:rsidR="005B4883" w:rsidRPr="00112DF1">
        <w:rPr>
          <w:lang w:val="it-IT"/>
        </w:rPr>
        <w:t>. 56</w:t>
      </w:r>
    </w:p>
    <w:p w14:paraId="27D09B84" w14:textId="77777777" w:rsidR="005B4883" w:rsidRPr="00112DF1" w:rsidRDefault="00F3576C" w:rsidP="005B4883">
      <w:pPr>
        <w:pStyle w:val="ECHRParaHanging"/>
        <w:rPr>
          <w:lang w:val="it-IT"/>
        </w:rPr>
      </w:pPr>
      <w:hyperlink r:id="rId1330" w:tgtFrame="_self" w:history="1">
        <w:proofErr w:type="spellStart"/>
        <w:r w:rsidR="005B4883" w:rsidRPr="00112DF1">
          <w:rPr>
            <w:rStyle w:val="Hyperlinkcase"/>
            <w:color w:val="auto"/>
            <w:lang w:val="it-IT"/>
          </w:rPr>
          <w:t>Fressoz</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Roire</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29183/95, ESČP 1999-I</w:t>
      </w:r>
    </w:p>
    <w:p w14:paraId="08EAD05A" w14:textId="77777777" w:rsidR="005B4883" w:rsidRPr="001F0D60" w:rsidRDefault="005B4883" w:rsidP="005B4883">
      <w:pPr>
        <w:pStyle w:val="P68B1DB1-Stvarnokazalo-naslov13"/>
        <w:rPr>
          <w:color w:val="auto"/>
        </w:rPr>
      </w:pPr>
      <w:r w:rsidRPr="001F0D60">
        <w:rPr>
          <w:color w:val="auto"/>
        </w:rPr>
        <w:t>—G—</w:t>
      </w:r>
    </w:p>
    <w:p w14:paraId="3347C56B" w14:textId="77777777" w:rsidR="005B4883" w:rsidRPr="005C6FF9" w:rsidRDefault="00F3576C" w:rsidP="005B4883">
      <w:pPr>
        <w:ind w:left="567" w:hanging="567"/>
        <w:rPr>
          <w:rStyle w:val="Hyperlinkcase"/>
          <w:i w:val="0"/>
          <w:color w:val="auto"/>
          <w:lang w:val="sl-SI"/>
        </w:rPr>
      </w:pPr>
      <w:hyperlink r:id="rId1331" w:history="1">
        <w:r w:rsidR="005B4883" w:rsidRPr="005C6FF9">
          <w:rPr>
            <w:rStyle w:val="Hyperlinkcase"/>
            <w:color w:val="auto"/>
            <w:lang w:val="sl-SI"/>
          </w:rPr>
          <w:t>G.J. proti Luksemburgu</w:t>
        </w:r>
      </w:hyperlink>
      <w:r w:rsidR="005B4883" w:rsidRPr="005C6FF9">
        <w:rPr>
          <w:rStyle w:val="Hyperlinkcase"/>
          <w:i w:val="0"/>
          <w:color w:val="auto"/>
          <w:lang w:val="sl-SI"/>
        </w:rPr>
        <w:t xml:space="preserve">, pritožba št. </w:t>
      </w:r>
      <w:r w:rsidR="005B4883" w:rsidRPr="005C6FF9">
        <w:rPr>
          <w:rStyle w:val="Hyperlinkcase"/>
          <w:color w:val="auto"/>
          <w:lang w:val="sl-SI"/>
        </w:rPr>
        <w:t xml:space="preserve">21156/93, </w:t>
      </w:r>
      <w:r w:rsidR="005B4883" w:rsidRPr="005C6FF9">
        <w:rPr>
          <w:rStyle w:val="Hyperlinkcase"/>
          <w:i w:val="0"/>
          <w:color w:val="auto"/>
          <w:lang w:val="sl-SI"/>
        </w:rPr>
        <w:t>26. oktober 2000</w:t>
      </w:r>
    </w:p>
    <w:p w14:paraId="636D609A" w14:textId="77777777" w:rsidR="005B4883" w:rsidRPr="005C6FF9" w:rsidRDefault="00F3576C" w:rsidP="005B4883">
      <w:pPr>
        <w:pStyle w:val="ECHRParaHanging"/>
        <w:rPr>
          <w:lang w:val="sl-SI"/>
        </w:rPr>
      </w:pPr>
      <w:hyperlink r:id="rId1332" w:tgtFrame="_self" w:history="1">
        <w:proofErr w:type="spellStart"/>
        <w:r w:rsidR="005B4883" w:rsidRPr="005C6FF9">
          <w:rPr>
            <w:rStyle w:val="Hyperlinkcase"/>
            <w:color w:val="auto"/>
            <w:lang w:val="sl-SI"/>
          </w:rPr>
          <w:t>Gäfgen</w:t>
        </w:r>
        <w:proofErr w:type="spellEnd"/>
        <w:r w:rsidR="005B4883" w:rsidRPr="005C6FF9">
          <w:rPr>
            <w:rStyle w:val="Hyperlinkcase"/>
            <w:color w:val="auto"/>
            <w:lang w:val="sl-SI"/>
          </w:rPr>
          <w:t xml:space="preserve"> proti Nemčiji</w:t>
        </w:r>
      </w:hyperlink>
      <w:r w:rsidR="005B4883" w:rsidRPr="005C6FF9">
        <w:rPr>
          <w:rStyle w:val="Hyperlinkcase"/>
          <w:color w:val="auto"/>
          <w:lang w:val="sl-SI"/>
        </w:rPr>
        <w:t xml:space="preserve"> </w:t>
      </w:r>
      <w:r w:rsidR="005B4883" w:rsidRPr="005C6FF9">
        <w:rPr>
          <w:lang w:val="sl-SI"/>
        </w:rPr>
        <w:t>[VS], pritožba št. 22978/05, ESČP 2010</w:t>
      </w:r>
    </w:p>
    <w:p w14:paraId="761FDFC4" w14:textId="77777777" w:rsidR="005B4883" w:rsidRPr="005C6FF9" w:rsidRDefault="00F3576C" w:rsidP="005B4883">
      <w:pPr>
        <w:pStyle w:val="ECHRParaHanging"/>
        <w:rPr>
          <w:lang w:val="sl-SI"/>
        </w:rPr>
      </w:pPr>
      <w:hyperlink r:id="rId1333" w:tgtFrame="_self" w:history="1">
        <w:proofErr w:type="spellStart"/>
        <w:r w:rsidR="005B4883" w:rsidRPr="005C6FF9">
          <w:rPr>
            <w:rStyle w:val="Hyperlinkcase"/>
            <w:color w:val="auto"/>
            <w:lang w:val="sl-SI"/>
          </w:rPr>
          <w:t>Gaftoniuc</w:t>
        </w:r>
        <w:proofErr w:type="spellEnd"/>
        <w:r w:rsidR="005B4883" w:rsidRPr="005C6FF9">
          <w:rPr>
            <w:rStyle w:val="Hyperlinkcase"/>
            <w:color w:val="auto"/>
            <w:lang w:val="sl-SI"/>
          </w:rPr>
          <w:t xml:space="preserve"> proti Romuniji</w:t>
        </w:r>
      </w:hyperlink>
      <w:r w:rsidR="005B4883" w:rsidRPr="005C6FF9">
        <w:rPr>
          <w:lang w:val="sl-SI"/>
        </w:rPr>
        <w:t xml:space="preserve"> (sklep), pritožba št. 30934/05, 22. februar 2011 </w:t>
      </w:r>
    </w:p>
    <w:p w14:paraId="3FD84AA7" w14:textId="77777777" w:rsidR="005B4883" w:rsidRPr="00112DF1" w:rsidRDefault="00F3576C" w:rsidP="005B4883">
      <w:pPr>
        <w:pStyle w:val="ECHRParaHanging"/>
        <w:rPr>
          <w:lang w:val="it-IT"/>
        </w:rPr>
      </w:pPr>
      <w:hyperlink r:id="rId1334" w:tgtFrame="_self" w:history="1">
        <w:proofErr w:type="spellStart"/>
        <w:r w:rsidR="005B4883" w:rsidRPr="00112DF1">
          <w:rPr>
            <w:rStyle w:val="Hyperlinkcase"/>
            <w:color w:val="auto"/>
            <w:lang w:val="it-IT"/>
          </w:rPr>
          <w:t>Gagiu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63258/00, </w:t>
      </w:r>
      <w:r w:rsidR="005B4883" w:rsidRPr="00112DF1">
        <w:rPr>
          <w:noProof/>
          <w:lang w:val="it-IT"/>
        </w:rPr>
        <w:t>24. februar 2009</w:t>
      </w:r>
    </w:p>
    <w:p w14:paraId="67B4CA99" w14:textId="77777777" w:rsidR="005B4883" w:rsidRPr="00112DF1" w:rsidRDefault="00F3576C" w:rsidP="005B4883">
      <w:pPr>
        <w:pStyle w:val="ECHRParaHanging"/>
        <w:rPr>
          <w:lang w:val="it-IT"/>
        </w:rPr>
      </w:pPr>
      <w:hyperlink r:id="rId1335" w:tgtFrame="_self" w:history="1">
        <w:r w:rsidR="005B4883" w:rsidRPr="00112DF1">
          <w:rPr>
            <w:rStyle w:val="Hyperlinkcase"/>
            <w:color w:val="auto"/>
            <w:lang w:val="it-IT"/>
          </w:rPr>
          <w:t xml:space="preserve">Gagliano Giorgi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23563/07, ESČP 2012</w:t>
      </w:r>
    </w:p>
    <w:p w14:paraId="1DCD38EF" w14:textId="77777777" w:rsidR="005B4883" w:rsidRPr="00112DF1" w:rsidRDefault="00F3576C" w:rsidP="005B4883">
      <w:pPr>
        <w:pStyle w:val="ECHRParaHanging"/>
        <w:rPr>
          <w:lang w:val="it-IT"/>
        </w:rPr>
      </w:pPr>
      <w:hyperlink r:id="rId1336" w:tgtFrame="_self" w:history="1">
        <w:proofErr w:type="spellStart"/>
        <w:r w:rsidR="005B4883" w:rsidRPr="00112DF1">
          <w:rPr>
            <w:rStyle w:val="Hyperlinkcase"/>
            <w:color w:val="auto"/>
            <w:lang w:val="it-IT"/>
          </w:rPr>
          <w:t>Gaglione</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45867/07 in 69 </w:t>
      </w:r>
      <w:proofErr w:type="spellStart"/>
      <w:r w:rsidR="005B4883" w:rsidRPr="00112DF1">
        <w:rPr>
          <w:lang w:val="it-IT"/>
        </w:rPr>
        <w:t>drugih</w:t>
      </w:r>
      <w:proofErr w:type="spellEnd"/>
      <w:r w:rsidR="005B4883" w:rsidRPr="00112DF1">
        <w:rPr>
          <w:lang w:val="it-IT"/>
        </w:rPr>
        <w:t xml:space="preserve">, 21. </w:t>
      </w:r>
      <w:proofErr w:type="spellStart"/>
      <w:r w:rsidR="005B4883" w:rsidRPr="00112DF1">
        <w:rPr>
          <w:lang w:val="it-IT"/>
        </w:rPr>
        <w:t>december</w:t>
      </w:r>
      <w:proofErr w:type="spellEnd"/>
      <w:r w:rsidR="005B4883" w:rsidRPr="00112DF1">
        <w:rPr>
          <w:lang w:val="it-IT"/>
        </w:rPr>
        <w:t xml:space="preserve"> 2010</w:t>
      </w:r>
    </w:p>
    <w:p w14:paraId="650DEB22" w14:textId="77777777" w:rsidR="005B4883" w:rsidRPr="00112DF1" w:rsidRDefault="00F3576C" w:rsidP="005B4883">
      <w:pPr>
        <w:pStyle w:val="ECHRParaHanging"/>
        <w:rPr>
          <w:lang w:val="it-IT"/>
        </w:rPr>
      </w:pPr>
      <w:hyperlink r:id="rId1337" w:tgtFrame="_self" w:history="1">
        <w:proofErr w:type="spellStart"/>
        <w:r w:rsidR="005B4883" w:rsidRPr="00112DF1">
          <w:rPr>
            <w:rStyle w:val="Hyperlinkcase"/>
            <w:color w:val="auto"/>
            <w:lang w:val="it-IT"/>
          </w:rPr>
          <w:t>Galev</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Bolgariji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18324/04, 29. </w:t>
      </w:r>
      <w:proofErr w:type="spellStart"/>
      <w:r w:rsidR="005B4883" w:rsidRPr="00112DF1">
        <w:rPr>
          <w:lang w:val="it-IT"/>
        </w:rPr>
        <w:t>september</w:t>
      </w:r>
      <w:proofErr w:type="spellEnd"/>
      <w:r w:rsidR="005B4883" w:rsidRPr="00112DF1">
        <w:rPr>
          <w:lang w:val="it-IT"/>
        </w:rPr>
        <w:t xml:space="preserve"> 2009</w:t>
      </w:r>
    </w:p>
    <w:p w14:paraId="62026E09" w14:textId="77777777" w:rsidR="005B4883" w:rsidRPr="00112DF1" w:rsidRDefault="00F3576C" w:rsidP="005B4883">
      <w:pPr>
        <w:pStyle w:val="ECHRParaHanging"/>
        <w:rPr>
          <w:lang w:val="it-IT"/>
        </w:rPr>
      </w:pPr>
      <w:hyperlink r:id="rId1338" w:tgtFrame="_self" w:history="1">
        <w:proofErr w:type="spellStart"/>
        <w:r w:rsidR="005B4883" w:rsidRPr="00112DF1">
          <w:rPr>
            <w:rStyle w:val="Hyperlinkcase"/>
            <w:color w:val="auto"/>
            <w:lang w:val="it-IT"/>
          </w:rPr>
          <w:t>Galić</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Nizozemski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22617/07, 9. </w:t>
      </w:r>
      <w:proofErr w:type="spellStart"/>
      <w:r w:rsidR="005B4883" w:rsidRPr="00112DF1">
        <w:rPr>
          <w:lang w:val="it-IT"/>
        </w:rPr>
        <w:t>junij</w:t>
      </w:r>
      <w:proofErr w:type="spellEnd"/>
      <w:r w:rsidR="005B4883" w:rsidRPr="00112DF1">
        <w:rPr>
          <w:lang w:val="it-IT"/>
        </w:rPr>
        <w:t xml:space="preserve"> 2009</w:t>
      </w:r>
    </w:p>
    <w:p w14:paraId="124444AF" w14:textId="77777777" w:rsidR="005B4883" w:rsidRPr="00112DF1" w:rsidRDefault="00F3576C" w:rsidP="005B4883">
      <w:pPr>
        <w:pStyle w:val="ECHRParaHanging"/>
        <w:rPr>
          <w:lang w:val="it-IT"/>
        </w:rPr>
      </w:pPr>
      <w:hyperlink r:id="rId1339" w:tgtFrame="_self" w:history="1">
        <w:proofErr w:type="spellStart"/>
        <w:r w:rsidR="005B4883" w:rsidRPr="00112DF1">
          <w:rPr>
            <w:rStyle w:val="Hyperlinkcase"/>
            <w:color w:val="auto"/>
            <w:lang w:val="it-IT"/>
          </w:rPr>
          <w:t>Galović</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Hrvaški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54388/09, 5. </w:t>
      </w:r>
      <w:proofErr w:type="spellStart"/>
      <w:r w:rsidR="005B4883" w:rsidRPr="00112DF1">
        <w:rPr>
          <w:lang w:val="it-IT"/>
        </w:rPr>
        <w:t>marec</w:t>
      </w:r>
      <w:proofErr w:type="spellEnd"/>
      <w:r w:rsidR="005B4883" w:rsidRPr="00112DF1">
        <w:rPr>
          <w:lang w:val="it-IT"/>
        </w:rPr>
        <w:t xml:space="preserve"> 2013</w:t>
      </w:r>
    </w:p>
    <w:p w14:paraId="600BB940" w14:textId="77777777" w:rsidR="005B4883" w:rsidRPr="00112DF1" w:rsidRDefault="00F3576C" w:rsidP="005B4883">
      <w:pPr>
        <w:pStyle w:val="ECHRParaHanging"/>
        <w:rPr>
          <w:lang w:val="it-IT"/>
        </w:rPr>
      </w:pPr>
      <w:hyperlink r:id="rId1340" w:tgtFrame="_self" w:history="1">
        <w:r w:rsidR="005B4883" w:rsidRPr="00112DF1">
          <w:rPr>
            <w:rStyle w:val="Hyperlinkcase"/>
            <w:color w:val="auto"/>
            <w:lang w:val="it-IT"/>
          </w:rPr>
          <w:t xml:space="preserve">García Ruiz proti </w:t>
        </w:r>
        <w:proofErr w:type="spellStart"/>
        <w:r w:rsidR="005B4883" w:rsidRPr="00112DF1">
          <w:rPr>
            <w:rStyle w:val="Hyperlinkcase"/>
            <w:color w:val="auto"/>
            <w:lang w:val="it-IT"/>
          </w:rPr>
          <w:t>Španiji</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30544/96, ESČP 1999-I</w:t>
      </w:r>
    </w:p>
    <w:p w14:paraId="3CCEB79F" w14:textId="77777777" w:rsidR="005B4883" w:rsidRPr="00196F75" w:rsidRDefault="00F3576C" w:rsidP="005B4883">
      <w:pPr>
        <w:pStyle w:val="ECHRParaHanging"/>
        <w:rPr>
          <w:lang w:val="en-US"/>
        </w:rPr>
      </w:pPr>
      <w:hyperlink r:id="rId1341" w:history="1">
        <w:r w:rsidR="005B4883" w:rsidRPr="00196F75">
          <w:rPr>
            <w:rStyle w:val="Hyperlinkcase"/>
            <w:color w:val="auto"/>
            <w:lang w:val="en-US"/>
          </w:rPr>
          <w:t xml:space="preserve">Gard in </w:t>
        </w:r>
        <w:proofErr w:type="spellStart"/>
        <w:r w:rsidR="005B4883" w:rsidRPr="00196F75">
          <w:rPr>
            <w:rStyle w:val="Hyperlinkcase"/>
            <w:color w:val="auto"/>
            <w:lang w:val="en-US"/>
          </w:rPr>
          <w:t>drugi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39793/17, 27. </w:t>
      </w:r>
      <w:proofErr w:type="spellStart"/>
      <w:r w:rsidR="005B4883" w:rsidRPr="00196F75">
        <w:rPr>
          <w:lang w:val="en-US"/>
        </w:rPr>
        <w:t>junij</w:t>
      </w:r>
      <w:proofErr w:type="spellEnd"/>
      <w:r w:rsidR="005B4883" w:rsidRPr="00196F75">
        <w:rPr>
          <w:lang w:val="en-US"/>
        </w:rPr>
        <w:t xml:space="preserve"> 2017</w:t>
      </w:r>
    </w:p>
    <w:p w14:paraId="616733C3" w14:textId="3CEECE95" w:rsidR="005B4883" w:rsidRPr="00112DF1" w:rsidRDefault="00F3576C" w:rsidP="005B4883">
      <w:pPr>
        <w:pStyle w:val="ECHRParaHanging"/>
        <w:rPr>
          <w:lang w:val="it-IT"/>
        </w:rPr>
      </w:pPr>
      <w:hyperlink r:id="rId1342" w:tgtFrame="_self" w:history="1">
        <w:proofErr w:type="spellStart"/>
        <w:r w:rsidR="005B4883" w:rsidRPr="00112DF1">
          <w:rPr>
            <w:rStyle w:val="Hyperlinkcase"/>
            <w:color w:val="auto"/>
            <w:lang w:val="it-IT"/>
          </w:rPr>
          <w:t>Gardean</w:t>
        </w:r>
        <w:proofErr w:type="spellEnd"/>
        <w:r w:rsidR="005B4883" w:rsidRPr="00112DF1">
          <w:rPr>
            <w:rStyle w:val="Hyperlinkcase"/>
            <w:color w:val="auto"/>
            <w:lang w:val="it-IT"/>
          </w:rPr>
          <w:t xml:space="preserve"> in S.C. </w:t>
        </w:r>
        <w:proofErr w:type="spellStart"/>
        <w:r w:rsidR="005B4883" w:rsidRPr="00112DF1">
          <w:rPr>
            <w:rStyle w:val="Hyperlinkcase"/>
            <w:color w:val="auto"/>
            <w:lang w:val="it-IT"/>
          </w:rPr>
          <w:t>Grup</w:t>
        </w:r>
        <w:proofErr w:type="spellEnd"/>
        <w:r w:rsidR="005B4883" w:rsidRPr="00112DF1">
          <w:rPr>
            <w:rStyle w:val="Hyperlinkcase"/>
            <w:color w:val="auto"/>
            <w:lang w:val="it-IT"/>
          </w:rPr>
          <w:t xml:space="preserve"> 95 SA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1A2697">
        <w:rPr>
          <w:lang w:val="it-IT"/>
        </w:rPr>
        <w:t>obnova</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25787/04, 30. </w:t>
      </w:r>
      <w:proofErr w:type="spellStart"/>
      <w:r w:rsidR="005B4883" w:rsidRPr="00112DF1">
        <w:rPr>
          <w:lang w:val="it-IT"/>
        </w:rPr>
        <w:t>april</w:t>
      </w:r>
      <w:proofErr w:type="spellEnd"/>
      <w:r w:rsidR="005B4883" w:rsidRPr="00112DF1">
        <w:rPr>
          <w:lang w:val="it-IT"/>
        </w:rPr>
        <w:t xml:space="preserve"> 2013</w:t>
      </w:r>
    </w:p>
    <w:p w14:paraId="4F39BA59" w14:textId="77777777" w:rsidR="005B4883" w:rsidRPr="001F0D60" w:rsidRDefault="005B4883" w:rsidP="005B4883">
      <w:pPr>
        <w:pStyle w:val="ECHRParaHanging"/>
      </w:pPr>
      <w:r>
        <w:rPr>
          <w:rStyle w:val="Hyperlinkcase"/>
          <w:color w:val="auto"/>
        </w:rPr>
        <w:t xml:space="preserve">Gas </w:t>
      </w:r>
      <w:hyperlink r:id="rId1343" w:tgtFrame="_self" w:history="1">
        <w:r w:rsidRPr="001F0D60">
          <w:rPr>
            <w:rStyle w:val="Hyperlinkcase"/>
            <w:color w:val="auto"/>
          </w:rPr>
          <w:t xml:space="preserve">in Dubois </w:t>
        </w:r>
        <w:proofErr w:type="spellStart"/>
        <w:r w:rsidRPr="001F0D60">
          <w:rPr>
            <w:rStyle w:val="Hyperlinkcase"/>
            <w:color w:val="auto"/>
          </w:rPr>
          <w:t>proti</w:t>
        </w:r>
        <w:proofErr w:type="spellEnd"/>
        <w:r w:rsidRPr="001F0D60">
          <w:rPr>
            <w:rStyle w:val="Hyperlinkcase"/>
            <w:color w:val="auto"/>
          </w:rPr>
          <w:t xml:space="preserve"> </w:t>
        </w:r>
        <w:proofErr w:type="spellStart"/>
        <w:r w:rsidRPr="001F0D60">
          <w:rPr>
            <w:rStyle w:val="Hyperlinkcase"/>
            <w:color w:val="auto"/>
          </w:rPr>
          <w:t>Franciji</w:t>
        </w:r>
        <w:proofErr w:type="spellEnd"/>
      </w:hyperlink>
      <w:r w:rsidRPr="001F0D60">
        <w:t xml:space="preserve"> (</w:t>
      </w:r>
      <w:proofErr w:type="spellStart"/>
      <w:r>
        <w:t>sklep</w:t>
      </w:r>
      <w:proofErr w:type="spellEnd"/>
      <w:r w:rsidRPr="001F0D60">
        <w:t xml:space="preserve">), </w:t>
      </w:r>
      <w:proofErr w:type="spellStart"/>
      <w:r w:rsidRPr="001F0D60">
        <w:t>pritožba</w:t>
      </w:r>
      <w:proofErr w:type="spellEnd"/>
      <w:r w:rsidRPr="001F0D60">
        <w:t xml:space="preserve"> </w:t>
      </w:r>
      <w:proofErr w:type="spellStart"/>
      <w:r w:rsidRPr="001F0D60">
        <w:t>št</w:t>
      </w:r>
      <w:proofErr w:type="spellEnd"/>
      <w:r w:rsidRPr="001F0D60">
        <w:t xml:space="preserve">. 25951/07, 31. </w:t>
      </w:r>
      <w:proofErr w:type="spellStart"/>
      <w:r w:rsidRPr="001F0D60">
        <w:t>avgust</w:t>
      </w:r>
      <w:proofErr w:type="spellEnd"/>
      <w:r w:rsidRPr="001F0D60">
        <w:t xml:space="preserve"> 2010</w:t>
      </w:r>
    </w:p>
    <w:p w14:paraId="74AEC17E" w14:textId="77777777" w:rsidR="005B4883" w:rsidRPr="00112DF1" w:rsidRDefault="00F3576C" w:rsidP="005B4883">
      <w:pPr>
        <w:pStyle w:val="ECHRParaHanging"/>
        <w:rPr>
          <w:lang w:val="it-IT"/>
        </w:rPr>
      </w:pPr>
      <w:hyperlink r:id="rId1344" w:tgtFrame="_self" w:history="1">
        <w:r w:rsidR="005B4883" w:rsidRPr="00112DF1">
          <w:rPr>
            <w:rStyle w:val="Hyperlinkcase"/>
            <w:color w:val="auto"/>
            <w:lang w:val="it-IT"/>
          </w:rPr>
          <w:t xml:space="preserve">Gasparini proti </w:t>
        </w:r>
        <w:proofErr w:type="spellStart"/>
        <w:r w:rsidR="005B4883" w:rsidRPr="00112DF1">
          <w:rPr>
            <w:rStyle w:val="Hyperlinkcase"/>
            <w:color w:val="auto"/>
            <w:lang w:val="it-IT"/>
          </w:rPr>
          <w:t>Italiji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Belgiji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10750/03, 12. </w:t>
      </w:r>
      <w:proofErr w:type="spellStart"/>
      <w:r w:rsidR="005B4883" w:rsidRPr="00112DF1">
        <w:rPr>
          <w:lang w:val="it-IT"/>
        </w:rPr>
        <w:t>maj</w:t>
      </w:r>
      <w:proofErr w:type="spellEnd"/>
      <w:r w:rsidR="005B4883" w:rsidRPr="00112DF1">
        <w:rPr>
          <w:lang w:val="it-IT"/>
        </w:rPr>
        <w:t xml:space="preserve"> 2009</w:t>
      </w:r>
    </w:p>
    <w:p w14:paraId="6F4204D1" w14:textId="77777777" w:rsidR="005B4883" w:rsidRPr="00156CE3" w:rsidRDefault="00F3576C" w:rsidP="005B4883">
      <w:pPr>
        <w:pStyle w:val="ECHRParaHanging"/>
        <w:rPr>
          <w:lang w:val="it-IT"/>
        </w:rPr>
      </w:pPr>
      <w:hyperlink r:id="rId1345" w:history="1">
        <w:proofErr w:type="spellStart"/>
        <w:r w:rsidR="005B4883" w:rsidRPr="00156CE3">
          <w:rPr>
            <w:rStyle w:val="Hyperlinkcase"/>
            <w:color w:val="auto"/>
            <w:lang w:val="it-IT"/>
          </w:rPr>
          <w:t>Gaziyev</w:t>
        </w:r>
        <w:proofErr w:type="spellEnd"/>
        <w:r w:rsidR="005B4883" w:rsidRPr="00156CE3">
          <w:rPr>
            <w:rStyle w:val="Hyperlinkcase"/>
            <w:color w:val="auto"/>
            <w:lang w:val="it-IT"/>
          </w:rPr>
          <w:t xml:space="preserve"> proti </w:t>
        </w:r>
        <w:proofErr w:type="spellStart"/>
        <w:r w:rsidR="005B4883" w:rsidRPr="00156CE3">
          <w:rPr>
            <w:rStyle w:val="Hyperlinkcase"/>
            <w:color w:val="auto"/>
            <w:lang w:val="it-IT"/>
          </w:rPr>
          <w:t>Azerbajdžanu</w:t>
        </w:r>
        <w:proofErr w:type="spellEnd"/>
      </w:hyperlink>
      <w:r w:rsidR="005B4883" w:rsidRPr="00156CE3">
        <w:rPr>
          <w:lang w:val="it-IT"/>
        </w:rPr>
        <w:t xml:space="preserve"> (</w:t>
      </w:r>
      <w:proofErr w:type="spellStart"/>
      <w:r w:rsidR="005B4883" w:rsidRPr="00156CE3">
        <w:rPr>
          <w:lang w:val="it-IT"/>
        </w:rPr>
        <w:t>sklep</w:t>
      </w:r>
      <w:proofErr w:type="spellEnd"/>
      <w:r w:rsidR="005B4883" w:rsidRPr="00156CE3">
        <w:rPr>
          <w:lang w:val="it-IT"/>
        </w:rPr>
        <w:t xml:space="preserve">), </w:t>
      </w:r>
      <w:proofErr w:type="spellStart"/>
      <w:r w:rsidR="005B4883" w:rsidRPr="00156CE3">
        <w:rPr>
          <w:lang w:val="it-IT"/>
        </w:rPr>
        <w:t>pritožba</w:t>
      </w:r>
      <w:proofErr w:type="spellEnd"/>
      <w:r w:rsidR="005B4883" w:rsidRPr="00156CE3">
        <w:rPr>
          <w:lang w:val="it-IT"/>
        </w:rPr>
        <w:t xml:space="preserve"> </w:t>
      </w:r>
      <w:proofErr w:type="spellStart"/>
      <w:r w:rsidR="005B4883" w:rsidRPr="00156CE3">
        <w:rPr>
          <w:lang w:val="it-IT"/>
        </w:rPr>
        <w:t>št</w:t>
      </w:r>
      <w:proofErr w:type="spellEnd"/>
      <w:r w:rsidR="005B4883" w:rsidRPr="00156CE3">
        <w:rPr>
          <w:lang w:val="it-IT"/>
        </w:rPr>
        <w:t xml:space="preserve">. 2758/05, 8. </w:t>
      </w:r>
      <w:proofErr w:type="spellStart"/>
      <w:r w:rsidR="005B4883" w:rsidRPr="00156CE3">
        <w:rPr>
          <w:lang w:val="it-IT"/>
        </w:rPr>
        <w:t>februar</w:t>
      </w:r>
      <w:proofErr w:type="spellEnd"/>
      <w:r w:rsidR="005B4883" w:rsidRPr="00156CE3">
        <w:rPr>
          <w:lang w:val="it-IT"/>
        </w:rPr>
        <w:t xml:space="preserve"> 2007</w:t>
      </w:r>
    </w:p>
    <w:p w14:paraId="6597186D" w14:textId="0CDDED11" w:rsidR="008E37E7" w:rsidRPr="00156CE3" w:rsidRDefault="00F3576C" w:rsidP="005B4883">
      <w:pPr>
        <w:pStyle w:val="ECHRParaHanging"/>
        <w:rPr>
          <w:lang w:val="it-IT"/>
        </w:rPr>
      </w:pPr>
      <w:hyperlink r:id="rId1346" w:anchor="{&quot;itemid&quot;:[&quot;001-213896&quot;]}" w:history="1">
        <w:proofErr w:type="spellStart"/>
        <w:r w:rsidR="008E37E7" w:rsidRPr="00156CE3">
          <w:rPr>
            <w:rStyle w:val="Hiperpovezava"/>
            <w:i/>
            <w:iCs/>
            <w:color w:val="auto"/>
            <w:lang w:val="it-IT"/>
          </w:rPr>
          <w:t>Genderdoc</w:t>
        </w:r>
        <w:proofErr w:type="spellEnd"/>
        <w:r w:rsidR="008E37E7" w:rsidRPr="00156CE3">
          <w:rPr>
            <w:rStyle w:val="Hiperpovezava"/>
            <w:i/>
            <w:iCs/>
            <w:color w:val="auto"/>
            <w:lang w:val="it-IT"/>
          </w:rPr>
          <w:t xml:space="preserve">-M in M.D. proti </w:t>
        </w:r>
        <w:proofErr w:type="spellStart"/>
        <w:r w:rsidR="008E37E7" w:rsidRPr="00156CE3">
          <w:rPr>
            <w:rStyle w:val="Hiperpovezava"/>
            <w:i/>
            <w:iCs/>
            <w:color w:val="auto"/>
            <w:lang w:val="it-IT"/>
          </w:rPr>
          <w:t>Moldaviji</w:t>
        </w:r>
        <w:proofErr w:type="spellEnd"/>
      </w:hyperlink>
      <w:r w:rsidR="008E37E7" w:rsidRPr="00156CE3">
        <w:rPr>
          <w:lang w:val="it-IT"/>
        </w:rPr>
        <w:t xml:space="preserve">*, </w:t>
      </w:r>
      <w:proofErr w:type="spellStart"/>
      <w:r w:rsidR="008E37E7" w:rsidRPr="00156CE3">
        <w:rPr>
          <w:lang w:val="it-IT"/>
        </w:rPr>
        <w:t>pritožba</w:t>
      </w:r>
      <w:proofErr w:type="spellEnd"/>
      <w:r w:rsidR="008E37E7" w:rsidRPr="00156CE3">
        <w:rPr>
          <w:lang w:val="it-IT"/>
        </w:rPr>
        <w:t xml:space="preserve"> </w:t>
      </w:r>
      <w:proofErr w:type="spellStart"/>
      <w:r w:rsidR="008E37E7" w:rsidRPr="00156CE3">
        <w:rPr>
          <w:lang w:val="it-IT"/>
        </w:rPr>
        <w:t>št</w:t>
      </w:r>
      <w:proofErr w:type="spellEnd"/>
      <w:r w:rsidR="008E37E7" w:rsidRPr="00156CE3">
        <w:rPr>
          <w:lang w:val="it-IT"/>
        </w:rPr>
        <w:t xml:space="preserve">. 23914/15, 14. </w:t>
      </w:r>
      <w:proofErr w:type="spellStart"/>
      <w:r w:rsidR="008E37E7" w:rsidRPr="00156CE3">
        <w:rPr>
          <w:lang w:val="it-IT"/>
        </w:rPr>
        <w:t>december</w:t>
      </w:r>
      <w:proofErr w:type="spellEnd"/>
      <w:r w:rsidR="008E37E7" w:rsidRPr="00156CE3">
        <w:rPr>
          <w:lang w:val="it-IT"/>
        </w:rPr>
        <w:t xml:space="preserve"> 2021</w:t>
      </w:r>
    </w:p>
    <w:p w14:paraId="52BFC47B" w14:textId="315A05A3" w:rsidR="005B4883" w:rsidRPr="00B658A6" w:rsidRDefault="00F3576C" w:rsidP="005B4883">
      <w:pPr>
        <w:pStyle w:val="ECHRParaHanging"/>
        <w:rPr>
          <w:lang w:val="it-IT"/>
        </w:rPr>
      </w:pPr>
      <w:hyperlink r:id="rId1347" w:tgtFrame="_self" w:history="1">
        <w:r w:rsidR="005B4883" w:rsidRPr="00156CE3">
          <w:rPr>
            <w:rStyle w:val="Hyperlinkcase"/>
            <w:color w:val="auto"/>
            <w:lang w:val="it-IT"/>
          </w:rPr>
          <w:t xml:space="preserve">Gennari proti </w:t>
        </w:r>
        <w:proofErr w:type="spellStart"/>
        <w:r w:rsidR="005B4883" w:rsidRPr="00156CE3">
          <w:rPr>
            <w:rStyle w:val="Hyperlinkcase"/>
            <w:color w:val="auto"/>
            <w:lang w:val="it-IT"/>
          </w:rPr>
          <w:t>Italiji</w:t>
        </w:r>
        <w:proofErr w:type="spellEnd"/>
      </w:hyperlink>
      <w:r w:rsidR="005B4883" w:rsidRPr="00156CE3">
        <w:rPr>
          <w:lang w:val="it-IT"/>
        </w:rPr>
        <w:t xml:space="preserve"> (</w:t>
      </w:r>
      <w:proofErr w:type="spellStart"/>
      <w:r w:rsidR="005B4883" w:rsidRPr="00156CE3">
        <w:rPr>
          <w:lang w:val="it-IT"/>
        </w:rPr>
        <w:t>sklep</w:t>
      </w:r>
      <w:proofErr w:type="spellEnd"/>
      <w:r w:rsidR="005B4883" w:rsidRPr="00156CE3">
        <w:rPr>
          <w:lang w:val="it-IT"/>
        </w:rPr>
        <w:t xml:space="preserve">), </w:t>
      </w:r>
      <w:proofErr w:type="spellStart"/>
      <w:r w:rsidR="005B4883" w:rsidRPr="00156CE3">
        <w:rPr>
          <w:lang w:val="it-IT"/>
        </w:rPr>
        <w:t>pritožba</w:t>
      </w:r>
      <w:proofErr w:type="spellEnd"/>
      <w:r w:rsidR="005B4883" w:rsidRPr="00156CE3">
        <w:rPr>
          <w:lang w:val="it-IT"/>
        </w:rPr>
        <w:t xml:space="preserve"> </w:t>
      </w:r>
      <w:proofErr w:type="spellStart"/>
      <w:r w:rsidR="005B4883" w:rsidRPr="00156CE3">
        <w:rPr>
          <w:lang w:val="it-IT"/>
        </w:rPr>
        <w:t>št</w:t>
      </w:r>
      <w:proofErr w:type="spellEnd"/>
      <w:r w:rsidR="005B4883" w:rsidRPr="00156CE3">
        <w:rPr>
          <w:lang w:val="it-IT"/>
        </w:rPr>
        <w:t xml:space="preserve">. 46956/99, </w:t>
      </w:r>
      <w:r w:rsidR="005B4883" w:rsidRPr="00B658A6">
        <w:rPr>
          <w:lang w:val="it-IT"/>
        </w:rPr>
        <w:t xml:space="preserve">5. </w:t>
      </w:r>
      <w:proofErr w:type="spellStart"/>
      <w:r w:rsidR="005B4883" w:rsidRPr="00B658A6">
        <w:rPr>
          <w:lang w:val="it-IT"/>
        </w:rPr>
        <w:t>oktober</w:t>
      </w:r>
      <w:proofErr w:type="spellEnd"/>
      <w:r w:rsidR="005B4883" w:rsidRPr="00B658A6">
        <w:rPr>
          <w:lang w:val="it-IT"/>
        </w:rPr>
        <w:t xml:space="preserve"> 2000</w:t>
      </w:r>
    </w:p>
    <w:p w14:paraId="21E17495" w14:textId="77777777" w:rsidR="005B4883" w:rsidRPr="00112DF1" w:rsidRDefault="00F3576C" w:rsidP="005B4883">
      <w:pPr>
        <w:pStyle w:val="ECHRParaHanging"/>
        <w:rPr>
          <w:lang w:val="it-IT"/>
        </w:rPr>
      </w:pPr>
      <w:hyperlink r:id="rId1348" w:history="1">
        <w:r w:rsidR="005B4883" w:rsidRPr="00112DF1">
          <w:rPr>
            <w:rStyle w:val="Hyperlinkcase"/>
            <w:color w:val="auto"/>
            <w:lang w:val="it-IT"/>
          </w:rPr>
          <w:t>Genovese proti Malti</w:t>
        </w:r>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53124/09, 11. </w:t>
      </w:r>
      <w:proofErr w:type="spellStart"/>
      <w:r w:rsidR="005B4883" w:rsidRPr="00112DF1">
        <w:rPr>
          <w:lang w:val="it-IT"/>
        </w:rPr>
        <w:t>oktober</w:t>
      </w:r>
      <w:proofErr w:type="spellEnd"/>
      <w:r w:rsidR="005B4883" w:rsidRPr="00112DF1">
        <w:rPr>
          <w:lang w:val="it-IT"/>
        </w:rPr>
        <w:t xml:space="preserve"> 2011</w:t>
      </w:r>
    </w:p>
    <w:p w14:paraId="6142400F" w14:textId="77777777" w:rsidR="005B4883" w:rsidRPr="00112DF1" w:rsidRDefault="00F3576C" w:rsidP="005B4883">
      <w:pPr>
        <w:pStyle w:val="ECHRParaHanging"/>
        <w:rPr>
          <w:lang w:val="it-IT"/>
        </w:rPr>
      </w:pPr>
      <w:hyperlink r:id="rId1349" w:history="1">
        <w:proofErr w:type="spellStart"/>
        <w:r w:rsidR="005B4883" w:rsidRPr="00112DF1">
          <w:rPr>
            <w:rStyle w:val="Hyperlinkcase"/>
            <w:color w:val="auto"/>
            <w:lang w:val="it-IT"/>
          </w:rPr>
          <w:t>Gentilhomme</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Schaff-Benhadji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Zerouki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48205/99 in 2 </w:t>
      </w:r>
      <w:proofErr w:type="spellStart"/>
      <w:r w:rsidR="005B4883" w:rsidRPr="00112DF1">
        <w:rPr>
          <w:lang w:val="it-IT"/>
        </w:rPr>
        <w:t>drugi</w:t>
      </w:r>
      <w:proofErr w:type="spellEnd"/>
      <w:r w:rsidR="005B4883" w:rsidRPr="00112DF1">
        <w:rPr>
          <w:lang w:val="it-IT"/>
        </w:rPr>
        <w:t xml:space="preserve">, 14. </w:t>
      </w:r>
      <w:proofErr w:type="spellStart"/>
      <w:r w:rsidR="005B4883" w:rsidRPr="00112DF1">
        <w:rPr>
          <w:lang w:val="it-IT"/>
        </w:rPr>
        <w:t>maj</w:t>
      </w:r>
      <w:proofErr w:type="spellEnd"/>
      <w:r w:rsidR="005B4883" w:rsidRPr="00112DF1">
        <w:rPr>
          <w:lang w:val="it-IT"/>
        </w:rPr>
        <w:t xml:space="preserve"> 2002</w:t>
      </w:r>
    </w:p>
    <w:p w14:paraId="27ABB4FC" w14:textId="5D39AB15" w:rsidR="005B4883" w:rsidRPr="00196F75" w:rsidRDefault="00F3576C" w:rsidP="005B4883">
      <w:pPr>
        <w:pStyle w:val="ECHRParaHanging"/>
        <w:rPr>
          <w:lang w:val="it-IT"/>
        </w:rPr>
      </w:pPr>
      <w:hyperlink r:id="rId1350" w:tgtFrame="_self" w:history="1">
        <w:proofErr w:type="spellStart"/>
        <w:r w:rsidR="005B4883" w:rsidRPr="00196F75">
          <w:rPr>
            <w:rStyle w:val="Hyperlinkcase"/>
            <w:color w:val="auto"/>
            <w:lang w:val="it-IT"/>
          </w:rPr>
          <w:t>G</w:t>
        </w:r>
        <w:r w:rsidR="00156CE3" w:rsidRPr="00196F75">
          <w:rPr>
            <w:rStyle w:val="Hyperlinkcase"/>
            <w:color w:val="auto"/>
            <w:lang w:val="it-IT"/>
          </w:rPr>
          <w:t>eorgian</w:t>
        </w:r>
        <w:proofErr w:type="spellEnd"/>
        <w:r w:rsidR="00156CE3" w:rsidRPr="00196F75">
          <w:rPr>
            <w:rStyle w:val="Hyperlinkcase"/>
            <w:color w:val="auto"/>
            <w:lang w:val="it-IT"/>
          </w:rPr>
          <w:t xml:space="preserve"> L</w:t>
        </w:r>
        <w:r w:rsidR="005B4883" w:rsidRPr="00196F75">
          <w:rPr>
            <w:rStyle w:val="Hyperlinkcase"/>
            <w:color w:val="auto"/>
            <w:lang w:val="it-IT"/>
          </w:rPr>
          <w:t>ab</w:t>
        </w:r>
        <w:r w:rsidR="00156CE3" w:rsidRPr="00196F75">
          <w:rPr>
            <w:rStyle w:val="Hyperlinkcase"/>
            <w:color w:val="auto"/>
            <w:lang w:val="it-IT"/>
          </w:rPr>
          <w:t>o</w:t>
        </w:r>
        <w:r w:rsidR="005B4883" w:rsidRPr="00196F75">
          <w:rPr>
            <w:rStyle w:val="Hyperlinkcase"/>
            <w:color w:val="auto"/>
            <w:lang w:val="it-IT"/>
          </w:rPr>
          <w:t xml:space="preserve">ur </w:t>
        </w:r>
        <w:r w:rsidR="00156CE3" w:rsidRPr="00196F75">
          <w:rPr>
            <w:rStyle w:val="Hyperlinkcase"/>
            <w:color w:val="auto"/>
            <w:lang w:val="it-IT"/>
          </w:rPr>
          <w:t>Party</w:t>
        </w:r>
        <w:r w:rsidR="005B4883" w:rsidRPr="00196F75">
          <w:rPr>
            <w:rStyle w:val="Hyperlinkcase"/>
            <w:color w:val="auto"/>
            <w:lang w:val="it-IT"/>
          </w:rPr>
          <w:t xml:space="preserve"> proti </w:t>
        </w:r>
        <w:proofErr w:type="spellStart"/>
        <w:r w:rsidR="005B4883" w:rsidRPr="00196F75">
          <w:rPr>
            <w:rStyle w:val="Hyperlinkcase"/>
            <w:color w:val="auto"/>
            <w:lang w:val="it-IT"/>
          </w:rPr>
          <w:t>Gruziji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9103/04, ESČP 2008</w:t>
      </w:r>
    </w:p>
    <w:p w14:paraId="014AF0FB" w14:textId="77777777" w:rsidR="005B4883" w:rsidRPr="009A554E" w:rsidRDefault="00F3576C" w:rsidP="005B4883">
      <w:pPr>
        <w:pStyle w:val="ECHRParaHanging"/>
        <w:rPr>
          <w:lang w:val="de-DE"/>
        </w:rPr>
      </w:pPr>
      <w:hyperlink r:id="rId1351" w:history="1">
        <w:proofErr w:type="spellStart"/>
        <w:r w:rsidR="005B4883" w:rsidRPr="009A554E">
          <w:rPr>
            <w:rStyle w:val="Hiperpovezava"/>
            <w:i/>
            <w:color w:val="auto"/>
            <w:lang w:val="de-DE"/>
          </w:rPr>
          <w:t>Gevorgyan</w:t>
        </w:r>
        <w:proofErr w:type="spellEnd"/>
        <w:r w:rsidR="005B4883" w:rsidRPr="009A554E">
          <w:rPr>
            <w:rStyle w:val="Hiperpovezava"/>
            <w:i/>
            <w:color w:val="auto"/>
            <w:lang w:val="de-DE"/>
          </w:rPr>
          <w:t xml:space="preserve"> in </w:t>
        </w:r>
        <w:proofErr w:type="spellStart"/>
        <w:r w:rsidR="005B4883" w:rsidRPr="009A554E">
          <w:rPr>
            <w:rStyle w:val="Hiperpovezava"/>
            <w:i/>
            <w:color w:val="auto"/>
            <w:lang w:val="de-DE"/>
          </w:rPr>
          <w:t>drugi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Armeniji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66535/10, 14. </w:t>
      </w:r>
      <w:proofErr w:type="spellStart"/>
      <w:r w:rsidR="005B4883" w:rsidRPr="009A554E">
        <w:rPr>
          <w:lang w:val="de-DE"/>
        </w:rPr>
        <w:t>januar</w:t>
      </w:r>
      <w:proofErr w:type="spellEnd"/>
      <w:r w:rsidR="005B4883" w:rsidRPr="009A554E">
        <w:rPr>
          <w:lang w:val="de-DE"/>
        </w:rPr>
        <w:t xml:space="preserve"> 2020</w:t>
      </w:r>
    </w:p>
    <w:p w14:paraId="330B80F6" w14:textId="77777777" w:rsidR="005B4883" w:rsidRPr="009A554E" w:rsidRDefault="00F3576C" w:rsidP="005B4883">
      <w:pPr>
        <w:pStyle w:val="ECHRParaHanging"/>
        <w:rPr>
          <w:lang w:val="de-DE"/>
        </w:rPr>
      </w:pPr>
      <w:hyperlink r:id="rId1352" w:history="1">
        <w:proofErr w:type="spellStart"/>
        <w:r w:rsidR="005B4883" w:rsidRPr="009A554E">
          <w:rPr>
            <w:rStyle w:val="Hyperlinkcase"/>
            <w:color w:val="auto"/>
            <w:lang w:val="de-DE"/>
          </w:rPr>
          <w:t>Gherghina</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Romuniji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42219/07, 8. </w:t>
      </w:r>
      <w:proofErr w:type="spellStart"/>
      <w:r w:rsidR="005B4883" w:rsidRPr="009A554E">
        <w:rPr>
          <w:lang w:val="de-DE"/>
        </w:rPr>
        <w:t>julij</w:t>
      </w:r>
      <w:proofErr w:type="spellEnd"/>
      <w:r w:rsidR="005B4883" w:rsidRPr="009A554E">
        <w:rPr>
          <w:lang w:val="de-DE"/>
        </w:rPr>
        <w:t xml:space="preserve"> 2015</w:t>
      </w:r>
    </w:p>
    <w:p w14:paraId="5B5F248D" w14:textId="77777777" w:rsidR="005B4883" w:rsidRPr="009A554E" w:rsidRDefault="00F3576C" w:rsidP="005B4883">
      <w:pPr>
        <w:pStyle w:val="ECHRParaHanging"/>
        <w:rPr>
          <w:lang w:val="de-DE"/>
        </w:rPr>
      </w:pPr>
      <w:hyperlink r:id="rId1353" w:anchor="{&quot;itemid&quot;:[&quot;001-203164&quot;]}" w:history="1">
        <w:proofErr w:type="spellStart"/>
        <w:r w:rsidR="005B4883" w:rsidRPr="009A554E">
          <w:rPr>
            <w:rStyle w:val="Hiperpovezava"/>
            <w:i/>
            <w:color w:val="auto"/>
            <w:lang w:val="de-DE"/>
          </w:rPr>
          <w:t>Ghoumid</w:t>
        </w:r>
        <w:proofErr w:type="spellEnd"/>
        <w:r w:rsidR="005B4883" w:rsidRPr="009A554E">
          <w:rPr>
            <w:rStyle w:val="Hiperpovezava"/>
            <w:i/>
            <w:color w:val="auto"/>
            <w:lang w:val="de-DE"/>
          </w:rPr>
          <w:t xml:space="preserve"> in </w:t>
        </w:r>
        <w:proofErr w:type="spellStart"/>
        <w:r w:rsidR="005B4883" w:rsidRPr="009A554E">
          <w:rPr>
            <w:rStyle w:val="Hiperpovezava"/>
            <w:i/>
            <w:color w:val="auto"/>
            <w:lang w:val="de-DE"/>
          </w:rPr>
          <w:t>drugi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Franciji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52273/16 in 4 </w:t>
      </w:r>
      <w:proofErr w:type="spellStart"/>
      <w:r w:rsidR="005B4883" w:rsidRPr="009A554E">
        <w:rPr>
          <w:lang w:val="de-DE"/>
        </w:rPr>
        <w:t>druge</w:t>
      </w:r>
      <w:proofErr w:type="spellEnd"/>
      <w:r w:rsidR="005B4883" w:rsidRPr="009A554E">
        <w:rPr>
          <w:lang w:val="de-DE"/>
        </w:rPr>
        <w:t xml:space="preserve">, 25. </w:t>
      </w:r>
      <w:proofErr w:type="spellStart"/>
      <w:r w:rsidR="005B4883" w:rsidRPr="009A554E">
        <w:rPr>
          <w:lang w:val="de-DE"/>
        </w:rPr>
        <w:t>junij</w:t>
      </w:r>
      <w:proofErr w:type="spellEnd"/>
      <w:r w:rsidR="005B4883" w:rsidRPr="009A554E">
        <w:rPr>
          <w:lang w:val="de-DE"/>
        </w:rPr>
        <w:t xml:space="preserve"> 2020 </w:t>
      </w:r>
    </w:p>
    <w:p w14:paraId="6C0A09A1" w14:textId="77777777" w:rsidR="005B4883" w:rsidRPr="009A554E" w:rsidRDefault="00F3576C" w:rsidP="005B4883">
      <w:pPr>
        <w:pStyle w:val="ECHRParaHanging"/>
        <w:rPr>
          <w:lang w:val="de-DE"/>
        </w:rPr>
      </w:pPr>
      <w:hyperlink r:id="rId1354" w:history="1">
        <w:proofErr w:type="spellStart"/>
        <w:r w:rsidR="005B4883" w:rsidRPr="009A554E">
          <w:rPr>
            <w:rStyle w:val="Hyperlinkcase"/>
            <w:color w:val="auto"/>
            <w:lang w:val="de-DE"/>
          </w:rPr>
          <w:t>Gillow</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Združenemu</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kraljestvu</w:t>
        </w:r>
        <w:proofErr w:type="spellEnd"/>
      </w:hyperlink>
      <w:r w:rsidR="005B4883" w:rsidRPr="009A554E">
        <w:rPr>
          <w:lang w:val="de-DE"/>
        </w:rPr>
        <w:t xml:space="preserve">, 24. </w:t>
      </w:r>
      <w:proofErr w:type="spellStart"/>
      <w:r w:rsidR="005B4883" w:rsidRPr="009A554E">
        <w:rPr>
          <w:lang w:val="de-DE"/>
        </w:rPr>
        <w:t>november</w:t>
      </w:r>
      <w:proofErr w:type="spellEnd"/>
      <w:r w:rsidR="005B4883" w:rsidRPr="009A554E">
        <w:rPr>
          <w:lang w:val="de-DE"/>
        </w:rPr>
        <w:t xml:space="preserve"> 1986, </w:t>
      </w:r>
      <w:proofErr w:type="spellStart"/>
      <w:r w:rsidR="005B4883" w:rsidRPr="009A554E">
        <w:rPr>
          <w:lang w:val="de-DE"/>
        </w:rPr>
        <w:t>serija</w:t>
      </w:r>
      <w:proofErr w:type="spellEnd"/>
      <w:r w:rsidR="005B4883" w:rsidRPr="009A554E">
        <w:rPr>
          <w:lang w:val="de-DE"/>
        </w:rPr>
        <w:t xml:space="preserve"> A </w:t>
      </w:r>
      <w:proofErr w:type="spellStart"/>
      <w:r w:rsidR="005B4883" w:rsidRPr="009A554E">
        <w:rPr>
          <w:lang w:val="de-DE"/>
        </w:rPr>
        <w:t>št</w:t>
      </w:r>
      <w:proofErr w:type="spellEnd"/>
      <w:r w:rsidR="005B4883" w:rsidRPr="009A554E">
        <w:rPr>
          <w:lang w:val="de-DE"/>
        </w:rPr>
        <w:t>. 109</w:t>
      </w:r>
    </w:p>
    <w:p w14:paraId="582043E6" w14:textId="77777777" w:rsidR="005B4883" w:rsidRPr="00112DF1" w:rsidRDefault="00F3576C" w:rsidP="005B4883">
      <w:pPr>
        <w:pStyle w:val="ECHRParaHanging"/>
        <w:rPr>
          <w:lang w:val="it-IT"/>
        </w:rPr>
      </w:pPr>
      <w:hyperlink r:id="rId1355" w:tgtFrame="_self" w:history="1">
        <w:r w:rsidR="005B4883" w:rsidRPr="00112DF1">
          <w:rPr>
            <w:rStyle w:val="Hyperlinkcase"/>
            <w:color w:val="auto"/>
            <w:lang w:val="it-IT"/>
          </w:rPr>
          <w:t xml:space="preserve">Giuliani in Gaggio proti </w:t>
        </w:r>
        <w:proofErr w:type="spellStart"/>
        <w:r w:rsidR="005B4883" w:rsidRPr="00112DF1">
          <w:rPr>
            <w:rStyle w:val="Hyperlinkcase"/>
            <w:color w:val="auto"/>
            <w:lang w:val="it-IT"/>
          </w:rPr>
          <w:t>Italiji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23458/02, ESČP 2011</w:t>
      </w:r>
    </w:p>
    <w:p w14:paraId="68D9A34C" w14:textId="77777777" w:rsidR="005B4883" w:rsidRPr="00112DF1" w:rsidRDefault="00F3576C" w:rsidP="005B4883">
      <w:pPr>
        <w:pStyle w:val="ECHRParaHanging"/>
        <w:rPr>
          <w:lang w:val="it-IT"/>
        </w:rPr>
      </w:pPr>
      <w:hyperlink r:id="rId1356" w:history="1">
        <w:proofErr w:type="spellStart"/>
        <w:r w:rsidR="005B4883" w:rsidRPr="00112DF1">
          <w:rPr>
            <w:rStyle w:val="Hyperlinkcase"/>
            <w:color w:val="auto"/>
            <w:lang w:val="it-IT"/>
          </w:rPr>
          <w:t>Giummarra</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61166/00, 12. </w:t>
      </w:r>
      <w:proofErr w:type="spellStart"/>
      <w:r w:rsidR="005B4883" w:rsidRPr="00112DF1">
        <w:rPr>
          <w:lang w:val="it-IT"/>
        </w:rPr>
        <w:t>junij</w:t>
      </w:r>
      <w:proofErr w:type="spellEnd"/>
      <w:r w:rsidR="005B4883" w:rsidRPr="00112DF1">
        <w:rPr>
          <w:lang w:val="it-IT"/>
        </w:rPr>
        <w:t xml:space="preserve"> 2001</w:t>
      </w:r>
    </w:p>
    <w:p w14:paraId="005A8529" w14:textId="77777777" w:rsidR="005B4883" w:rsidRPr="00112DF1" w:rsidRDefault="00F3576C" w:rsidP="005B4883">
      <w:pPr>
        <w:pStyle w:val="ECHRParaHanging"/>
        <w:rPr>
          <w:lang w:val="it-IT"/>
        </w:rPr>
      </w:pPr>
      <w:hyperlink r:id="rId1357" w:tgtFrame="_self" w:history="1">
        <w:proofErr w:type="spellStart"/>
        <w:r w:rsidR="005B4883" w:rsidRPr="00112DF1">
          <w:rPr>
            <w:rStyle w:val="Hyperlinkcase"/>
            <w:color w:val="auto"/>
            <w:lang w:val="it-IT"/>
          </w:rPr>
          <w:t>Giuran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24360/04, ESČP 2011</w:t>
      </w:r>
    </w:p>
    <w:p w14:paraId="2BB3349C" w14:textId="77777777" w:rsidR="005B4883" w:rsidRPr="00112DF1" w:rsidRDefault="00F3576C" w:rsidP="005B4883">
      <w:pPr>
        <w:pStyle w:val="ECHRParaHanging"/>
        <w:rPr>
          <w:lang w:val="it-IT"/>
        </w:rPr>
      </w:pPr>
      <w:hyperlink r:id="rId1358" w:tgtFrame="_self" w:history="1">
        <w:r w:rsidR="005B4883" w:rsidRPr="00112DF1">
          <w:rPr>
            <w:rStyle w:val="Hyperlinkcase"/>
            <w:color w:val="auto"/>
            <w:lang w:val="it-IT"/>
          </w:rPr>
          <w:t xml:space="preserve">Giusti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13175/03, 18. </w:t>
      </w:r>
      <w:proofErr w:type="spellStart"/>
      <w:r w:rsidR="005B4883" w:rsidRPr="00112DF1">
        <w:rPr>
          <w:lang w:val="it-IT"/>
        </w:rPr>
        <w:t>oktober</w:t>
      </w:r>
      <w:proofErr w:type="spellEnd"/>
      <w:r w:rsidR="005B4883" w:rsidRPr="00112DF1">
        <w:rPr>
          <w:lang w:val="it-IT"/>
        </w:rPr>
        <w:t xml:space="preserve"> 2011 </w:t>
      </w:r>
    </w:p>
    <w:p w14:paraId="14F61FCA" w14:textId="77777777" w:rsidR="005B4883" w:rsidRPr="00112DF1" w:rsidRDefault="00F3576C" w:rsidP="005B4883">
      <w:pPr>
        <w:pStyle w:val="ECHRParaHanging"/>
        <w:rPr>
          <w:lang w:val="it-IT"/>
        </w:rPr>
      </w:pPr>
      <w:hyperlink r:id="rId1359" w:history="1">
        <w:proofErr w:type="spellStart"/>
        <w:r w:rsidR="005B4883" w:rsidRPr="00112DF1">
          <w:rPr>
            <w:rStyle w:val="Hyperlinkcase"/>
            <w:color w:val="auto"/>
            <w:lang w:val="it-IT"/>
          </w:rPr>
          <w:t>Gogitidze</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Gruziji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36862/05, 12. </w:t>
      </w:r>
      <w:proofErr w:type="spellStart"/>
      <w:r w:rsidR="005B4883" w:rsidRPr="00112DF1">
        <w:rPr>
          <w:lang w:val="it-IT"/>
        </w:rPr>
        <w:t>maj</w:t>
      </w:r>
      <w:proofErr w:type="spellEnd"/>
      <w:r w:rsidR="005B4883" w:rsidRPr="00112DF1">
        <w:rPr>
          <w:lang w:val="it-IT"/>
        </w:rPr>
        <w:t xml:space="preserve"> 2015</w:t>
      </w:r>
    </w:p>
    <w:p w14:paraId="412E4573" w14:textId="77777777" w:rsidR="005B4883" w:rsidRPr="00112DF1" w:rsidRDefault="00F3576C" w:rsidP="005B4883">
      <w:pPr>
        <w:pStyle w:val="ECHRParaHanging"/>
        <w:rPr>
          <w:lang w:val="it-IT"/>
        </w:rPr>
      </w:pPr>
      <w:hyperlink r:id="rId1360" w:history="1">
        <w:proofErr w:type="spellStart"/>
        <w:r w:rsidR="005B4883" w:rsidRPr="00112DF1">
          <w:rPr>
            <w:rStyle w:val="Hyperlinkcase"/>
            <w:color w:val="auto"/>
            <w:lang w:val="it-IT"/>
          </w:rPr>
          <w:t>Göktan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33402/96, ESČP 2002-V</w:t>
      </w:r>
    </w:p>
    <w:p w14:paraId="272B280B" w14:textId="77777777" w:rsidR="005B4883" w:rsidRPr="00112DF1" w:rsidRDefault="00F3576C" w:rsidP="005B4883">
      <w:pPr>
        <w:pStyle w:val="ECHRParaHanging"/>
        <w:rPr>
          <w:lang w:val="it-IT"/>
        </w:rPr>
      </w:pPr>
      <w:hyperlink r:id="rId1361" w:history="1">
        <w:proofErr w:type="spellStart"/>
        <w:r w:rsidR="005B4883" w:rsidRPr="00112DF1">
          <w:rPr>
            <w:rStyle w:val="Hyperlinkcase"/>
            <w:color w:val="auto"/>
            <w:lang w:val="it-IT"/>
          </w:rPr>
          <w:t>Gorraiz</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Lizarraga</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Španiji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62543/00, ESČP 2004-III</w:t>
      </w:r>
    </w:p>
    <w:p w14:paraId="3DABEA9D" w14:textId="77777777" w:rsidR="005B4883" w:rsidRPr="00112DF1" w:rsidRDefault="00F3576C" w:rsidP="005B4883">
      <w:pPr>
        <w:pStyle w:val="ECHRParaHanging"/>
        <w:rPr>
          <w:lang w:val="it-IT"/>
        </w:rPr>
      </w:pPr>
      <w:hyperlink r:id="rId1362" w:history="1">
        <w:proofErr w:type="spellStart"/>
        <w:r w:rsidR="005B4883" w:rsidRPr="00112DF1">
          <w:rPr>
            <w:rStyle w:val="Hyperlinkcase"/>
            <w:color w:val="auto"/>
            <w:lang w:val="it-IT"/>
          </w:rPr>
          <w:t>Gough</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49327/11, 28. </w:t>
      </w:r>
      <w:proofErr w:type="spellStart"/>
      <w:r w:rsidR="005B4883" w:rsidRPr="00112DF1">
        <w:rPr>
          <w:lang w:val="it-IT"/>
        </w:rPr>
        <w:t>oktober</w:t>
      </w:r>
      <w:proofErr w:type="spellEnd"/>
      <w:r w:rsidR="005B4883" w:rsidRPr="00112DF1">
        <w:rPr>
          <w:lang w:val="it-IT"/>
        </w:rPr>
        <w:t xml:space="preserve"> 2014</w:t>
      </w:r>
    </w:p>
    <w:p w14:paraId="075460DB" w14:textId="77777777" w:rsidR="005B4883" w:rsidRPr="00112DF1" w:rsidRDefault="00F3576C" w:rsidP="005B4883">
      <w:pPr>
        <w:pStyle w:val="ECHRParaHanging"/>
        <w:rPr>
          <w:lang w:val="it-IT"/>
        </w:rPr>
      </w:pPr>
      <w:hyperlink r:id="rId1363" w:tgtFrame="_self" w:history="1">
        <w:proofErr w:type="spellStart"/>
        <w:r w:rsidR="005B4883" w:rsidRPr="00112DF1">
          <w:rPr>
            <w:rStyle w:val="Hyperlinkcase"/>
            <w:color w:val="auto"/>
            <w:lang w:val="it-IT"/>
          </w:rPr>
          <w:t>Grădinar</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7170/02, 8. </w:t>
      </w:r>
      <w:proofErr w:type="spellStart"/>
      <w:r w:rsidR="005B4883" w:rsidRPr="00112DF1">
        <w:rPr>
          <w:lang w:val="it-IT"/>
        </w:rPr>
        <w:t>april</w:t>
      </w:r>
      <w:proofErr w:type="spellEnd"/>
      <w:r w:rsidR="005B4883" w:rsidRPr="00112DF1">
        <w:rPr>
          <w:lang w:val="it-IT"/>
        </w:rPr>
        <w:t xml:space="preserve"> 2008</w:t>
      </w:r>
    </w:p>
    <w:p w14:paraId="4B14608A" w14:textId="77777777" w:rsidR="005B4883" w:rsidRPr="00112DF1" w:rsidRDefault="00F3576C" w:rsidP="005B4883">
      <w:pPr>
        <w:pStyle w:val="ECHRParaHanging"/>
        <w:rPr>
          <w:lang w:val="it-IT"/>
        </w:rPr>
      </w:pPr>
      <w:hyperlink r:id="rId1364" w:history="1">
        <w:r w:rsidR="005B4883" w:rsidRPr="00112DF1">
          <w:rPr>
            <w:rStyle w:val="Hyperlinkcase"/>
            <w:color w:val="auto"/>
            <w:lang w:val="it-IT"/>
          </w:rPr>
          <w:t xml:space="preserve">Grande Stevens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18640/10 in 4 </w:t>
      </w:r>
      <w:proofErr w:type="spellStart"/>
      <w:r w:rsidR="005B4883" w:rsidRPr="00112DF1">
        <w:rPr>
          <w:lang w:val="it-IT"/>
        </w:rPr>
        <w:t>druge</w:t>
      </w:r>
      <w:proofErr w:type="spellEnd"/>
      <w:r w:rsidR="005B4883" w:rsidRPr="00112DF1">
        <w:rPr>
          <w:lang w:val="it-IT"/>
        </w:rPr>
        <w:t xml:space="preserve">, 4. </w:t>
      </w:r>
      <w:proofErr w:type="spellStart"/>
      <w:r w:rsidR="005B4883" w:rsidRPr="00112DF1">
        <w:rPr>
          <w:lang w:val="it-IT"/>
        </w:rPr>
        <w:t>marec</w:t>
      </w:r>
      <w:proofErr w:type="spellEnd"/>
      <w:r w:rsidR="005B4883" w:rsidRPr="00112DF1">
        <w:rPr>
          <w:lang w:val="it-IT"/>
        </w:rPr>
        <w:t xml:space="preserve"> 2014</w:t>
      </w:r>
    </w:p>
    <w:p w14:paraId="67C863B3" w14:textId="77777777" w:rsidR="005B4883" w:rsidRPr="00112DF1" w:rsidRDefault="00F3576C" w:rsidP="005B4883">
      <w:pPr>
        <w:pStyle w:val="ECHRParaHanging"/>
        <w:rPr>
          <w:lang w:val="it-IT"/>
        </w:rPr>
      </w:pPr>
      <w:hyperlink r:id="rId1365" w:history="1">
        <w:proofErr w:type="spellStart"/>
        <w:r w:rsidR="005B4883" w:rsidRPr="00112DF1">
          <w:rPr>
            <w:rStyle w:val="Hyperlinkcase"/>
            <w:color w:val="auto"/>
            <w:lang w:val="it-IT"/>
          </w:rPr>
          <w:t>Grässer</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Nemčiji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66491/01, 16. </w:t>
      </w:r>
      <w:proofErr w:type="spellStart"/>
      <w:r w:rsidR="005B4883" w:rsidRPr="00112DF1">
        <w:rPr>
          <w:lang w:val="it-IT"/>
        </w:rPr>
        <w:t>september</w:t>
      </w:r>
      <w:proofErr w:type="spellEnd"/>
      <w:r w:rsidR="005B4883" w:rsidRPr="00112DF1">
        <w:rPr>
          <w:lang w:val="it-IT"/>
        </w:rPr>
        <w:t xml:space="preserve"> 2004</w:t>
      </w:r>
    </w:p>
    <w:p w14:paraId="0DA5B481" w14:textId="77777777" w:rsidR="005B4883" w:rsidRPr="00112DF1" w:rsidRDefault="00F3576C" w:rsidP="005B4883">
      <w:pPr>
        <w:pStyle w:val="ECHRParaHanging"/>
        <w:rPr>
          <w:lang w:val="it-IT"/>
        </w:rPr>
      </w:pPr>
      <w:hyperlink r:id="rId1366" w:tgtFrame="_self" w:history="1">
        <w:proofErr w:type="spellStart"/>
        <w:r w:rsidR="005B4883" w:rsidRPr="00112DF1">
          <w:rPr>
            <w:rStyle w:val="Hyperlinkcase"/>
            <w:color w:val="auto"/>
            <w:lang w:val="it-IT"/>
          </w:rPr>
          <w:t>Gratzinger</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Gratzingerova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Češki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39794/98, ESČP 2002-VII</w:t>
      </w:r>
    </w:p>
    <w:p w14:paraId="290A709D" w14:textId="750320E1" w:rsidR="005B4883" w:rsidRPr="005A6F22" w:rsidRDefault="00F3576C" w:rsidP="005B4883">
      <w:pPr>
        <w:pStyle w:val="ECHRParaHanging"/>
        <w:rPr>
          <w:lang w:val="en-US"/>
        </w:rPr>
      </w:pPr>
      <w:hyperlink r:id="rId1367" w:history="1">
        <w:r w:rsidR="005B4883" w:rsidRPr="005A6F22">
          <w:rPr>
            <w:rStyle w:val="Hyperlinkcase"/>
            <w:color w:val="auto"/>
            <w:lang w:val="en-US"/>
          </w:rPr>
          <w:t>Gr</w:t>
        </w:r>
        <w:r w:rsidR="00EA00D4" w:rsidRPr="005A6F22">
          <w:rPr>
            <w:rStyle w:val="Hyperlinkcase"/>
            <w:color w:val="auto"/>
            <w:lang w:val="en-US"/>
          </w:rPr>
          <w:t>eek Federation of Bank Employee Unions</w:t>
        </w:r>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Grčiji</w:t>
        </w:r>
        <w:proofErr w:type="spellEnd"/>
      </w:hyperlink>
      <w:r w:rsidR="005B4883" w:rsidRPr="005A6F22">
        <w:rPr>
          <w:rStyle w:val="Hyperlinkcase"/>
          <w:color w:val="auto"/>
          <w:lang w:val="en-US"/>
        </w:rPr>
        <w:t xml:space="preserve"> </w:t>
      </w:r>
      <w:r w:rsidR="005B4883" w:rsidRPr="005A6F22">
        <w:rPr>
          <w:rStyle w:val="Hyperlinkcase"/>
          <w:i w:val="0"/>
          <w:color w:val="auto"/>
          <w:lang w:val="en-US"/>
        </w:rPr>
        <w:t>(</w:t>
      </w:r>
      <w:proofErr w:type="spellStart"/>
      <w:r w:rsidR="005B4883" w:rsidRPr="005A6F22">
        <w:rPr>
          <w:rStyle w:val="Hyperlinkcase"/>
          <w:i w:val="0"/>
          <w:color w:val="auto"/>
          <w:lang w:val="en-US"/>
        </w:rPr>
        <w:t>sklep</w:t>
      </w:r>
      <w:proofErr w:type="spellEnd"/>
      <w:r w:rsidR="005B4883" w:rsidRPr="005A6F22">
        <w:rPr>
          <w:rStyle w:val="Hyperlinkcase"/>
          <w:i w:val="0"/>
          <w:color w:val="auto"/>
          <w:lang w:val="en-US"/>
        </w:rPr>
        <w:t>)</w:t>
      </w:r>
      <w:r w:rsidR="005B4883" w:rsidRPr="005A6F22">
        <w:rPr>
          <w:i/>
          <w:lang w:val="en-US"/>
        </w:rPr>
        <w:t>,</w:t>
      </w:r>
      <w:r w:rsidR="005B4883" w:rsidRPr="005A6F22">
        <w:rPr>
          <w:lang w:val="en-US"/>
        </w:rPr>
        <w:t xml:space="preserve">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72808/10, 6. </w:t>
      </w:r>
      <w:proofErr w:type="spellStart"/>
      <w:r w:rsidR="005B4883" w:rsidRPr="005A6F22">
        <w:rPr>
          <w:lang w:val="en-US"/>
        </w:rPr>
        <w:t>december</w:t>
      </w:r>
      <w:proofErr w:type="spellEnd"/>
      <w:r w:rsidR="005B4883" w:rsidRPr="005A6F22">
        <w:rPr>
          <w:lang w:val="en-US"/>
        </w:rPr>
        <w:t xml:space="preserve"> 2011</w:t>
      </w:r>
    </w:p>
    <w:p w14:paraId="108EEFE9" w14:textId="77777777" w:rsidR="005B4883" w:rsidRPr="005A6F22" w:rsidRDefault="00F3576C" w:rsidP="005B4883">
      <w:pPr>
        <w:pStyle w:val="ECHRParaHanging"/>
        <w:rPr>
          <w:lang w:val="en-US"/>
        </w:rPr>
      </w:pPr>
      <w:hyperlink r:id="rId1368" w:tgtFrame="_self" w:history="1">
        <w:proofErr w:type="spellStart"/>
        <w:r w:rsidR="005B4883" w:rsidRPr="005A6F22">
          <w:rPr>
            <w:rStyle w:val="Hyperlinkcase"/>
            <w:color w:val="auto"/>
            <w:lang w:val="en-US"/>
          </w:rPr>
          <w:t>Grišankova</w:t>
        </w:r>
        <w:proofErr w:type="spellEnd"/>
        <w:r w:rsidR="005B4883" w:rsidRPr="005A6F22">
          <w:rPr>
            <w:rStyle w:val="Hyperlinkcase"/>
            <w:color w:val="auto"/>
            <w:lang w:val="en-US"/>
          </w:rPr>
          <w:t xml:space="preserve"> in </w:t>
        </w:r>
        <w:proofErr w:type="spellStart"/>
        <w:r w:rsidR="005B4883" w:rsidRPr="005A6F22">
          <w:rPr>
            <w:rStyle w:val="Hyperlinkcase"/>
            <w:color w:val="auto"/>
            <w:lang w:val="en-US"/>
          </w:rPr>
          <w:t>Grišankovs</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Latviji</w:t>
        </w:r>
        <w:proofErr w:type="spellEnd"/>
      </w:hyperlink>
      <w:r w:rsidR="005B4883" w:rsidRPr="005A6F22">
        <w:rPr>
          <w:lang w:val="en-US"/>
        </w:rPr>
        <w:t xml:space="preserve"> (</w:t>
      </w:r>
      <w:proofErr w:type="spellStart"/>
      <w:r w:rsidR="005B4883" w:rsidRPr="005A6F22">
        <w:rPr>
          <w:lang w:val="en-US"/>
        </w:rPr>
        <w:t>sklep</w:t>
      </w:r>
      <w:proofErr w:type="spellEnd"/>
      <w:r w:rsidR="005B4883" w:rsidRPr="005A6F22">
        <w:rPr>
          <w:lang w:val="en-US"/>
        </w:rPr>
        <w:t xml:space="preserve">),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36117/02, ESČP 2003-II</w:t>
      </w:r>
    </w:p>
    <w:p w14:paraId="56966BF3" w14:textId="77777777" w:rsidR="005B4883" w:rsidRPr="00112DF1" w:rsidRDefault="00F3576C" w:rsidP="005B4883">
      <w:pPr>
        <w:pStyle w:val="ECHRParaHanging"/>
        <w:rPr>
          <w:lang w:val="it-IT"/>
        </w:rPr>
      </w:pPr>
      <w:hyperlink r:id="rId1369" w:tgtFrame="_self" w:history="1">
        <w:proofErr w:type="spellStart"/>
        <w:r w:rsidR="005B4883" w:rsidRPr="00112DF1">
          <w:rPr>
            <w:rStyle w:val="Hyperlinkcase"/>
            <w:color w:val="auto"/>
            <w:lang w:val="it-IT"/>
          </w:rPr>
          <w:t>Grori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Albaniji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25336/04, 7. </w:t>
      </w:r>
      <w:proofErr w:type="spellStart"/>
      <w:r w:rsidR="005B4883" w:rsidRPr="00112DF1">
        <w:rPr>
          <w:lang w:val="it-IT"/>
        </w:rPr>
        <w:t>julij</w:t>
      </w:r>
      <w:proofErr w:type="spellEnd"/>
      <w:r w:rsidR="005B4883" w:rsidRPr="00112DF1">
        <w:rPr>
          <w:lang w:val="it-IT"/>
        </w:rPr>
        <w:t xml:space="preserve"> 2009</w:t>
      </w:r>
    </w:p>
    <w:p w14:paraId="63B82CDB" w14:textId="77777777" w:rsidR="005B4883" w:rsidRPr="00112DF1" w:rsidRDefault="00F3576C" w:rsidP="005B4883">
      <w:pPr>
        <w:pStyle w:val="ECHRParaHanging"/>
        <w:rPr>
          <w:lang w:val="it-IT"/>
        </w:rPr>
      </w:pPr>
      <w:hyperlink r:id="rId1370" w:history="1">
        <w:r w:rsidR="005B4883" w:rsidRPr="00112DF1">
          <w:rPr>
            <w:rStyle w:val="Hyperlinkcase"/>
            <w:color w:val="auto"/>
            <w:lang w:val="it-IT"/>
          </w:rPr>
          <w:t xml:space="preserve">Gross proti </w:t>
        </w:r>
        <w:proofErr w:type="spellStart"/>
        <w:r w:rsidR="005B4883" w:rsidRPr="00112DF1">
          <w:rPr>
            <w:rStyle w:val="Hyperlinkcase"/>
            <w:color w:val="auto"/>
            <w:lang w:val="it-IT"/>
          </w:rPr>
          <w:t>Švici</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67810/10, ESČP 2014 </w:t>
      </w:r>
    </w:p>
    <w:p w14:paraId="2B9DB6C2" w14:textId="075CB159" w:rsidR="005B4883" w:rsidRPr="00112DF1" w:rsidRDefault="00F3576C" w:rsidP="005B4883">
      <w:pPr>
        <w:pStyle w:val="ECHRParaHanging"/>
        <w:rPr>
          <w:snapToGrid w:val="0"/>
          <w:lang w:val="it-IT"/>
        </w:rPr>
      </w:pPr>
      <w:hyperlink r:id="rId1371" w:tgtFrame="_self" w:history="1">
        <w:r w:rsidR="005B4883" w:rsidRPr="00112DF1">
          <w:rPr>
            <w:rStyle w:val="Hyperlinkcase"/>
            <w:color w:val="auto"/>
            <w:lang w:val="it-IT"/>
          </w:rPr>
          <w:t xml:space="preserve">Grossi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1A2697">
        <w:rPr>
          <w:lang w:val="it-IT"/>
        </w:rPr>
        <w:t>obnova</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18791/03, 30. </w:t>
      </w:r>
      <w:proofErr w:type="spellStart"/>
      <w:r w:rsidR="005B4883" w:rsidRPr="00112DF1">
        <w:rPr>
          <w:lang w:val="it-IT"/>
        </w:rPr>
        <w:t>oktober</w:t>
      </w:r>
      <w:proofErr w:type="spellEnd"/>
      <w:r w:rsidR="005B4883" w:rsidRPr="00112DF1">
        <w:rPr>
          <w:lang w:val="it-IT"/>
        </w:rPr>
        <w:t xml:space="preserve"> 2012</w:t>
      </w:r>
    </w:p>
    <w:p w14:paraId="5C790B37" w14:textId="77777777" w:rsidR="005B4883" w:rsidRPr="00112DF1" w:rsidRDefault="00F3576C" w:rsidP="005B4883">
      <w:pPr>
        <w:pStyle w:val="ECHRParaHanging"/>
        <w:ind w:left="0" w:firstLine="0"/>
        <w:rPr>
          <w:lang w:val="it-IT"/>
        </w:rPr>
      </w:pPr>
      <w:hyperlink r:id="rId1372" w:history="1">
        <w:proofErr w:type="spellStart"/>
        <w:r w:rsidR="005B4883" w:rsidRPr="00112DF1">
          <w:rPr>
            <w:rStyle w:val="Hiperpovezava"/>
            <w:i/>
            <w:color w:val="auto"/>
            <w:lang w:val="it-IT"/>
          </w:rPr>
          <w:t>Grozdanić</w:t>
        </w:r>
        <w:proofErr w:type="spellEnd"/>
        <w:r w:rsidR="005B4883" w:rsidRPr="00112DF1">
          <w:rPr>
            <w:rStyle w:val="Hiperpovezava"/>
            <w:i/>
            <w:color w:val="auto"/>
            <w:lang w:val="it-IT"/>
          </w:rPr>
          <w:t xml:space="preserve"> in </w:t>
        </w:r>
        <w:proofErr w:type="spellStart"/>
        <w:r w:rsidR="005B4883" w:rsidRPr="00112DF1">
          <w:rPr>
            <w:rStyle w:val="Hiperpovezava"/>
            <w:i/>
            <w:color w:val="auto"/>
            <w:lang w:val="it-IT"/>
          </w:rPr>
          <w:t>Gršković-Grozdanić</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Hrvaški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43326/13, 28. </w:t>
      </w:r>
      <w:proofErr w:type="spellStart"/>
      <w:r w:rsidR="005B4883" w:rsidRPr="00112DF1">
        <w:rPr>
          <w:lang w:val="it-IT"/>
        </w:rPr>
        <w:t>januar</w:t>
      </w:r>
      <w:proofErr w:type="spellEnd"/>
      <w:r w:rsidR="005B4883" w:rsidRPr="00112DF1">
        <w:rPr>
          <w:lang w:val="it-IT"/>
        </w:rPr>
        <w:t xml:space="preserve"> 2021</w:t>
      </w:r>
    </w:p>
    <w:p w14:paraId="07232DB7" w14:textId="77777777" w:rsidR="000254BE" w:rsidRPr="00112DF1" w:rsidRDefault="00F3576C" w:rsidP="000254BE">
      <w:pPr>
        <w:pStyle w:val="ECHRParaHanging"/>
        <w:rPr>
          <w:lang w:val="it-IT"/>
        </w:rPr>
      </w:pPr>
      <w:hyperlink r:id="rId1373" w:history="1">
        <w:proofErr w:type="spellStart"/>
        <w:r w:rsidR="000254BE" w:rsidRPr="00112DF1">
          <w:rPr>
            <w:rStyle w:val="Hyperlinkcase"/>
            <w:color w:val="auto"/>
            <w:lang w:val="it-IT"/>
          </w:rPr>
          <w:t>Gruzija</w:t>
        </w:r>
        <w:proofErr w:type="spellEnd"/>
        <w:r w:rsidR="000254BE" w:rsidRPr="00112DF1">
          <w:rPr>
            <w:rStyle w:val="Hyperlinkcase"/>
            <w:color w:val="auto"/>
            <w:lang w:val="it-IT"/>
          </w:rPr>
          <w:t xml:space="preserve"> proti </w:t>
        </w:r>
        <w:proofErr w:type="spellStart"/>
        <w:r w:rsidR="000254BE" w:rsidRPr="00112DF1">
          <w:rPr>
            <w:rStyle w:val="Hyperlinkcase"/>
            <w:color w:val="auto"/>
            <w:lang w:val="it-IT"/>
          </w:rPr>
          <w:t>Rusiji</w:t>
        </w:r>
        <w:proofErr w:type="spellEnd"/>
        <w:r w:rsidR="000254BE" w:rsidRPr="00112DF1">
          <w:rPr>
            <w:rStyle w:val="Hyperlinkcase"/>
            <w:color w:val="auto"/>
            <w:lang w:val="it-IT"/>
          </w:rPr>
          <w:t xml:space="preserve"> (I)</w:t>
        </w:r>
      </w:hyperlink>
      <w:r w:rsidR="000254BE" w:rsidRPr="00112DF1">
        <w:rPr>
          <w:lang w:val="it-IT"/>
        </w:rPr>
        <w:t xml:space="preserve"> [VS], </w:t>
      </w:r>
      <w:proofErr w:type="spellStart"/>
      <w:r w:rsidR="000254BE" w:rsidRPr="00112DF1">
        <w:rPr>
          <w:lang w:val="it-IT"/>
        </w:rPr>
        <w:t>pritožba</w:t>
      </w:r>
      <w:proofErr w:type="spellEnd"/>
      <w:r w:rsidR="000254BE" w:rsidRPr="00112DF1">
        <w:rPr>
          <w:lang w:val="it-IT"/>
        </w:rPr>
        <w:t xml:space="preserve"> </w:t>
      </w:r>
      <w:proofErr w:type="spellStart"/>
      <w:r w:rsidR="000254BE" w:rsidRPr="00112DF1">
        <w:rPr>
          <w:lang w:val="it-IT"/>
        </w:rPr>
        <w:t>št</w:t>
      </w:r>
      <w:proofErr w:type="spellEnd"/>
      <w:r w:rsidR="000254BE" w:rsidRPr="00112DF1">
        <w:rPr>
          <w:lang w:val="it-IT"/>
        </w:rPr>
        <w:t>. 13255/07, ESČP 2014</w:t>
      </w:r>
    </w:p>
    <w:p w14:paraId="6B9D8A30" w14:textId="77777777" w:rsidR="000254BE" w:rsidRPr="00112DF1" w:rsidRDefault="00F3576C" w:rsidP="000254BE">
      <w:pPr>
        <w:pStyle w:val="ECHRParaHanging"/>
        <w:rPr>
          <w:lang w:val="it-IT"/>
        </w:rPr>
      </w:pPr>
      <w:hyperlink r:id="rId1374" w:history="1">
        <w:proofErr w:type="spellStart"/>
        <w:r w:rsidR="000254BE" w:rsidRPr="00112DF1">
          <w:rPr>
            <w:rStyle w:val="Hiperpovezava"/>
            <w:i/>
            <w:color w:val="auto"/>
            <w:lang w:val="it-IT"/>
          </w:rPr>
          <w:t>Gruzija</w:t>
        </w:r>
        <w:proofErr w:type="spellEnd"/>
        <w:r w:rsidR="000254BE" w:rsidRPr="00112DF1">
          <w:rPr>
            <w:rStyle w:val="Hiperpovezava"/>
            <w:i/>
            <w:color w:val="auto"/>
            <w:lang w:val="it-IT"/>
          </w:rPr>
          <w:t xml:space="preserve"> proti </w:t>
        </w:r>
        <w:proofErr w:type="spellStart"/>
        <w:r w:rsidR="000254BE" w:rsidRPr="00112DF1">
          <w:rPr>
            <w:rStyle w:val="Hiperpovezava"/>
            <w:i/>
            <w:color w:val="auto"/>
            <w:lang w:val="it-IT"/>
          </w:rPr>
          <w:t>Rusiji</w:t>
        </w:r>
        <w:proofErr w:type="spellEnd"/>
        <w:r w:rsidR="000254BE" w:rsidRPr="00112DF1">
          <w:rPr>
            <w:rStyle w:val="Hiperpovezava"/>
            <w:i/>
            <w:color w:val="auto"/>
            <w:lang w:val="it-IT"/>
          </w:rPr>
          <w:t xml:space="preserve"> (II)</w:t>
        </w:r>
      </w:hyperlink>
      <w:r w:rsidR="000254BE" w:rsidRPr="00112DF1">
        <w:rPr>
          <w:lang w:val="it-IT"/>
        </w:rPr>
        <w:t xml:space="preserve"> [VS] (</w:t>
      </w:r>
      <w:proofErr w:type="spellStart"/>
      <w:r w:rsidR="000254BE" w:rsidRPr="00112DF1">
        <w:rPr>
          <w:lang w:val="it-IT"/>
        </w:rPr>
        <w:t>utemeljenost</w:t>
      </w:r>
      <w:proofErr w:type="spellEnd"/>
      <w:r w:rsidR="000254BE" w:rsidRPr="00112DF1">
        <w:rPr>
          <w:lang w:val="it-IT"/>
        </w:rPr>
        <w:t xml:space="preserve">), </w:t>
      </w:r>
      <w:proofErr w:type="spellStart"/>
      <w:r w:rsidR="000254BE" w:rsidRPr="00112DF1">
        <w:rPr>
          <w:lang w:val="it-IT"/>
        </w:rPr>
        <w:t>pritožba</w:t>
      </w:r>
      <w:proofErr w:type="spellEnd"/>
      <w:r w:rsidR="000254BE" w:rsidRPr="00112DF1">
        <w:rPr>
          <w:lang w:val="it-IT"/>
        </w:rPr>
        <w:t xml:space="preserve"> </w:t>
      </w:r>
      <w:proofErr w:type="spellStart"/>
      <w:r w:rsidR="000254BE" w:rsidRPr="00112DF1">
        <w:rPr>
          <w:lang w:val="it-IT"/>
        </w:rPr>
        <w:t>št</w:t>
      </w:r>
      <w:proofErr w:type="spellEnd"/>
      <w:r w:rsidR="000254BE" w:rsidRPr="00112DF1">
        <w:rPr>
          <w:lang w:val="it-IT"/>
        </w:rPr>
        <w:t xml:space="preserve">. 38263/08, 21. </w:t>
      </w:r>
      <w:proofErr w:type="spellStart"/>
      <w:r w:rsidR="000254BE" w:rsidRPr="00112DF1">
        <w:rPr>
          <w:lang w:val="it-IT"/>
        </w:rPr>
        <w:t>januar</w:t>
      </w:r>
      <w:proofErr w:type="spellEnd"/>
      <w:r w:rsidR="000254BE" w:rsidRPr="00112DF1">
        <w:rPr>
          <w:lang w:val="it-IT"/>
        </w:rPr>
        <w:t xml:space="preserve"> 2021</w:t>
      </w:r>
    </w:p>
    <w:p w14:paraId="2AB0158C" w14:textId="77777777" w:rsidR="005B4883" w:rsidRPr="00112DF1" w:rsidRDefault="00F3576C" w:rsidP="005B4883">
      <w:pPr>
        <w:pStyle w:val="ECHRParaHanging"/>
        <w:rPr>
          <w:lang w:val="it-IT"/>
        </w:rPr>
      </w:pPr>
      <w:hyperlink r:id="rId1375" w:tgtFrame="_self" w:history="1">
        <w:proofErr w:type="spellStart"/>
        <w:r w:rsidR="005B4883" w:rsidRPr="00112DF1">
          <w:rPr>
            <w:rStyle w:val="Hyperlinkcase"/>
            <w:color w:val="auto"/>
            <w:lang w:val="it-IT"/>
          </w:rPr>
          <w:t>Grzinčič</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Sloveniji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26867/02, 3. </w:t>
      </w:r>
      <w:proofErr w:type="spellStart"/>
      <w:r w:rsidR="005B4883" w:rsidRPr="00112DF1">
        <w:rPr>
          <w:lang w:val="it-IT"/>
        </w:rPr>
        <w:t>maj</w:t>
      </w:r>
      <w:proofErr w:type="spellEnd"/>
      <w:r w:rsidR="005B4883" w:rsidRPr="00112DF1">
        <w:rPr>
          <w:lang w:val="it-IT"/>
        </w:rPr>
        <w:t xml:space="preserve"> 2007</w:t>
      </w:r>
    </w:p>
    <w:p w14:paraId="40376A29" w14:textId="77777777" w:rsidR="005B4883" w:rsidRPr="00112DF1" w:rsidRDefault="00F3576C" w:rsidP="005B4883">
      <w:pPr>
        <w:pStyle w:val="ECHRParaHanging"/>
        <w:rPr>
          <w:lang w:val="it-IT"/>
        </w:rPr>
      </w:pPr>
      <w:hyperlink r:id="rId1376" w:tgtFrame="_self" w:history="1">
        <w:proofErr w:type="spellStart"/>
        <w:r w:rsidR="005B4883" w:rsidRPr="00112DF1">
          <w:rPr>
            <w:rStyle w:val="Hyperlinkcase"/>
            <w:color w:val="auto"/>
            <w:lang w:val="it-IT"/>
          </w:rPr>
          <w:t>Guisset</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33933/96, ESČP 2000-IX</w:t>
      </w:r>
    </w:p>
    <w:p w14:paraId="28F0799E" w14:textId="77777777" w:rsidR="005B4883" w:rsidRPr="009A554E" w:rsidRDefault="00F3576C" w:rsidP="005B4883">
      <w:pPr>
        <w:pStyle w:val="ECHRParaHanging"/>
        <w:rPr>
          <w:lang w:val="de-DE"/>
        </w:rPr>
      </w:pPr>
      <w:hyperlink r:id="rId1377" w:history="1">
        <w:r w:rsidR="005B4883" w:rsidRPr="009A554E">
          <w:rPr>
            <w:rStyle w:val="Hiperpovezava"/>
            <w:i/>
            <w:color w:val="auto"/>
            <w:lang w:val="de-DE"/>
          </w:rPr>
          <w:t xml:space="preserve">Gülen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Turčiji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28226/02, 14. </w:t>
      </w:r>
      <w:proofErr w:type="spellStart"/>
      <w:r w:rsidR="005B4883" w:rsidRPr="009A554E">
        <w:rPr>
          <w:lang w:val="de-DE"/>
        </w:rPr>
        <w:t>oktober</w:t>
      </w:r>
      <w:proofErr w:type="spellEnd"/>
      <w:r w:rsidR="005B4883" w:rsidRPr="009A554E">
        <w:rPr>
          <w:lang w:val="de-DE"/>
        </w:rPr>
        <w:t xml:space="preserve"> 2008</w:t>
      </w:r>
    </w:p>
    <w:p w14:paraId="2C766A42" w14:textId="77777777" w:rsidR="005B4883" w:rsidRPr="009A554E" w:rsidRDefault="00F3576C" w:rsidP="005B4883">
      <w:pPr>
        <w:pStyle w:val="ECHRParaHanging"/>
        <w:rPr>
          <w:lang w:val="de-DE"/>
        </w:rPr>
      </w:pPr>
      <w:hyperlink r:id="rId1378" w:history="1">
        <w:proofErr w:type="spellStart"/>
        <w:r w:rsidR="005B4883" w:rsidRPr="009A554E">
          <w:rPr>
            <w:rStyle w:val="Hyperlinkcase"/>
            <w:color w:val="auto"/>
            <w:lang w:val="de-DE"/>
          </w:rPr>
          <w:t>Güneş</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53916/00, 13. </w:t>
      </w:r>
      <w:proofErr w:type="spellStart"/>
      <w:r w:rsidR="005B4883" w:rsidRPr="009A554E">
        <w:rPr>
          <w:lang w:val="de-DE"/>
        </w:rPr>
        <w:t>maj</w:t>
      </w:r>
      <w:proofErr w:type="spellEnd"/>
      <w:r w:rsidR="005B4883" w:rsidRPr="009A554E">
        <w:rPr>
          <w:lang w:val="de-DE"/>
        </w:rPr>
        <w:t xml:space="preserve"> 2004</w:t>
      </w:r>
    </w:p>
    <w:p w14:paraId="55D720DF" w14:textId="77777777" w:rsidR="005B4883" w:rsidRPr="009A554E" w:rsidRDefault="00F3576C" w:rsidP="005B4883">
      <w:pPr>
        <w:pStyle w:val="ECHRParaHanging"/>
        <w:rPr>
          <w:lang w:val="de-DE"/>
        </w:rPr>
      </w:pPr>
      <w:hyperlink r:id="rId1379" w:history="1">
        <w:proofErr w:type="spellStart"/>
        <w:r w:rsidR="005B4883" w:rsidRPr="009A554E">
          <w:rPr>
            <w:rStyle w:val="Hyperlinkcase"/>
            <w:color w:val="auto"/>
            <w:lang w:val="de-DE"/>
          </w:rPr>
          <w:t>Gürdeniz</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59715/10, 18. </w:t>
      </w:r>
      <w:proofErr w:type="spellStart"/>
      <w:r w:rsidR="005B4883" w:rsidRPr="009A554E">
        <w:rPr>
          <w:lang w:val="de-DE"/>
        </w:rPr>
        <w:t>marec</w:t>
      </w:r>
      <w:proofErr w:type="spellEnd"/>
      <w:r w:rsidR="005B4883" w:rsidRPr="009A554E">
        <w:rPr>
          <w:lang w:val="de-DE"/>
        </w:rPr>
        <w:t xml:space="preserve"> 2014</w:t>
      </w:r>
    </w:p>
    <w:p w14:paraId="3914DC03" w14:textId="77777777" w:rsidR="005B4883" w:rsidRPr="009A554E" w:rsidRDefault="00F3576C" w:rsidP="005B4883">
      <w:pPr>
        <w:pStyle w:val="ECHRParaHanging"/>
        <w:rPr>
          <w:lang w:val="de-DE"/>
        </w:rPr>
      </w:pPr>
      <w:hyperlink r:id="rId1380" w:tgtFrame="_self" w:history="1">
        <w:proofErr w:type="spellStart"/>
        <w:r w:rsidR="005B4883" w:rsidRPr="009A554E">
          <w:rPr>
            <w:rStyle w:val="Hyperlinkcase"/>
            <w:color w:val="auto"/>
            <w:lang w:val="de-DE"/>
          </w:rPr>
          <w:t>Guruyan</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Armeniji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11456/05, 24. </w:t>
      </w:r>
      <w:proofErr w:type="spellStart"/>
      <w:r w:rsidR="005B4883" w:rsidRPr="009A554E">
        <w:rPr>
          <w:lang w:val="de-DE"/>
        </w:rPr>
        <w:t>januar</w:t>
      </w:r>
      <w:proofErr w:type="spellEnd"/>
      <w:r w:rsidR="005B4883" w:rsidRPr="009A554E">
        <w:rPr>
          <w:lang w:val="de-DE"/>
        </w:rPr>
        <w:t xml:space="preserve"> 2012</w:t>
      </w:r>
    </w:p>
    <w:p w14:paraId="70492020" w14:textId="77777777" w:rsidR="005B4883" w:rsidRPr="009A554E" w:rsidRDefault="00F3576C" w:rsidP="005B4883">
      <w:pPr>
        <w:pStyle w:val="ECHRParaHanging"/>
        <w:rPr>
          <w:lang w:val="de-DE"/>
        </w:rPr>
      </w:pPr>
      <w:hyperlink r:id="rId1381" w:history="1">
        <w:proofErr w:type="spellStart"/>
        <w:r w:rsidR="005B4883" w:rsidRPr="009A554E">
          <w:rPr>
            <w:rStyle w:val="Hyperlinkcase"/>
            <w:color w:val="auto"/>
            <w:lang w:val="de-DE"/>
          </w:rPr>
          <w:t>Güzelyurtlu</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Cipru</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Turčiji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36925/07, 29. </w:t>
      </w:r>
      <w:proofErr w:type="spellStart"/>
      <w:r w:rsidR="005B4883" w:rsidRPr="009A554E">
        <w:rPr>
          <w:lang w:val="de-DE"/>
        </w:rPr>
        <w:t>januar</w:t>
      </w:r>
      <w:proofErr w:type="spellEnd"/>
      <w:r w:rsidR="005B4883" w:rsidRPr="009A554E">
        <w:rPr>
          <w:lang w:val="de-DE"/>
        </w:rPr>
        <w:t xml:space="preserve"> 2019</w:t>
      </w:r>
    </w:p>
    <w:p w14:paraId="40625EF1" w14:textId="77777777" w:rsidR="005B4883" w:rsidRPr="001F0D60" w:rsidRDefault="005B4883" w:rsidP="005B4883">
      <w:pPr>
        <w:pStyle w:val="P68B1DB1-Stvarnokazalo-naslov13"/>
        <w:rPr>
          <w:color w:val="auto"/>
        </w:rPr>
      </w:pPr>
      <w:r w:rsidRPr="001F0D60">
        <w:rPr>
          <w:color w:val="auto"/>
        </w:rPr>
        <w:t>—H—</w:t>
      </w:r>
    </w:p>
    <w:p w14:paraId="18E10C02" w14:textId="77777777" w:rsidR="005B4883" w:rsidRPr="00780AEA" w:rsidRDefault="00F3576C" w:rsidP="005B4883">
      <w:pPr>
        <w:pStyle w:val="ECHRParaHanging"/>
        <w:rPr>
          <w:lang w:val="sl-SI"/>
        </w:rPr>
      </w:pPr>
      <w:hyperlink r:id="rId1382" w:tgtFrame="_self" w:history="1">
        <w:r w:rsidR="005B4883" w:rsidRPr="00780AEA">
          <w:rPr>
            <w:rStyle w:val="Hyperlinkcase"/>
            <w:color w:val="auto"/>
            <w:lang w:val="sl-SI"/>
          </w:rPr>
          <w:t>H.F. K-F proti Nemčiji</w:t>
        </w:r>
      </w:hyperlink>
      <w:r w:rsidR="005B4883" w:rsidRPr="00780AEA">
        <w:rPr>
          <w:lang w:val="sl-SI"/>
        </w:rPr>
        <w:t>, pritožba št. 25629/94, Poročilo Komisije z dne 10. septembra 1996</w:t>
      </w:r>
    </w:p>
    <w:p w14:paraId="0C967502" w14:textId="77777777" w:rsidR="005B4883" w:rsidRPr="00780AEA" w:rsidRDefault="00F3576C" w:rsidP="005B4883">
      <w:pPr>
        <w:pStyle w:val="ECHRParaHanging"/>
        <w:rPr>
          <w:lang w:val="sl-SI"/>
        </w:rPr>
      </w:pPr>
      <w:hyperlink r:id="rId1383" w:tgtFrame="_self" w:history="1">
        <w:proofErr w:type="spellStart"/>
        <w:r w:rsidR="005B4883" w:rsidRPr="00780AEA">
          <w:rPr>
            <w:rStyle w:val="Hyperlinkcase"/>
            <w:color w:val="auto"/>
            <w:lang w:val="sl-SI"/>
          </w:rPr>
          <w:t>Haas</w:t>
        </w:r>
        <w:proofErr w:type="spellEnd"/>
        <w:r w:rsidR="005B4883" w:rsidRPr="00780AEA">
          <w:rPr>
            <w:rStyle w:val="Hyperlinkcase"/>
            <w:color w:val="auto"/>
            <w:lang w:val="sl-SI"/>
          </w:rPr>
          <w:t xml:space="preserve"> proti Švici</w:t>
        </w:r>
      </w:hyperlink>
      <w:r w:rsidR="005B4883" w:rsidRPr="00780AEA">
        <w:rPr>
          <w:lang w:val="sl-SI"/>
        </w:rPr>
        <w:t xml:space="preserve"> (sklep), pritožba št. 31322/07, 20. maj 2010</w:t>
      </w:r>
    </w:p>
    <w:p w14:paraId="03137DC2" w14:textId="77777777" w:rsidR="005B4883" w:rsidRPr="00780AEA" w:rsidRDefault="00F3576C" w:rsidP="005B4883">
      <w:pPr>
        <w:pStyle w:val="ECHRParaHanging"/>
        <w:rPr>
          <w:lang w:val="sl-SI"/>
        </w:rPr>
      </w:pPr>
      <w:hyperlink r:id="rId1384" w:history="1">
        <w:proofErr w:type="spellStart"/>
        <w:r w:rsidR="005B4883" w:rsidRPr="00780AEA">
          <w:rPr>
            <w:rStyle w:val="Hyperlinkcase"/>
            <w:color w:val="auto"/>
            <w:lang w:val="sl-SI"/>
          </w:rPr>
          <w:t>Haász</w:t>
        </w:r>
        <w:proofErr w:type="spellEnd"/>
        <w:r w:rsidR="005B4883" w:rsidRPr="00780AEA">
          <w:rPr>
            <w:rStyle w:val="Hyperlinkcase"/>
            <w:color w:val="auto"/>
            <w:lang w:val="sl-SI"/>
          </w:rPr>
          <w:t xml:space="preserve"> in Szabó proti Madžarski</w:t>
        </w:r>
      </w:hyperlink>
      <w:r w:rsidR="005B4883" w:rsidRPr="00780AEA">
        <w:rPr>
          <w:lang w:val="sl-SI"/>
        </w:rPr>
        <w:t>, pritožbi št. 11327/14 in 11613/14, 13. oktober 2015</w:t>
      </w:r>
    </w:p>
    <w:p w14:paraId="1DCC3F84" w14:textId="77777777" w:rsidR="005B4883" w:rsidRPr="009A554E" w:rsidRDefault="00F3576C" w:rsidP="005B4883">
      <w:pPr>
        <w:pStyle w:val="ECHRParaHanging"/>
        <w:rPr>
          <w:lang w:val="sl-SI"/>
        </w:rPr>
      </w:pPr>
      <w:hyperlink r:id="rId1385" w:tgtFrame="_self" w:history="1">
        <w:proofErr w:type="spellStart"/>
        <w:r w:rsidR="005B4883" w:rsidRPr="009A554E">
          <w:rPr>
            <w:rStyle w:val="Hyperlinkcase"/>
            <w:color w:val="auto"/>
            <w:lang w:val="sl-SI"/>
          </w:rPr>
          <w:t>Hadrabová</w:t>
        </w:r>
        <w:proofErr w:type="spellEnd"/>
        <w:r w:rsidR="005B4883" w:rsidRPr="009A554E">
          <w:rPr>
            <w:rStyle w:val="Hyperlinkcase"/>
            <w:color w:val="auto"/>
            <w:lang w:val="sl-SI"/>
          </w:rPr>
          <w:t xml:space="preserve"> in drugi proti Češki republiki</w:t>
        </w:r>
      </w:hyperlink>
      <w:r w:rsidR="005B4883" w:rsidRPr="009A554E">
        <w:rPr>
          <w:lang w:val="sl-SI"/>
        </w:rPr>
        <w:t xml:space="preserve"> (sklep), pritožbi št. 42165/02 in 466/03, 25. september 2007</w:t>
      </w:r>
    </w:p>
    <w:p w14:paraId="3FAD5BBC" w14:textId="77777777" w:rsidR="005B4883" w:rsidRPr="001F0D60" w:rsidRDefault="00F3576C" w:rsidP="005B4883">
      <w:pPr>
        <w:pStyle w:val="P68B1DB1-ECHRParaHanging14"/>
        <w:rPr>
          <w:color w:val="auto"/>
        </w:rPr>
      </w:pPr>
      <w:hyperlink r:id="rId1386" w:history="1">
        <w:proofErr w:type="spellStart"/>
        <w:r w:rsidR="005B4883" w:rsidRPr="001F0D60">
          <w:rPr>
            <w:i/>
            <w:color w:val="auto"/>
          </w:rPr>
          <w:t>Hambardzumyan</w:t>
        </w:r>
        <w:proofErr w:type="spellEnd"/>
        <w:r w:rsidR="005B4883" w:rsidRPr="001F0D60">
          <w:rPr>
            <w:i/>
            <w:color w:val="auto"/>
          </w:rPr>
          <w:t xml:space="preserve"> proti Armeniji</w:t>
        </w:r>
      </w:hyperlink>
      <w:r w:rsidR="005B4883" w:rsidRPr="001F0D60">
        <w:rPr>
          <w:color w:val="auto"/>
        </w:rPr>
        <w:t>, pritožba št. 43478/11</w:t>
      </w:r>
      <w:r w:rsidR="005B4883">
        <w:rPr>
          <w:color w:val="auto"/>
        </w:rPr>
        <w:t xml:space="preserve">, 5. december 2019 </w:t>
      </w:r>
    </w:p>
    <w:p w14:paraId="78A50F4A" w14:textId="77777777" w:rsidR="005B4883" w:rsidRPr="001F0D60" w:rsidRDefault="00F3576C" w:rsidP="005B4883">
      <w:pPr>
        <w:pStyle w:val="ECHRParaHanging"/>
        <w:rPr>
          <w:snapToGrid w:val="0"/>
        </w:rPr>
      </w:pPr>
      <w:hyperlink r:id="rId1387" w:history="1">
        <w:proofErr w:type="spellStart"/>
        <w:r w:rsidR="005B4883" w:rsidRPr="001F0D60">
          <w:rPr>
            <w:rStyle w:val="Hyperlinkcase"/>
            <w:color w:val="auto"/>
          </w:rPr>
          <w:t>Hamidovic</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Italiji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31956/05</w:t>
      </w:r>
      <w:r w:rsidR="005B4883">
        <w:t xml:space="preserve">, 13. </w:t>
      </w:r>
      <w:proofErr w:type="spellStart"/>
      <w:r w:rsidR="005B4883">
        <w:t>september</w:t>
      </w:r>
      <w:proofErr w:type="spellEnd"/>
      <w:r w:rsidR="005B4883">
        <w:t xml:space="preserve"> 2011</w:t>
      </w:r>
    </w:p>
    <w:p w14:paraId="6F487B79" w14:textId="77777777" w:rsidR="005B4883" w:rsidRPr="001F0D60" w:rsidRDefault="00F3576C" w:rsidP="005B4883">
      <w:pPr>
        <w:pStyle w:val="ECHRParaHanging"/>
      </w:pPr>
      <w:hyperlink r:id="rId1388" w:history="1">
        <w:r w:rsidR="005B4883" w:rsidRPr="001F0D60">
          <w:rPr>
            <w:rStyle w:val="Hiperpovezava"/>
            <w:i/>
            <w:color w:val="auto"/>
          </w:rPr>
          <w:t xml:space="preserve">Hanan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Nemčiji</w:t>
        </w:r>
        <w:proofErr w:type="spellEnd"/>
      </w:hyperlink>
      <w:r w:rsidR="005B4883">
        <w:rPr>
          <w:rStyle w:val="Hiperpovezava"/>
          <w:i/>
          <w:color w:val="auto"/>
        </w:rPr>
        <w:t xml:space="preserve"> </w:t>
      </w:r>
      <w:r w:rsidR="005B4883" w:rsidRPr="001F0D60">
        <w:t xml:space="preserve">[VS],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4871/16</w:t>
      </w:r>
      <w:r w:rsidR="005B4883">
        <w:t xml:space="preserve">, 16. </w:t>
      </w:r>
      <w:proofErr w:type="spellStart"/>
      <w:r w:rsidR="005B4883">
        <w:t>februar</w:t>
      </w:r>
      <w:proofErr w:type="spellEnd"/>
      <w:r w:rsidR="005B4883">
        <w:t xml:space="preserve"> 2021</w:t>
      </w:r>
    </w:p>
    <w:p w14:paraId="4AB5B8E2" w14:textId="77777777" w:rsidR="005B4883" w:rsidRPr="001F0D60" w:rsidRDefault="00F3576C" w:rsidP="005B4883">
      <w:pPr>
        <w:pStyle w:val="ECHRParaHanging"/>
      </w:pPr>
      <w:hyperlink r:id="rId1389" w:tgtFrame="_self" w:history="1">
        <w:proofErr w:type="spellStart"/>
        <w:r w:rsidR="005B4883" w:rsidRPr="001F0D60">
          <w:rPr>
            <w:rStyle w:val="Hyperlinkcase"/>
            <w:color w:val="auto"/>
          </w:rPr>
          <w:t>Hanzl</w:t>
        </w:r>
        <w:proofErr w:type="spellEnd"/>
        <w:r w:rsidR="005B4883" w:rsidRPr="001F0D60">
          <w:rPr>
            <w:rStyle w:val="Hyperlinkcase"/>
            <w:color w:val="auto"/>
          </w:rPr>
          <w:t xml:space="preserve"> in </w:t>
        </w:r>
        <w:proofErr w:type="spellStart"/>
        <w:r w:rsidR="005B4883" w:rsidRPr="001F0D60">
          <w:rPr>
            <w:rStyle w:val="Hyperlinkcase"/>
            <w:color w:val="auto"/>
          </w:rPr>
          <w:t>Špadrna</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Češki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pritožba</w:t>
      </w:r>
      <w:proofErr w:type="spellEnd"/>
      <w:r w:rsidR="005B4883">
        <w:t xml:space="preserve"> </w:t>
      </w:r>
      <w:proofErr w:type="spellStart"/>
      <w:r w:rsidR="005B4883" w:rsidRPr="001F0D60">
        <w:t>št</w:t>
      </w:r>
      <w:proofErr w:type="spellEnd"/>
      <w:r w:rsidR="005B4883" w:rsidRPr="001F0D60">
        <w:t xml:space="preserve">. 30073/06, 15. </w:t>
      </w:r>
      <w:proofErr w:type="spellStart"/>
      <w:r w:rsidR="005B4883" w:rsidRPr="001F0D60">
        <w:t>januar</w:t>
      </w:r>
      <w:proofErr w:type="spellEnd"/>
      <w:r w:rsidR="005B4883" w:rsidRPr="001F0D60">
        <w:t xml:space="preserve"> 2013</w:t>
      </w:r>
    </w:p>
    <w:p w14:paraId="38828D8B" w14:textId="77777777" w:rsidR="005B4883" w:rsidRPr="001F0D60" w:rsidRDefault="00F3576C" w:rsidP="005B4883">
      <w:pPr>
        <w:pStyle w:val="ECHRParaHanging"/>
      </w:pPr>
      <w:hyperlink r:id="rId1390" w:history="1">
        <w:r w:rsidR="005B4883" w:rsidRPr="001F0D60">
          <w:rPr>
            <w:rStyle w:val="Hyperlinkcase"/>
            <w:color w:val="auto"/>
          </w:rPr>
          <w:t xml:space="preserve">Harkins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Združenemu</w:t>
        </w:r>
        <w:proofErr w:type="spellEnd"/>
        <w:r w:rsidR="005B4883" w:rsidRPr="001F0D60">
          <w:rPr>
            <w:rStyle w:val="Hyperlinkcase"/>
            <w:color w:val="auto"/>
          </w:rPr>
          <w:t xml:space="preserve"> </w:t>
        </w:r>
        <w:proofErr w:type="spellStart"/>
        <w:r w:rsidR="005B4883" w:rsidRPr="001F0D60">
          <w:rPr>
            <w:rStyle w:val="Hyperlinkcase"/>
            <w:color w:val="auto"/>
          </w:rPr>
          <w:t>kraljestvu</w:t>
        </w:r>
        <w:proofErr w:type="spellEnd"/>
      </w:hyperlink>
      <w:r w:rsidR="005B4883" w:rsidRPr="001F0D60">
        <w:t xml:space="preserve"> (</w:t>
      </w:r>
      <w:proofErr w:type="spellStart"/>
      <w:r w:rsidR="005B4883">
        <w:t>sklep</w:t>
      </w:r>
      <w:proofErr w:type="spellEnd"/>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71537/14, 15. </w:t>
      </w:r>
      <w:proofErr w:type="spellStart"/>
      <w:r w:rsidR="005B4883" w:rsidRPr="001F0D60">
        <w:t>junij</w:t>
      </w:r>
      <w:proofErr w:type="spellEnd"/>
      <w:r w:rsidR="005B4883" w:rsidRPr="001F0D60">
        <w:t xml:space="preserve"> 2017</w:t>
      </w:r>
    </w:p>
    <w:p w14:paraId="037CE65D" w14:textId="77777777" w:rsidR="005B4883" w:rsidRPr="001F0D60" w:rsidRDefault="00F3576C" w:rsidP="005B4883">
      <w:pPr>
        <w:pStyle w:val="ECHRParaHanging"/>
      </w:pPr>
      <w:hyperlink r:id="rId1391" w:tgtFrame="_self" w:history="1">
        <w:r w:rsidR="005B4883" w:rsidRPr="001F0D60">
          <w:rPr>
            <w:rStyle w:val="Hyperlinkcase"/>
            <w:color w:val="auto"/>
          </w:rPr>
          <w:t xml:space="preserve">Hartman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Češki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53341/99, E</w:t>
      </w:r>
      <w:r w:rsidR="005B4883">
        <w:t>S</w:t>
      </w:r>
      <w:r w:rsidR="005B4883" w:rsidRPr="001F0D60">
        <w:t>ČP 2003-VIII</w:t>
      </w:r>
    </w:p>
    <w:p w14:paraId="699E4198" w14:textId="77777777" w:rsidR="005B4883" w:rsidRPr="001F0D60" w:rsidRDefault="00F3576C" w:rsidP="005B4883">
      <w:pPr>
        <w:pStyle w:val="ECHRParaHanging"/>
      </w:pPr>
      <w:hyperlink r:id="rId1392" w:tgtFrame="_self" w:history="1">
        <w:r w:rsidR="005B4883" w:rsidRPr="001F0D60">
          <w:rPr>
            <w:rStyle w:val="Hyperlinkcase"/>
            <w:color w:val="auto"/>
          </w:rPr>
          <w:t xml:space="preserve">Hartung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Franciji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10231/07</w:t>
      </w:r>
      <w:r w:rsidR="005B4883">
        <w:t xml:space="preserve">, 3. </w:t>
      </w:r>
      <w:proofErr w:type="spellStart"/>
      <w:r w:rsidR="005B4883">
        <w:t>november</w:t>
      </w:r>
      <w:proofErr w:type="spellEnd"/>
      <w:r w:rsidR="005B4883">
        <w:t xml:space="preserve"> 2009</w:t>
      </w:r>
    </w:p>
    <w:p w14:paraId="77474CD1" w14:textId="77777777" w:rsidR="005B4883" w:rsidRPr="00196F75" w:rsidRDefault="00F3576C" w:rsidP="005B4883">
      <w:pPr>
        <w:pStyle w:val="ECHRParaHanging"/>
        <w:rPr>
          <w:lang w:val="it-IT"/>
        </w:rPr>
      </w:pPr>
      <w:hyperlink r:id="rId1393" w:tgtFrame="_self" w:history="1">
        <w:proofErr w:type="spellStart"/>
        <w:r w:rsidR="005B4883" w:rsidRPr="00196F75">
          <w:rPr>
            <w:rStyle w:val="Hyperlinkcase"/>
            <w:color w:val="auto"/>
            <w:lang w:val="it-IT"/>
          </w:rPr>
          <w:t>Harutyunyan</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Armeniji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36549/03, ESČP 2007-III</w:t>
      </w:r>
    </w:p>
    <w:p w14:paraId="055ADDA6" w14:textId="77777777" w:rsidR="005B4883" w:rsidRPr="00196F75" w:rsidRDefault="00F3576C" w:rsidP="005B4883">
      <w:pPr>
        <w:pStyle w:val="ECHRParaHanging"/>
        <w:rPr>
          <w:lang w:val="it-IT"/>
        </w:rPr>
      </w:pPr>
      <w:hyperlink r:id="rId1394" w:history="1">
        <w:r w:rsidR="005B4883" w:rsidRPr="00196F75">
          <w:rPr>
            <w:rStyle w:val="Hyperlinkcase"/>
            <w:color w:val="auto"/>
            <w:lang w:val="it-IT"/>
          </w:rPr>
          <w:t xml:space="preserve">Hasan </w:t>
        </w:r>
        <w:proofErr w:type="spellStart"/>
        <w:r w:rsidR="005B4883" w:rsidRPr="00196F75">
          <w:rPr>
            <w:rStyle w:val="Hyperlinkcase"/>
            <w:color w:val="auto"/>
            <w:lang w:val="it-IT"/>
          </w:rPr>
          <w:t>Tunç</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Turčiji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19074/05, 31. </w:t>
      </w:r>
      <w:proofErr w:type="spellStart"/>
      <w:r w:rsidR="005B4883" w:rsidRPr="00196F75">
        <w:rPr>
          <w:lang w:val="it-IT"/>
        </w:rPr>
        <w:t>januar</w:t>
      </w:r>
      <w:proofErr w:type="spellEnd"/>
      <w:r w:rsidR="005B4883" w:rsidRPr="00196F75">
        <w:rPr>
          <w:lang w:val="it-IT"/>
        </w:rPr>
        <w:t xml:space="preserve"> 2017</w:t>
      </w:r>
    </w:p>
    <w:p w14:paraId="09F5D631" w14:textId="77777777" w:rsidR="005B4883" w:rsidRPr="00196F75" w:rsidRDefault="00F3576C" w:rsidP="005B4883">
      <w:pPr>
        <w:pStyle w:val="ECHRParaHanging"/>
        <w:rPr>
          <w:lang w:val="it-IT"/>
        </w:rPr>
      </w:pPr>
      <w:hyperlink r:id="rId1395" w:history="1">
        <w:r w:rsidR="005B4883" w:rsidRPr="00196F75">
          <w:rPr>
            <w:rStyle w:val="Hyperlinkcase"/>
            <w:color w:val="auto"/>
            <w:lang w:val="it-IT"/>
          </w:rPr>
          <w:t xml:space="preserve">Hassan proti </w:t>
        </w:r>
        <w:proofErr w:type="spellStart"/>
        <w:r w:rsidR="005B4883" w:rsidRPr="00196F75">
          <w:rPr>
            <w:rStyle w:val="Hyperlinkcase"/>
            <w:color w:val="auto"/>
            <w:lang w:val="it-IT"/>
          </w:rPr>
          <w:t>Združenemu</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kraljestvu</w:t>
        </w:r>
        <w:proofErr w:type="spellEnd"/>
      </w:hyperlink>
      <w:r w:rsidR="005B4883" w:rsidRPr="00196F75">
        <w:rPr>
          <w:rStyle w:val="Hyperlinkcase"/>
          <w:color w:val="auto"/>
          <w:lang w:val="it-IT"/>
        </w:rPr>
        <w:t xml:space="preserve"> </w:t>
      </w:r>
      <w:r w:rsidR="005B4883" w:rsidRPr="00196F75">
        <w:rPr>
          <w:lang w:val="it-IT"/>
        </w:rPr>
        <w:t xml:space="preserve">[VS],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29750/09, ESČP 2014</w:t>
      </w:r>
    </w:p>
    <w:p w14:paraId="3726C1B6" w14:textId="77777777" w:rsidR="005B4883" w:rsidRPr="001F0D60" w:rsidRDefault="00F3576C" w:rsidP="005B4883">
      <w:pPr>
        <w:pStyle w:val="ECHRParaHanging"/>
      </w:pPr>
      <w:hyperlink r:id="rId1396" w:tgtFrame="_self" w:history="1">
        <w:proofErr w:type="spellStart"/>
        <w:r w:rsidR="005B4883" w:rsidRPr="001F0D60">
          <w:rPr>
            <w:rStyle w:val="Hyperlinkcase"/>
            <w:color w:val="auto"/>
          </w:rPr>
          <w:t>Havelka</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Češki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7332/10</w:t>
      </w:r>
      <w:r w:rsidR="005B4883">
        <w:t xml:space="preserve">, 20. </w:t>
      </w:r>
      <w:proofErr w:type="spellStart"/>
      <w:r w:rsidR="005B4883">
        <w:t>september</w:t>
      </w:r>
      <w:proofErr w:type="spellEnd"/>
      <w:r w:rsidR="005B4883">
        <w:t xml:space="preserve"> 2011</w:t>
      </w:r>
    </w:p>
    <w:p w14:paraId="64E22786" w14:textId="77777777" w:rsidR="005B4883" w:rsidRPr="001F0D60" w:rsidRDefault="00F3576C" w:rsidP="005B4883">
      <w:pPr>
        <w:pStyle w:val="ECHRParaHanging"/>
      </w:pPr>
      <w:hyperlink r:id="rId1397" w:history="1">
        <w:proofErr w:type="spellStart"/>
        <w:r w:rsidR="005B4883" w:rsidRPr="001F0D60">
          <w:rPr>
            <w:rStyle w:val="Hyperlinkcase"/>
            <w:color w:val="auto"/>
          </w:rPr>
          <w:t>Hebat</w:t>
        </w:r>
        <w:proofErr w:type="spellEnd"/>
        <w:r w:rsidR="005B4883" w:rsidRPr="001F0D60">
          <w:rPr>
            <w:rStyle w:val="Hyperlinkcase"/>
            <w:color w:val="auto"/>
          </w:rPr>
          <w:t xml:space="preserve"> Aslan in Firas Aslan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15048/09, 28. </w:t>
      </w:r>
      <w:proofErr w:type="spellStart"/>
      <w:r w:rsidR="005B4883" w:rsidRPr="001F0D60">
        <w:t>oktober</w:t>
      </w:r>
      <w:proofErr w:type="spellEnd"/>
      <w:r w:rsidR="005B4883" w:rsidRPr="001F0D60">
        <w:t xml:space="preserve"> 2014</w:t>
      </w:r>
    </w:p>
    <w:p w14:paraId="531339A9" w14:textId="77777777" w:rsidR="005B4883" w:rsidRPr="00196F75" w:rsidRDefault="00F3576C" w:rsidP="005B4883">
      <w:pPr>
        <w:pStyle w:val="ECHRParaHanging"/>
        <w:rPr>
          <w:lang w:val="it-IT"/>
        </w:rPr>
      </w:pPr>
      <w:hyperlink r:id="rId1398" w:history="1">
        <w:proofErr w:type="spellStart"/>
        <w:r w:rsidR="005B4883" w:rsidRPr="00196F75">
          <w:rPr>
            <w:rStyle w:val="Hyperlinkcase"/>
            <w:color w:val="auto"/>
            <w:lang w:val="it-IT"/>
          </w:rPr>
          <w:t>Hingitaq</w:t>
        </w:r>
        <w:proofErr w:type="spellEnd"/>
        <w:r w:rsidR="005B4883" w:rsidRPr="00196F75">
          <w:rPr>
            <w:rStyle w:val="Hyperlinkcase"/>
            <w:color w:val="auto"/>
            <w:lang w:val="it-IT"/>
          </w:rPr>
          <w:t xml:space="preserve"> 53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Danski</w:t>
        </w:r>
        <w:proofErr w:type="spellEnd"/>
      </w:hyperlink>
      <w:r w:rsidR="005B4883" w:rsidRPr="00196F75">
        <w:rPr>
          <w:lang w:val="it-IT"/>
        </w:rPr>
        <w:t xml:space="preserve"> (</w:t>
      </w:r>
      <w:proofErr w:type="spellStart"/>
      <w:r w:rsidR="005B4883" w:rsidRPr="00196F75">
        <w:rPr>
          <w:lang w:val="it-IT"/>
        </w:rPr>
        <w:t>sklep</w:t>
      </w:r>
      <w:proofErr w:type="spellEnd"/>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18584/04, ESČP 2006-I</w:t>
      </w:r>
    </w:p>
    <w:p w14:paraId="2397FD82" w14:textId="77777777" w:rsidR="005B4883" w:rsidRPr="00196F75" w:rsidRDefault="00F3576C" w:rsidP="005B4883">
      <w:pPr>
        <w:pStyle w:val="ECHRParaHanging"/>
        <w:rPr>
          <w:lang w:val="it-IT"/>
        </w:rPr>
      </w:pPr>
      <w:hyperlink r:id="rId1399" w:tgtFrame="_self" w:history="1">
        <w:r w:rsidR="005B4883" w:rsidRPr="00196F75">
          <w:rPr>
            <w:rStyle w:val="Hyperlinkcase"/>
            <w:color w:val="auto"/>
            <w:lang w:val="it-IT"/>
          </w:rPr>
          <w:t xml:space="preserve">Hirsi </w:t>
        </w:r>
        <w:proofErr w:type="spellStart"/>
        <w:r w:rsidR="005B4883" w:rsidRPr="00196F75">
          <w:rPr>
            <w:rStyle w:val="Hyperlinkcase"/>
            <w:color w:val="auto"/>
            <w:lang w:val="it-IT"/>
          </w:rPr>
          <w:t>Jamaa</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Italiji</w:t>
        </w:r>
        <w:proofErr w:type="spellEnd"/>
      </w:hyperlink>
      <w:r w:rsidR="005B4883" w:rsidRPr="00196F75">
        <w:rPr>
          <w:rStyle w:val="Hyperlinkcase"/>
          <w:color w:val="auto"/>
          <w:lang w:val="it-IT"/>
        </w:rPr>
        <w:t xml:space="preserve"> </w:t>
      </w:r>
      <w:r w:rsidR="005B4883" w:rsidRPr="00196F75">
        <w:rPr>
          <w:lang w:val="it-IT"/>
        </w:rPr>
        <w:t xml:space="preserve">[VS],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27765/09, ESČP 2012</w:t>
      </w:r>
    </w:p>
    <w:p w14:paraId="18E53A66" w14:textId="77777777" w:rsidR="005B4883" w:rsidRPr="00196F75" w:rsidRDefault="00F3576C" w:rsidP="005B4883">
      <w:pPr>
        <w:pStyle w:val="ECHRParaHanging"/>
        <w:rPr>
          <w:lang w:val="it-IT"/>
        </w:rPr>
      </w:pPr>
      <w:hyperlink r:id="rId1400" w:tgtFrame="_self" w:history="1">
        <w:proofErr w:type="spellStart"/>
        <w:r w:rsidR="005B4883" w:rsidRPr="00196F75">
          <w:rPr>
            <w:rStyle w:val="Hyperlinkcase"/>
            <w:color w:val="auto"/>
            <w:lang w:val="it-IT"/>
          </w:rPr>
          <w:t>Hokkanen</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Finski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25159/94, </w:t>
      </w:r>
      <w:proofErr w:type="spellStart"/>
      <w:r w:rsidR="005B4883" w:rsidRPr="00196F75">
        <w:rPr>
          <w:lang w:val="it-IT"/>
        </w:rPr>
        <w:t>Sklep</w:t>
      </w:r>
      <w:proofErr w:type="spellEnd"/>
      <w:r w:rsidR="005B4883" w:rsidRPr="00196F75">
        <w:rPr>
          <w:lang w:val="it-IT"/>
        </w:rPr>
        <w:t xml:space="preserve"> </w:t>
      </w:r>
      <w:proofErr w:type="spellStart"/>
      <w:r w:rsidR="005B4883" w:rsidRPr="00196F75">
        <w:rPr>
          <w:lang w:val="it-IT"/>
        </w:rPr>
        <w:t>Komisije</w:t>
      </w:r>
      <w:proofErr w:type="spellEnd"/>
      <w:r w:rsidR="005B4883" w:rsidRPr="00196F75">
        <w:rPr>
          <w:lang w:val="it-IT"/>
        </w:rPr>
        <w:t xml:space="preserve"> z </w:t>
      </w:r>
      <w:proofErr w:type="spellStart"/>
      <w:r w:rsidR="005B4883" w:rsidRPr="00196F75">
        <w:rPr>
          <w:lang w:val="it-IT"/>
        </w:rPr>
        <w:t>dne</w:t>
      </w:r>
      <w:proofErr w:type="spellEnd"/>
      <w:r w:rsidR="005B4883" w:rsidRPr="00196F75">
        <w:rPr>
          <w:lang w:val="it-IT"/>
        </w:rPr>
        <w:t xml:space="preserve"> 15. </w:t>
      </w:r>
      <w:proofErr w:type="spellStart"/>
      <w:r w:rsidR="005B4883" w:rsidRPr="00196F75">
        <w:rPr>
          <w:lang w:val="it-IT"/>
        </w:rPr>
        <w:t>maja</w:t>
      </w:r>
      <w:proofErr w:type="spellEnd"/>
      <w:r w:rsidR="005B4883" w:rsidRPr="00196F75">
        <w:rPr>
          <w:lang w:val="it-IT"/>
        </w:rPr>
        <w:t xml:space="preserve"> 1996</w:t>
      </w:r>
    </w:p>
    <w:p w14:paraId="2CFE0A30" w14:textId="4280658E" w:rsidR="005B4883" w:rsidRPr="00196F75" w:rsidRDefault="005B4883" w:rsidP="005B4883">
      <w:pPr>
        <w:pStyle w:val="ECHRParaHanging"/>
        <w:rPr>
          <w:lang w:val="it-IT"/>
        </w:rPr>
      </w:pPr>
    </w:p>
    <w:p w14:paraId="28D99095" w14:textId="77777777" w:rsidR="005B4883" w:rsidRPr="001F0D60" w:rsidRDefault="00F3576C" w:rsidP="005B4883">
      <w:pPr>
        <w:pStyle w:val="ECHRParaHanging"/>
      </w:pPr>
      <w:hyperlink r:id="rId1401" w:tgtFrame="_self" w:history="1">
        <w:r w:rsidR="005B4883" w:rsidRPr="001F0D60">
          <w:rPr>
            <w:rStyle w:val="Hyperlinkcase"/>
            <w:color w:val="auto"/>
          </w:rPr>
          <w:t xml:space="preserve">Holub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Češki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24880/05</w:t>
      </w:r>
      <w:r w:rsidR="005B4883">
        <w:t xml:space="preserve">, </w:t>
      </w:r>
      <w:r w:rsidR="005B4883" w:rsidRPr="004B0CAB">
        <w:t xml:space="preserve">14. </w:t>
      </w:r>
      <w:proofErr w:type="spellStart"/>
      <w:r w:rsidR="005B4883" w:rsidRPr="004B0CAB">
        <w:t>december</w:t>
      </w:r>
      <w:proofErr w:type="spellEnd"/>
      <w:r w:rsidR="005B4883" w:rsidRPr="004B0CAB">
        <w:t xml:space="preserve"> 2010</w:t>
      </w:r>
    </w:p>
    <w:p w14:paraId="3D8C5FFF" w14:textId="77777777" w:rsidR="005B4883" w:rsidRPr="001F0D60" w:rsidRDefault="00F3576C" w:rsidP="005B4883">
      <w:pPr>
        <w:pStyle w:val="ECHRParaHanging"/>
      </w:pPr>
      <w:hyperlink r:id="rId1402" w:history="1">
        <w:r w:rsidR="005B4883" w:rsidRPr="001F0D60">
          <w:rPr>
            <w:rStyle w:val="Hyperlinkcase"/>
            <w:color w:val="auto"/>
          </w:rPr>
          <w:t xml:space="preserve">Horsham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Združenemu</w:t>
        </w:r>
        <w:proofErr w:type="spellEnd"/>
        <w:r w:rsidR="005B4883" w:rsidRPr="001F0D60">
          <w:rPr>
            <w:rStyle w:val="Hyperlinkcase"/>
            <w:color w:val="auto"/>
          </w:rPr>
          <w:t xml:space="preserve"> </w:t>
        </w:r>
        <w:proofErr w:type="spellStart"/>
        <w:r w:rsidR="005B4883" w:rsidRPr="001F0D60">
          <w:rPr>
            <w:rStyle w:val="Hyperlinkcase"/>
            <w:color w:val="auto"/>
          </w:rPr>
          <w:t>kraljestvu</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23390/94, </w:t>
      </w:r>
      <w:proofErr w:type="spellStart"/>
      <w:r w:rsidR="005B4883">
        <w:t>Sklep</w:t>
      </w:r>
      <w:proofErr w:type="spellEnd"/>
      <w:r w:rsidR="005B4883">
        <w:t xml:space="preserve"> </w:t>
      </w:r>
      <w:proofErr w:type="spellStart"/>
      <w:r w:rsidR="005B4883">
        <w:t>Komisije</w:t>
      </w:r>
      <w:proofErr w:type="spellEnd"/>
      <w:r w:rsidR="005B4883" w:rsidRPr="001F0D60">
        <w:t xml:space="preserve"> z </w:t>
      </w:r>
      <w:proofErr w:type="spellStart"/>
      <w:r w:rsidR="005B4883" w:rsidRPr="001F0D60">
        <w:t>dne</w:t>
      </w:r>
      <w:proofErr w:type="spellEnd"/>
      <w:r w:rsidR="005B4883" w:rsidRPr="001F0D60">
        <w:t xml:space="preserve"> 4. </w:t>
      </w:r>
      <w:proofErr w:type="spellStart"/>
      <w:r w:rsidR="005B4883" w:rsidRPr="001F0D60">
        <w:t>septembra</w:t>
      </w:r>
      <w:proofErr w:type="spellEnd"/>
      <w:r w:rsidR="005B4883" w:rsidRPr="001F0D60">
        <w:t xml:space="preserve"> 1995</w:t>
      </w:r>
    </w:p>
    <w:p w14:paraId="4D4B987F" w14:textId="77777777" w:rsidR="005B4883" w:rsidRPr="001F0D60" w:rsidRDefault="00F3576C" w:rsidP="005B4883">
      <w:pPr>
        <w:pStyle w:val="ECHRParaHanging"/>
      </w:pPr>
      <w:hyperlink r:id="rId1403" w:tgtFrame="_self" w:history="1">
        <w:r w:rsidR="005B4883" w:rsidRPr="001F0D60">
          <w:rPr>
            <w:rStyle w:val="Hyperlinkcase"/>
            <w:color w:val="auto"/>
          </w:rPr>
          <w:t xml:space="preserve">Horvat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Hrvaški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51585/99, E</w:t>
      </w:r>
      <w:r w:rsidR="005B4883">
        <w:t>S</w:t>
      </w:r>
      <w:r w:rsidR="005B4883" w:rsidRPr="001F0D60">
        <w:t>ČP 2001-VIII</w:t>
      </w:r>
    </w:p>
    <w:p w14:paraId="68261853" w14:textId="77777777" w:rsidR="005B4883" w:rsidRPr="001F0D60" w:rsidRDefault="00F3576C" w:rsidP="005B4883">
      <w:pPr>
        <w:pStyle w:val="ECHRParaHanging"/>
      </w:pPr>
      <w:hyperlink r:id="rId1404" w:history="1">
        <w:proofErr w:type="spellStart"/>
        <w:r w:rsidR="005B4883" w:rsidRPr="001F0D60">
          <w:rPr>
            <w:rStyle w:val="Hyperlinkcase"/>
            <w:color w:val="auto"/>
          </w:rPr>
          <w:t>Hoti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Hrvaški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63311/14</w:t>
      </w:r>
      <w:r w:rsidR="005B4883">
        <w:t xml:space="preserve">, 26. </w:t>
      </w:r>
      <w:proofErr w:type="spellStart"/>
      <w:r w:rsidR="005B4883">
        <w:t>april</w:t>
      </w:r>
      <w:proofErr w:type="spellEnd"/>
      <w:r w:rsidR="005B4883">
        <w:t xml:space="preserve"> 2018</w:t>
      </w:r>
    </w:p>
    <w:p w14:paraId="18802057" w14:textId="77777777" w:rsidR="005B4883" w:rsidRPr="00112DF1" w:rsidRDefault="00F3576C" w:rsidP="005B4883">
      <w:pPr>
        <w:pStyle w:val="ECHRParaHanging"/>
        <w:rPr>
          <w:lang w:val="it-IT"/>
        </w:rPr>
      </w:pPr>
      <w:hyperlink r:id="rId1405" w:history="1">
        <w:proofErr w:type="spellStart"/>
        <w:r w:rsidR="005B4883" w:rsidRPr="00112DF1">
          <w:rPr>
            <w:rStyle w:val="Hyperlinkcase"/>
            <w:color w:val="auto"/>
            <w:lang w:val="it-IT"/>
          </w:rPr>
          <w:t>Hristozov</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Bolgariji</w:t>
        </w:r>
        <w:proofErr w:type="spellEnd"/>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47039/11 in 358/12, ESČP 2012</w:t>
      </w:r>
    </w:p>
    <w:p w14:paraId="06656A92" w14:textId="77777777" w:rsidR="005B4883" w:rsidRPr="00112DF1" w:rsidRDefault="00F3576C" w:rsidP="005B4883">
      <w:pPr>
        <w:pStyle w:val="ECHRParaHanging"/>
        <w:rPr>
          <w:lang w:val="it-IT"/>
        </w:rPr>
      </w:pPr>
      <w:hyperlink r:id="rId1406" w:tgtFrame="_self" w:history="1">
        <w:proofErr w:type="spellStart"/>
        <w:r w:rsidR="005B4883" w:rsidRPr="00112DF1">
          <w:rPr>
            <w:rStyle w:val="Hyperlinkcase"/>
            <w:color w:val="auto"/>
            <w:lang w:val="it-IT"/>
          </w:rPr>
          <w:t>Hudecová</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Slovaški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53807/09, 18. </w:t>
      </w:r>
      <w:proofErr w:type="spellStart"/>
      <w:r w:rsidR="005B4883" w:rsidRPr="00112DF1">
        <w:rPr>
          <w:lang w:val="it-IT"/>
        </w:rPr>
        <w:t>decembra</w:t>
      </w:r>
      <w:proofErr w:type="spellEnd"/>
      <w:r w:rsidR="005B4883" w:rsidRPr="00112DF1">
        <w:rPr>
          <w:lang w:val="it-IT"/>
        </w:rPr>
        <w:t xml:space="preserve"> 2012</w:t>
      </w:r>
    </w:p>
    <w:p w14:paraId="7BB62905" w14:textId="77777777" w:rsidR="005B4883" w:rsidRPr="009A554E" w:rsidRDefault="00F3576C" w:rsidP="005B4883">
      <w:pPr>
        <w:pStyle w:val="ECHRParaHanging"/>
        <w:rPr>
          <w:lang w:val="de-DE"/>
        </w:rPr>
      </w:pPr>
      <w:hyperlink r:id="rId1407" w:tgtFrame="_self" w:history="1">
        <w:proofErr w:type="spellStart"/>
        <w:r w:rsidR="005B4883" w:rsidRPr="009A554E">
          <w:rPr>
            <w:rStyle w:val="Hyperlinkcase"/>
            <w:color w:val="auto"/>
            <w:lang w:val="de-DE"/>
          </w:rPr>
          <w:t>Humen</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Poljski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26614/95, 15. </w:t>
      </w:r>
      <w:proofErr w:type="spellStart"/>
      <w:r w:rsidR="005B4883" w:rsidRPr="009A554E">
        <w:rPr>
          <w:lang w:val="de-DE"/>
        </w:rPr>
        <w:t>oktober</w:t>
      </w:r>
      <w:proofErr w:type="spellEnd"/>
      <w:r w:rsidR="005B4883" w:rsidRPr="009A554E">
        <w:rPr>
          <w:lang w:val="de-DE"/>
        </w:rPr>
        <w:t xml:space="preserve"> 1999</w:t>
      </w:r>
    </w:p>
    <w:p w14:paraId="165097AF" w14:textId="77777777" w:rsidR="005B4883" w:rsidRPr="009A554E" w:rsidRDefault="00F3576C" w:rsidP="005B4883">
      <w:pPr>
        <w:pStyle w:val="ECHRParaHanging"/>
        <w:rPr>
          <w:lang w:val="de-DE"/>
        </w:rPr>
      </w:pPr>
      <w:hyperlink r:id="rId1408" w:history="1">
        <w:r w:rsidR="005B4883" w:rsidRPr="009A554E">
          <w:rPr>
            <w:rStyle w:val="Hyperlinkcase"/>
            <w:color w:val="auto"/>
            <w:lang w:val="de-DE"/>
          </w:rPr>
          <w:t xml:space="preserve">Husayn (Abu </w:t>
        </w:r>
        <w:proofErr w:type="spellStart"/>
        <w:r w:rsidR="005B4883" w:rsidRPr="009A554E">
          <w:rPr>
            <w:rStyle w:val="Hyperlinkcase"/>
            <w:color w:val="auto"/>
            <w:lang w:val="de-DE"/>
          </w:rPr>
          <w:t>Zubaydah</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Poljski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7511/13, 24. </w:t>
      </w:r>
      <w:proofErr w:type="spellStart"/>
      <w:r w:rsidR="005B4883" w:rsidRPr="009A554E">
        <w:rPr>
          <w:lang w:val="de-DE"/>
        </w:rPr>
        <w:t>julij</w:t>
      </w:r>
      <w:proofErr w:type="spellEnd"/>
      <w:r w:rsidR="005B4883" w:rsidRPr="009A554E">
        <w:rPr>
          <w:lang w:val="de-DE"/>
        </w:rPr>
        <w:t xml:space="preserve"> 2014</w:t>
      </w:r>
    </w:p>
    <w:p w14:paraId="2CD7D996" w14:textId="77777777" w:rsidR="005B4883" w:rsidRPr="009A554E" w:rsidRDefault="00F3576C" w:rsidP="005B4883">
      <w:pPr>
        <w:pStyle w:val="ECHRParaHanging"/>
        <w:rPr>
          <w:lang w:val="de-DE"/>
        </w:rPr>
      </w:pPr>
      <w:hyperlink r:id="rId1409" w:history="1">
        <w:r w:rsidR="005B4883" w:rsidRPr="009A554E">
          <w:rPr>
            <w:rStyle w:val="Hyperlinkcase"/>
            <w:color w:val="auto"/>
            <w:lang w:val="de-DE"/>
          </w:rPr>
          <w:t xml:space="preserve">Hussein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Albaniji</w:t>
        </w:r>
        <w:proofErr w:type="spellEnd"/>
        <w:r w:rsidR="005B4883" w:rsidRPr="009A554E">
          <w:rPr>
            <w:rStyle w:val="Hyperlinkcase"/>
            <w:color w:val="auto"/>
            <w:lang w:val="de-DE"/>
          </w:rPr>
          <w:t xml:space="preserve"> in 20 </w:t>
        </w:r>
        <w:proofErr w:type="spellStart"/>
        <w:r w:rsidR="005B4883" w:rsidRPr="009A554E">
          <w:rPr>
            <w:rStyle w:val="Hyperlinkcase"/>
            <w:color w:val="auto"/>
            <w:lang w:val="de-DE"/>
          </w:rPr>
          <w:t>drugim</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državam</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pogodbenicam</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23276/04, 14. </w:t>
      </w:r>
      <w:proofErr w:type="spellStart"/>
      <w:r w:rsidR="005B4883" w:rsidRPr="009A554E">
        <w:rPr>
          <w:lang w:val="de-DE"/>
        </w:rPr>
        <w:t>marec</w:t>
      </w:r>
      <w:proofErr w:type="spellEnd"/>
      <w:r w:rsidR="005B4883" w:rsidRPr="009A554E">
        <w:rPr>
          <w:lang w:val="de-DE"/>
        </w:rPr>
        <w:t xml:space="preserve"> 2006</w:t>
      </w:r>
    </w:p>
    <w:p w14:paraId="6FC30E21" w14:textId="77777777" w:rsidR="005B4883" w:rsidRPr="009A554E" w:rsidRDefault="00F3576C" w:rsidP="005B4883">
      <w:pPr>
        <w:pStyle w:val="ECHRParaHanging"/>
        <w:rPr>
          <w:lang w:val="de-DE"/>
        </w:rPr>
      </w:pPr>
      <w:hyperlink r:id="rId1410" w:tgtFrame="_self" w:history="1">
        <w:r w:rsidR="005B4883" w:rsidRPr="009A554E">
          <w:rPr>
            <w:rStyle w:val="Hyperlinkcase"/>
            <w:color w:val="auto"/>
            <w:lang w:val="de-DE"/>
          </w:rPr>
          <w:t>Hutten-</w:t>
        </w:r>
        <w:proofErr w:type="spellStart"/>
        <w:r w:rsidR="005B4883" w:rsidRPr="009A554E">
          <w:rPr>
            <w:rStyle w:val="Hyperlinkcase"/>
            <w:color w:val="auto"/>
            <w:lang w:val="de-DE"/>
          </w:rPr>
          <w:t>Czapska</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Poljski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35014/97, ESČP 2006-VIII</w:t>
      </w:r>
    </w:p>
    <w:p w14:paraId="2902027F" w14:textId="0CD16823" w:rsidR="005B4883" w:rsidRPr="00180D71" w:rsidRDefault="00180D71" w:rsidP="005B4883">
      <w:pPr>
        <w:pStyle w:val="P68B1DB1-Stvarnokazalo-naslov13"/>
        <w:rPr>
          <w:color w:val="auto"/>
        </w:rPr>
      </w:pPr>
      <w:r w:rsidRPr="00180D71">
        <w:rPr>
          <w:color w:val="auto"/>
          <w:szCs w:val="36"/>
        </w:rPr>
        <w:lastRenderedPageBreak/>
        <w:t>—I—</w:t>
      </w:r>
    </w:p>
    <w:p w14:paraId="4D269B60" w14:textId="77777777" w:rsidR="005B4883" w:rsidRPr="005C6FF9" w:rsidRDefault="00F3576C" w:rsidP="005B4883">
      <w:pPr>
        <w:pStyle w:val="ECHRParaHanging"/>
        <w:rPr>
          <w:lang w:val="sl-SI"/>
        </w:rPr>
      </w:pPr>
      <w:hyperlink r:id="rId1411" w:history="1">
        <w:r w:rsidR="005B4883" w:rsidRPr="005C6FF9">
          <w:rPr>
            <w:rStyle w:val="Hyperlinkcase"/>
            <w:color w:val="auto"/>
            <w:lang w:val="sl-SI"/>
          </w:rPr>
          <w:t>I.J.L. proti Združenemu kraljestvu</w:t>
        </w:r>
      </w:hyperlink>
      <w:r w:rsidR="005B4883" w:rsidRPr="005C6FF9">
        <w:rPr>
          <w:lang w:val="sl-SI"/>
        </w:rPr>
        <w:t xml:space="preserve"> (sklep), pritožba št. 39029/97, 6. julij 1999</w:t>
      </w:r>
    </w:p>
    <w:p w14:paraId="5D239886" w14:textId="77777777" w:rsidR="005B4883" w:rsidRPr="005C6FF9" w:rsidRDefault="00F3576C" w:rsidP="005B4883">
      <w:pPr>
        <w:pStyle w:val="ECHRParaHanging"/>
        <w:rPr>
          <w:lang w:val="sl-SI"/>
        </w:rPr>
      </w:pPr>
      <w:hyperlink r:id="rId1412" w:tgtFrame="_self" w:history="1">
        <w:proofErr w:type="spellStart"/>
        <w:r w:rsidR="005B4883" w:rsidRPr="005C6FF9">
          <w:rPr>
            <w:rStyle w:val="Hyperlinkcase"/>
            <w:color w:val="auto"/>
            <w:lang w:val="sl-SI"/>
          </w:rPr>
          <w:t>Iambor</w:t>
        </w:r>
        <w:proofErr w:type="spellEnd"/>
        <w:r w:rsidR="005B4883" w:rsidRPr="005C6FF9">
          <w:rPr>
            <w:rStyle w:val="Hyperlinkcase"/>
            <w:color w:val="auto"/>
            <w:lang w:val="sl-SI"/>
          </w:rPr>
          <w:t xml:space="preserve"> proti Romuniji (št. 1)</w:t>
        </w:r>
      </w:hyperlink>
      <w:r w:rsidR="005B4883" w:rsidRPr="005C6FF9">
        <w:rPr>
          <w:lang w:val="sl-SI"/>
        </w:rPr>
        <w:t>, pritožba št. 64536/01, 24. junij 2008</w:t>
      </w:r>
    </w:p>
    <w:p w14:paraId="399F470A" w14:textId="77777777" w:rsidR="005B4883" w:rsidRPr="005C6FF9" w:rsidRDefault="00F3576C" w:rsidP="005B4883">
      <w:pPr>
        <w:pStyle w:val="ECHRParaHanging"/>
        <w:rPr>
          <w:lang w:val="sl-SI"/>
        </w:rPr>
      </w:pPr>
      <w:hyperlink r:id="rId1413" w:tgtFrame="_self" w:history="1">
        <w:proofErr w:type="spellStart"/>
        <w:r w:rsidR="005B4883" w:rsidRPr="005C6FF9">
          <w:rPr>
            <w:rStyle w:val="Hyperlinkcase"/>
            <w:color w:val="auto"/>
            <w:lang w:val="sl-SI"/>
          </w:rPr>
          <w:t>Içyer</w:t>
        </w:r>
        <w:proofErr w:type="spellEnd"/>
        <w:r w:rsidR="005B4883" w:rsidRPr="005C6FF9">
          <w:rPr>
            <w:rStyle w:val="Hyperlinkcase"/>
            <w:color w:val="auto"/>
            <w:lang w:val="sl-SI"/>
          </w:rPr>
          <w:t xml:space="preserve"> proti Turčiji</w:t>
        </w:r>
      </w:hyperlink>
      <w:r w:rsidR="005B4883" w:rsidRPr="005C6FF9">
        <w:rPr>
          <w:lang w:val="sl-SI"/>
        </w:rPr>
        <w:t xml:space="preserve"> (sklep), pritožba št. 18888/02, ECHR 2006-I</w:t>
      </w:r>
    </w:p>
    <w:p w14:paraId="2E7515DD" w14:textId="77777777" w:rsidR="005B4883" w:rsidRPr="005C6FF9" w:rsidRDefault="00F3576C" w:rsidP="005B4883">
      <w:pPr>
        <w:pStyle w:val="ECHRParaHanging"/>
        <w:rPr>
          <w:lang w:val="sl-SI"/>
        </w:rPr>
      </w:pPr>
      <w:hyperlink r:id="rId1414" w:tgtFrame="_self" w:history="1">
        <w:proofErr w:type="spellStart"/>
        <w:r w:rsidR="005B4883" w:rsidRPr="005C6FF9">
          <w:rPr>
            <w:rStyle w:val="Hyperlinkcase"/>
            <w:color w:val="auto"/>
            <w:lang w:val="sl-SI"/>
          </w:rPr>
          <w:t>Idalov</w:t>
        </w:r>
        <w:proofErr w:type="spellEnd"/>
        <w:r w:rsidR="005B4883" w:rsidRPr="005C6FF9">
          <w:rPr>
            <w:rStyle w:val="Hyperlinkcase"/>
            <w:color w:val="auto"/>
            <w:lang w:val="sl-SI"/>
          </w:rPr>
          <w:t xml:space="preserve"> proti Rusiji</w:t>
        </w:r>
      </w:hyperlink>
      <w:r w:rsidR="005B4883" w:rsidRPr="005C6FF9">
        <w:rPr>
          <w:lang w:val="sl-SI"/>
        </w:rPr>
        <w:t xml:space="preserve"> [VS], pritožba št. 5826/03. 22. maj 2012</w:t>
      </w:r>
    </w:p>
    <w:p w14:paraId="5CD480D9" w14:textId="77777777" w:rsidR="005B4883" w:rsidRPr="005C6FF9" w:rsidRDefault="00F3576C" w:rsidP="005B4883">
      <w:pPr>
        <w:pStyle w:val="ECHRParaHanging"/>
        <w:rPr>
          <w:lang w:val="sl-SI"/>
        </w:rPr>
      </w:pPr>
      <w:hyperlink r:id="rId1415" w:tgtFrame="_self" w:history="1">
        <w:proofErr w:type="spellStart"/>
        <w:r w:rsidR="005B4883" w:rsidRPr="005C6FF9">
          <w:rPr>
            <w:rStyle w:val="Hyperlinkcase"/>
            <w:color w:val="auto"/>
            <w:lang w:val="sl-SI"/>
          </w:rPr>
          <w:t>Ignats</w:t>
        </w:r>
        <w:proofErr w:type="spellEnd"/>
        <w:r w:rsidR="005B4883" w:rsidRPr="005C6FF9">
          <w:rPr>
            <w:rStyle w:val="Hyperlinkcase"/>
            <w:color w:val="auto"/>
            <w:lang w:val="sl-SI"/>
          </w:rPr>
          <w:t xml:space="preserve"> proti Latviji</w:t>
        </w:r>
      </w:hyperlink>
      <w:r w:rsidR="005B4883" w:rsidRPr="005C6FF9">
        <w:rPr>
          <w:lang w:val="sl-SI"/>
        </w:rPr>
        <w:t xml:space="preserve"> (sklep), pritožba št. 38494/05, 24. september 2013</w:t>
      </w:r>
    </w:p>
    <w:p w14:paraId="5F5FDC32" w14:textId="77777777" w:rsidR="005B4883" w:rsidRPr="005C6FF9" w:rsidRDefault="005B4883" w:rsidP="005B4883">
      <w:pPr>
        <w:pStyle w:val="ECHRParaHanging"/>
        <w:rPr>
          <w:lang w:val="sl-SI"/>
        </w:rPr>
      </w:pPr>
      <w:proofErr w:type="spellStart"/>
      <w:r w:rsidRPr="005C6FF9">
        <w:rPr>
          <w:i/>
          <w:lang w:val="sl-SI"/>
        </w:rPr>
        <w:t>İhsan</w:t>
      </w:r>
      <w:proofErr w:type="spellEnd"/>
      <w:r w:rsidRPr="005C6FF9">
        <w:rPr>
          <w:i/>
          <w:lang w:val="sl-SI"/>
        </w:rPr>
        <w:t xml:space="preserve"> </w:t>
      </w:r>
      <w:hyperlink r:id="rId1416" w:history="1">
        <w:proofErr w:type="spellStart"/>
        <w:r w:rsidRPr="005C6FF9">
          <w:rPr>
            <w:rStyle w:val="Hiperpovezava"/>
            <w:i/>
            <w:color w:val="auto"/>
            <w:lang w:val="sl-SI"/>
          </w:rPr>
          <w:t>Doğramacı</w:t>
        </w:r>
        <w:proofErr w:type="spellEnd"/>
        <w:r w:rsidRPr="005C6FF9">
          <w:rPr>
            <w:rStyle w:val="Hiperpovezava"/>
            <w:i/>
            <w:color w:val="auto"/>
            <w:lang w:val="sl-SI"/>
          </w:rPr>
          <w:t xml:space="preserve"> </w:t>
        </w:r>
        <w:proofErr w:type="spellStart"/>
        <w:r w:rsidRPr="005C6FF9">
          <w:rPr>
            <w:rStyle w:val="Hiperpovezava"/>
            <w:i/>
            <w:color w:val="auto"/>
            <w:lang w:val="sl-SI"/>
          </w:rPr>
          <w:t>Bilkent</w:t>
        </w:r>
        <w:proofErr w:type="spellEnd"/>
        <w:r w:rsidRPr="005C6FF9">
          <w:rPr>
            <w:rStyle w:val="Hiperpovezava"/>
            <w:i/>
            <w:color w:val="auto"/>
            <w:lang w:val="sl-SI"/>
          </w:rPr>
          <w:t xml:space="preserve"> </w:t>
        </w:r>
        <w:proofErr w:type="spellStart"/>
        <w:r w:rsidRPr="005C6FF9">
          <w:rPr>
            <w:rStyle w:val="Hiperpovezava"/>
            <w:i/>
            <w:color w:val="auto"/>
            <w:lang w:val="sl-SI"/>
          </w:rPr>
          <w:t>Üniversitesi</w:t>
        </w:r>
        <w:proofErr w:type="spellEnd"/>
        <w:r w:rsidRPr="005C6FF9">
          <w:rPr>
            <w:rStyle w:val="Hiperpovezava"/>
            <w:i/>
            <w:color w:val="auto"/>
            <w:lang w:val="sl-SI"/>
          </w:rPr>
          <w:t xml:space="preserve"> proti Turčiji</w:t>
        </w:r>
      </w:hyperlink>
      <w:r w:rsidRPr="005C6FF9">
        <w:rPr>
          <w:rStyle w:val="Hiperpovezava"/>
          <w:i/>
          <w:color w:val="auto"/>
          <w:lang w:val="sl-SI"/>
        </w:rPr>
        <w:t xml:space="preserve"> </w:t>
      </w:r>
      <w:r w:rsidRPr="005C6FF9">
        <w:rPr>
          <w:rStyle w:val="Hiperpovezava"/>
          <w:color w:val="auto"/>
          <w:lang w:val="sl-SI"/>
        </w:rPr>
        <w:t>(sklep)</w:t>
      </w:r>
      <w:r w:rsidRPr="005C6FF9">
        <w:rPr>
          <w:lang w:val="sl-SI"/>
        </w:rPr>
        <w:t>, pritožba št. 40355/14, 28. januar 2020</w:t>
      </w:r>
    </w:p>
    <w:p w14:paraId="7B8F626C" w14:textId="77777777" w:rsidR="005B4883" w:rsidRPr="00112DF1" w:rsidRDefault="00F3576C" w:rsidP="005B4883">
      <w:pPr>
        <w:pStyle w:val="ECHRParaHanging"/>
        <w:rPr>
          <w:lang w:val="it-IT"/>
        </w:rPr>
      </w:pPr>
      <w:hyperlink r:id="rId1417" w:history="1">
        <w:proofErr w:type="spellStart"/>
        <w:r w:rsidR="005B4883" w:rsidRPr="00112DF1">
          <w:rPr>
            <w:rStyle w:val="Hyperlinkcase"/>
            <w:color w:val="auto"/>
            <w:lang w:val="it-IT"/>
          </w:rPr>
          <w:t>Ilaşcu</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Rusiji</w:t>
        </w:r>
        <w:proofErr w:type="spellEnd"/>
      </w:hyperlink>
      <w:r w:rsidR="005B4883" w:rsidRPr="00112DF1">
        <w:rPr>
          <w:rStyle w:val="Hyperlinkcase"/>
          <w:color w:val="auto"/>
          <w:lang w:val="it-IT"/>
        </w:rPr>
        <w:t xml:space="preserve"> </w:t>
      </w:r>
      <w:r w:rsidR="005B4883" w:rsidRPr="00112DF1">
        <w:rPr>
          <w:rStyle w:val="Hyperlinkcase"/>
          <w:i w:val="0"/>
          <w:color w:val="auto"/>
          <w:lang w:val="it-IT"/>
        </w:rPr>
        <w:t>[VS]</w:t>
      </w:r>
      <w:r w:rsidR="005B4883" w:rsidRPr="00112DF1">
        <w:rPr>
          <w:i/>
          <w:lang w:val="it-IT"/>
        </w:rPr>
        <w:t>,</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48787/99, ESČP 2004-VII</w:t>
      </w:r>
    </w:p>
    <w:p w14:paraId="46BFB787" w14:textId="77777777" w:rsidR="005B4883" w:rsidRPr="00112DF1" w:rsidRDefault="00F3576C" w:rsidP="005B4883">
      <w:pPr>
        <w:pStyle w:val="ECHRParaHanging"/>
        <w:rPr>
          <w:lang w:val="it-IT"/>
        </w:rPr>
      </w:pPr>
      <w:hyperlink r:id="rId1418" w:history="1">
        <w:proofErr w:type="spellStart"/>
        <w:r w:rsidR="005B4883" w:rsidRPr="00112DF1">
          <w:rPr>
            <w:rStyle w:val="Hyperlinkcase"/>
            <w:color w:val="auto"/>
            <w:lang w:val="it-IT"/>
          </w:rPr>
          <w:t>İlhan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r w:rsidR="005B4883" w:rsidRPr="00112DF1">
          <w:rPr>
            <w:rStyle w:val="Hyperlinkcase"/>
            <w:color w:val="auto"/>
            <w:lang w:val="it-IT"/>
          </w:rPr>
          <w:t xml:space="preserve"> </w:t>
        </w:r>
        <w:r w:rsidR="005B4883" w:rsidRPr="00112DF1">
          <w:rPr>
            <w:rStyle w:val="Hyperlinkcase"/>
            <w:i w:val="0"/>
            <w:color w:val="auto"/>
            <w:lang w:val="it-IT"/>
          </w:rPr>
          <w:t xml:space="preserve">[VS], </w:t>
        </w:r>
      </w:hyperlink>
      <w:proofErr w:type="spellStart"/>
      <w:r w:rsidR="005B4883" w:rsidRPr="00112DF1">
        <w:rPr>
          <w:rStyle w:val="Hyperlinkcase"/>
          <w:i w:val="0"/>
          <w:color w:val="auto"/>
          <w:lang w:val="it-IT"/>
        </w:rPr>
        <w:t>pri</w:t>
      </w:r>
      <w:r w:rsidR="005B4883" w:rsidRPr="00112DF1">
        <w:rPr>
          <w:lang w:val="it-IT"/>
        </w:rPr>
        <w:t>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22277/93, ESČP 2000-VII</w:t>
      </w:r>
    </w:p>
    <w:p w14:paraId="43F09E45" w14:textId="77777777" w:rsidR="005B4883" w:rsidRPr="001513EA" w:rsidRDefault="00F3576C" w:rsidP="005B4883">
      <w:pPr>
        <w:pStyle w:val="ECHRParaHanging"/>
        <w:rPr>
          <w:i/>
        </w:rPr>
      </w:pPr>
      <w:hyperlink r:id="rId1419" w:history="1">
        <w:proofErr w:type="spellStart"/>
        <w:r w:rsidR="005B4883" w:rsidRPr="001F0D60">
          <w:rPr>
            <w:i/>
          </w:rPr>
          <w:t>Ilias</w:t>
        </w:r>
        <w:proofErr w:type="spellEnd"/>
        <w:r w:rsidR="005B4883" w:rsidRPr="001F0D60">
          <w:rPr>
            <w:i/>
          </w:rPr>
          <w:t xml:space="preserve"> in Ahmed </w:t>
        </w:r>
        <w:proofErr w:type="spellStart"/>
        <w:r w:rsidR="005B4883" w:rsidRPr="001F0D60">
          <w:rPr>
            <w:i/>
          </w:rPr>
          <w:t>proti</w:t>
        </w:r>
        <w:proofErr w:type="spellEnd"/>
        <w:r w:rsidR="005B4883" w:rsidRPr="001F0D60">
          <w:rPr>
            <w:i/>
          </w:rPr>
          <w:t xml:space="preserve"> </w:t>
        </w:r>
        <w:proofErr w:type="spellStart"/>
        <w:r w:rsidR="005B4883" w:rsidRPr="001F0D60">
          <w:rPr>
            <w:i/>
          </w:rPr>
          <w:t>Madžarski</w:t>
        </w:r>
        <w:proofErr w:type="spellEnd"/>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47287/15</w:t>
      </w:r>
      <w:r w:rsidR="005B4883">
        <w:t xml:space="preserve">, </w:t>
      </w:r>
      <w:r w:rsidR="005B4883" w:rsidRPr="001513EA">
        <w:t>21 November 2019</w:t>
      </w:r>
    </w:p>
    <w:p w14:paraId="00F489F2" w14:textId="77777777" w:rsidR="005B4883" w:rsidRPr="001F0D60" w:rsidRDefault="00F3576C" w:rsidP="005B4883">
      <w:pPr>
        <w:pStyle w:val="ECHRParaHanging"/>
      </w:pPr>
      <w:hyperlink r:id="rId1420" w:tgtFrame="_self" w:history="1">
        <w:proofErr w:type="spellStart"/>
        <w:r w:rsidR="005B4883" w:rsidRPr="001F0D60">
          <w:rPr>
            <w:rStyle w:val="Hyperlinkcase"/>
            <w:color w:val="auto"/>
          </w:rPr>
          <w:t>Illiu</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Belgiji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14301/08</w:t>
      </w:r>
      <w:r w:rsidR="005B4883">
        <w:t xml:space="preserve">, 19. </w:t>
      </w:r>
      <w:proofErr w:type="spellStart"/>
      <w:r w:rsidR="005B4883">
        <w:t>maj</w:t>
      </w:r>
      <w:proofErr w:type="spellEnd"/>
      <w:r w:rsidR="005B4883">
        <w:t xml:space="preserve"> 2009</w:t>
      </w:r>
    </w:p>
    <w:p w14:paraId="405CCA54" w14:textId="77777777" w:rsidR="005B4883" w:rsidRPr="001F0D60" w:rsidRDefault="00F3576C" w:rsidP="005B4883">
      <w:pPr>
        <w:pStyle w:val="ECHRParaHanging"/>
      </w:pPr>
      <w:hyperlink r:id="rId1421" w:history="1">
        <w:proofErr w:type="spellStart"/>
        <w:r w:rsidR="005B4883" w:rsidRPr="001F0D60">
          <w:rPr>
            <w:rStyle w:val="Hyperlinkcase"/>
            <w:color w:val="auto"/>
          </w:rPr>
          <w:t>Imakayeva</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7615/02, E</w:t>
      </w:r>
      <w:r w:rsidR="005B4883">
        <w:t>S</w:t>
      </w:r>
      <w:r w:rsidR="005B4883" w:rsidRPr="001F0D60">
        <w:t>ČP 2006-XIII</w:t>
      </w:r>
    </w:p>
    <w:p w14:paraId="42CAC1F2" w14:textId="77777777" w:rsidR="005B4883" w:rsidRPr="001F0D60" w:rsidRDefault="00F3576C" w:rsidP="005B4883">
      <w:pPr>
        <w:pStyle w:val="ECHRParaHanging"/>
      </w:pPr>
      <w:hyperlink r:id="rId1422" w:tgtFrame="_self" w:history="1">
        <w:r w:rsidR="005B4883" w:rsidRPr="001F0D60">
          <w:rPr>
            <w:rStyle w:val="Hyperlinkcase"/>
            <w:color w:val="auto"/>
          </w:rPr>
          <w:t xml:space="preserve">Ionescu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Romuniji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36659/04</w:t>
      </w:r>
      <w:r w:rsidR="005B4883">
        <w:t xml:space="preserve">, 1. </w:t>
      </w:r>
      <w:proofErr w:type="spellStart"/>
      <w:r w:rsidR="005B4883">
        <w:t>junij</w:t>
      </w:r>
      <w:proofErr w:type="spellEnd"/>
      <w:r w:rsidR="005B4883">
        <w:t xml:space="preserve"> 2010</w:t>
      </w:r>
    </w:p>
    <w:p w14:paraId="777F4684" w14:textId="77777777" w:rsidR="005B4883" w:rsidRPr="001F0D60" w:rsidRDefault="00F3576C" w:rsidP="005B4883">
      <w:pPr>
        <w:pStyle w:val="ECHRParaHanging"/>
      </w:pPr>
      <w:hyperlink r:id="rId1423" w:tgtFrame="_self" w:history="1">
        <w:proofErr w:type="spellStart"/>
        <w:r w:rsidR="005B4883" w:rsidRPr="001F0D60">
          <w:rPr>
            <w:rStyle w:val="Hyperlinkcase"/>
            <w:color w:val="auto"/>
          </w:rPr>
          <w:t>Iordache</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Romuniji</w:t>
        </w:r>
        <w:proofErr w:type="spellEnd"/>
      </w:hyperlink>
      <w:r w:rsidR="005B4883">
        <w:rPr>
          <w:rStyle w:val="Hyperlinkcase"/>
          <w:color w:val="auto"/>
        </w:rPr>
        <w:t xml:space="preserve"> </w:t>
      </w:r>
      <w:r w:rsidR="005B4883" w:rsidRPr="001F0D60">
        <w:t>(</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6817/02</w:t>
      </w:r>
      <w:r w:rsidR="005B4883">
        <w:t xml:space="preserve">, 14. </w:t>
      </w:r>
      <w:proofErr w:type="spellStart"/>
      <w:r w:rsidR="005B4883">
        <w:t>oktober</w:t>
      </w:r>
      <w:proofErr w:type="spellEnd"/>
      <w:r w:rsidR="005B4883">
        <w:t xml:space="preserve"> 2008</w:t>
      </w:r>
    </w:p>
    <w:p w14:paraId="3C99448A" w14:textId="11756C44" w:rsidR="00F77DD6" w:rsidRPr="005A6F22" w:rsidRDefault="00F3576C" w:rsidP="005B4883">
      <w:pPr>
        <w:pStyle w:val="ECHRParaHanging"/>
        <w:rPr>
          <w:i/>
          <w:lang w:val="it-IT"/>
        </w:rPr>
      </w:pPr>
      <w:hyperlink r:id="rId1424" w:anchor="{&quot;itemid&quot;:[&quot;001-76507&quot;]}" w:history="1">
        <w:proofErr w:type="spellStart"/>
        <w:r w:rsidR="00F77DD6" w:rsidRPr="00180D71">
          <w:rPr>
            <w:rStyle w:val="Hiperpovezava"/>
            <w:i/>
            <w:iCs/>
            <w:color w:val="auto"/>
            <w:lang w:val="it-IT"/>
          </w:rPr>
          <w:t>Iosub</w:t>
        </w:r>
        <w:proofErr w:type="spellEnd"/>
        <w:r w:rsidR="00F77DD6" w:rsidRPr="00180D71">
          <w:rPr>
            <w:rStyle w:val="Hiperpovezava"/>
            <w:i/>
            <w:iCs/>
            <w:color w:val="auto"/>
            <w:lang w:val="it-IT"/>
          </w:rPr>
          <w:t xml:space="preserve"> </w:t>
        </w:r>
        <w:proofErr w:type="spellStart"/>
        <w:r w:rsidR="00F77DD6" w:rsidRPr="00180D71">
          <w:rPr>
            <w:rStyle w:val="Hiperpovezava"/>
            <w:i/>
            <w:iCs/>
            <w:color w:val="auto"/>
            <w:lang w:val="it-IT"/>
          </w:rPr>
          <w:t>Caras</w:t>
        </w:r>
        <w:proofErr w:type="spellEnd"/>
        <w:r w:rsidR="00F77DD6" w:rsidRPr="00180D71">
          <w:rPr>
            <w:rStyle w:val="Hiperpovezava"/>
            <w:i/>
            <w:iCs/>
            <w:color w:val="auto"/>
            <w:lang w:val="it-IT"/>
          </w:rPr>
          <w:t xml:space="preserve"> proti </w:t>
        </w:r>
        <w:proofErr w:type="spellStart"/>
        <w:r w:rsidR="00F77DD6" w:rsidRPr="00180D71">
          <w:rPr>
            <w:rStyle w:val="Hiperpovezava"/>
            <w:i/>
            <w:iCs/>
            <w:color w:val="auto"/>
            <w:lang w:val="it-IT"/>
          </w:rPr>
          <w:t>Romuniji</w:t>
        </w:r>
        <w:proofErr w:type="spellEnd"/>
      </w:hyperlink>
      <w:r w:rsidR="00F77DD6" w:rsidRPr="005A6F22">
        <w:rPr>
          <w:lang w:val="it-IT"/>
        </w:rPr>
        <w:t xml:space="preserve">, </w:t>
      </w:r>
      <w:proofErr w:type="spellStart"/>
      <w:r w:rsidR="00F77DD6" w:rsidRPr="005A6F22">
        <w:rPr>
          <w:lang w:val="it-IT"/>
        </w:rPr>
        <w:t>pritožba</w:t>
      </w:r>
      <w:proofErr w:type="spellEnd"/>
      <w:r w:rsidR="00F77DD6" w:rsidRPr="005A6F22">
        <w:rPr>
          <w:lang w:val="it-IT"/>
        </w:rPr>
        <w:t xml:space="preserve"> </w:t>
      </w:r>
      <w:proofErr w:type="spellStart"/>
      <w:r w:rsidR="00F77DD6" w:rsidRPr="005A6F22">
        <w:rPr>
          <w:lang w:val="it-IT"/>
        </w:rPr>
        <w:t>št</w:t>
      </w:r>
      <w:proofErr w:type="spellEnd"/>
      <w:r w:rsidR="00F77DD6" w:rsidRPr="005A6F22">
        <w:rPr>
          <w:lang w:val="it-IT"/>
        </w:rPr>
        <w:t xml:space="preserve">. 7198/04, 11. </w:t>
      </w:r>
      <w:proofErr w:type="spellStart"/>
      <w:r w:rsidR="00F77DD6">
        <w:rPr>
          <w:lang w:val="it-IT"/>
        </w:rPr>
        <w:t>December</w:t>
      </w:r>
      <w:proofErr w:type="spellEnd"/>
      <w:r w:rsidR="00F77DD6">
        <w:rPr>
          <w:lang w:val="it-IT"/>
        </w:rPr>
        <w:t xml:space="preserve"> </w:t>
      </w:r>
      <w:r w:rsidR="00F77DD6" w:rsidRPr="005A6F22">
        <w:rPr>
          <w:lang w:val="it-IT"/>
        </w:rPr>
        <w:t>2006</w:t>
      </w:r>
    </w:p>
    <w:p w14:paraId="68C11B7B" w14:textId="4CADA4D4" w:rsidR="005B4883" w:rsidRPr="00196F75" w:rsidRDefault="005B4883" w:rsidP="005B4883">
      <w:pPr>
        <w:pStyle w:val="ECHRParaHanging"/>
        <w:rPr>
          <w:lang w:val="it-IT"/>
        </w:rPr>
      </w:pPr>
      <w:proofErr w:type="spellStart"/>
      <w:r w:rsidRPr="00196F75">
        <w:rPr>
          <w:i/>
          <w:lang w:val="it-IT"/>
        </w:rPr>
        <w:t>İpek</w:t>
      </w:r>
      <w:proofErr w:type="spellEnd"/>
      <w:r w:rsidR="00F3576C">
        <w:fldChar w:fldCharType="begin"/>
      </w:r>
      <w:r w:rsidR="00F3576C">
        <w:instrText xml:space="preserve"> HYPERLINK "http://hudoc.echr.coe.int/eng?i=001-5525" </w:instrText>
      </w:r>
      <w:r w:rsidR="00F3576C">
        <w:fldChar w:fldCharType="separate"/>
      </w:r>
      <w:r w:rsidRPr="00196F75">
        <w:rPr>
          <w:rStyle w:val="Hyperlinkcase"/>
          <w:i w:val="0"/>
          <w:color w:val="auto"/>
          <w:lang w:val="it-IT"/>
        </w:rPr>
        <w:t xml:space="preserve"> </w:t>
      </w:r>
      <w:r w:rsidRPr="00196F75">
        <w:rPr>
          <w:rStyle w:val="Hyperlinkcase"/>
          <w:color w:val="auto"/>
          <w:lang w:val="it-IT"/>
        </w:rPr>
        <w:t xml:space="preserve">proti </w:t>
      </w:r>
      <w:proofErr w:type="spellStart"/>
      <w:r w:rsidRPr="00196F75">
        <w:rPr>
          <w:rStyle w:val="Hyperlinkcase"/>
          <w:color w:val="auto"/>
          <w:lang w:val="it-IT"/>
        </w:rPr>
        <w:t>Turčiji</w:t>
      </w:r>
      <w:proofErr w:type="spellEnd"/>
      <w:r w:rsidR="00F3576C">
        <w:rPr>
          <w:rStyle w:val="Hyperlinkcase"/>
          <w:color w:val="auto"/>
          <w:lang w:val="it-IT"/>
        </w:rPr>
        <w:fldChar w:fldCharType="end"/>
      </w:r>
      <w:r w:rsidRPr="00196F75">
        <w:rPr>
          <w:lang w:val="it-IT"/>
        </w:rPr>
        <w:t xml:space="preserve"> (</w:t>
      </w:r>
      <w:proofErr w:type="spellStart"/>
      <w:r w:rsidRPr="00196F75">
        <w:rPr>
          <w:lang w:val="it-IT"/>
        </w:rPr>
        <w:t>sklep</w:t>
      </w:r>
      <w:proofErr w:type="spellEnd"/>
      <w:r w:rsidRPr="00196F75">
        <w:rPr>
          <w:lang w:val="it-IT"/>
        </w:rPr>
        <w:t xml:space="preserve">), </w:t>
      </w:r>
      <w:proofErr w:type="spellStart"/>
      <w:r w:rsidRPr="00196F75">
        <w:rPr>
          <w:lang w:val="it-IT"/>
        </w:rPr>
        <w:t>pritožba</w:t>
      </w:r>
      <w:proofErr w:type="spellEnd"/>
      <w:r w:rsidRPr="00196F75">
        <w:rPr>
          <w:lang w:val="it-IT"/>
        </w:rPr>
        <w:t xml:space="preserve"> </w:t>
      </w:r>
      <w:proofErr w:type="spellStart"/>
      <w:r w:rsidRPr="00196F75">
        <w:rPr>
          <w:lang w:val="it-IT"/>
        </w:rPr>
        <w:t>št</w:t>
      </w:r>
      <w:proofErr w:type="spellEnd"/>
      <w:r w:rsidRPr="00196F75">
        <w:rPr>
          <w:lang w:val="it-IT"/>
        </w:rPr>
        <w:t xml:space="preserve">. 39706/98, 7. </w:t>
      </w:r>
      <w:proofErr w:type="spellStart"/>
      <w:r w:rsidRPr="00196F75">
        <w:rPr>
          <w:lang w:val="it-IT"/>
        </w:rPr>
        <w:t>november</w:t>
      </w:r>
      <w:proofErr w:type="spellEnd"/>
      <w:r w:rsidRPr="00196F75">
        <w:rPr>
          <w:lang w:val="it-IT"/>
        </w:rPr>
        <w:t xml:space="preserve"> 2000</w:t>
      </w:r>
    </w:p>
    <w:p w14:paraId="53481C51" w14:textId="77777777" w:rsidR="005B4883" w:rsidRPr="00196F75" w:rsidRDefault="00F3576C" w:rsidP="005B4883">
      <w:pPr>
        <w:pStyle w:val="ECHRParaHanging"/>
        <w:rPr>
          <w:lang w:val="it-IT"/>
        </w:rPr>
      </w:pPr>
      <w:hyperlink r:id="rId1425" w:history="1">
        <w:proofErr w:type="spellStart"/>
        <w:r w:rsidR="005B4883" w:rsidRPr="00196F75">
          <w:rPr>
            <w:rStyle w:val="Hyperlinkcase"/>
            <w:color w:val="auto"/>
            <w:lang w:val="it-IT"/>
          </w:rPr>
          <w:t>Irska</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Združenemu</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kraljestvu</w:t>
        </w:r>
        <w:proofErr w:type="spellEnd"/>
      </w:hyperlink>
      <w:r w:rsidR="005B4883" w:rsidRPr="00196F75">
        <w:rPr>
          <w:lang w:val="it-IT"/>
        </w:rPr>
        <w:t xml:space="preserve">, 18. </w:t>
      </w:r>
      <w:proofErr w:type="spellStart"/>
      <w:r w:rsidR="005B4883" w:rsidRPr="00196F75">
        <w:rPr>
          <w:lang w:val="it-IT"/>
        </w:rPr>
        <w:t>januar</w:t>
      </w:r>
      <w:proofErr w:type="spellEnd"/>
      <w:r w:rsidR="005B4883" w:rsidRPr="00196F75">
        <w:rPr>
          <w:lang w:val="it-IT"/>
        </w:rPr>
        <w:t xml:space="preserve"> 1978, </w:t>
      </w:r>
      <w:proofErr w:type="spellStart"/>
      <w:r w:rsidR="005B4883" w:rsidRPr="00196F75">
        <w:rPr>
          <w:lang w:val="it-IT"/>
        </w:rPr>
        <w:t>serija</w:t>
      </w:r>
      <w:proofErr w:type="spellEnd"/>
      <w:r w:rsidR="005B4883" w:rsidRPr="00196F75">
        <w:rPr>
          <w:lang w:val="it-IT"/>
        </w:rPr>
        <w:t xml:space="preserve"> A </w:t>
      </w:r>
      <w:proofErr w:type="spellStart"/>
      <w:r w:rsidR="005B4883" w:rsidRPr="00196F75">
        <w:rPr>
          <w:lang w:val="it-IT"/>
        </w:rPr>
        <w:t>št</w:t>
      </w:r>
      <w:proofErr w:type="spellEnd"/>
      <w:r w:rsidR="005B4883" w:rsidRPr="00196F75">
        <w:rPr>
          <w:lang w:val="it-IT"/>
        </w:rPr>
        <w:t>. 25</w:t>
      </w:r>
    </w:p>
    <w:p w14:paraId="10733914" w14:textId="77777777" w:rsidR="005B4883" w:rsidRPr="001F0D60" w:rsidRDefault="00F3576C" w:rsidP="005B4883">
      <w:pPr>
        <w:pStyle w:val="ECHRParaHanging"/>
      </w:pPr>
      <w:hyperlink r:id="rId1426" w:tgtFrame="_self" w:history="1">
        <w:r w:rsidR="005B4883" w:rsidRPr="001F0D60">
          <w:rPr>
            <w:rStyle w:val="Hyperlinkcase"/>
            <w:color w:val="auto"/>
          </w:rPr>
          <w:t xml:space="preserve">Isaak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44587/98</w:t>
      </w:r>
      <w:r w:rsidR="005B4883">
        <w:t xml:space="preserve">, 28. </w:t>
      </w:r>
      <w:proofErr w:type="spellStart"/>
      <w:r w:rsidR="005B4883">
        <w:t>september</w:t>
      </w:r>
      <w:proofErr w:type="spellEnd"/>
      <w:r w:rsidR="005B4883">
        <w:t xml:space="preserve"> 2006</w:t>
      </w:r>
    </w:p>
    <w:p w14:paraId="2F616C17" w14:textId="77777777" w:rsidR="005B4883" w:rsidRPr="001F0D60" w:rsidRDefault="00F3576C" w:rsidP="005B4883">
      <w:pPr>
        <w:pStyle w:val="ECHRParaHanging"/>
      </w:pPr>
      <w:hyperlink r:id="rId1427" w:tgtFrame="_self" w:history="1">
        <w:r w:rsidR="005B4883" w:rsidRPr="001F0D60">
          <w:rPr>
            <w:rStyle w:val="Hyperlinkcase"/>
            <w:color w:val="auto"/>
          </w:rPr>
          <w:t xml:space="preserve">Islamic Republic of Iran Shipping Lines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40998/98, ESČP 2007-V</w:t>
      </w:r>
    </w:p>
    <w:p w14:paraId="477C6E32" w14:textId="77777777" w:rsidR="005B4883" w:rsidRPr="00112DF1" w:rsidRDefault="00F3576C" w:rsidP="005B4883">
      <w:pPr>
        <w:pStyle w:val="ECHRParaHanging"/>
        <w:rPr>
          <w:lang w:val="it-IT"/>
        </w:rPr>
      </w:pPr>
      <w:hyperlink r:id="rId1428" w:history="1">
        <w:r w:rsidR="005B4883" w:rsidRPr="00112DF1">
          <w:rPr>
            <w:rStyle w:val="Hyperlinkcase"/>
            <w:color w:val="auto"/>
            <w:lang w:val="it-IT"/>
          </w:rPr>
          <w:t xml:space="preserve">ISSA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31821/96, 16. </w:t>
      </w:r>
      <w:proofErr w:type="spellStart"/>
      <w:r w:rsidR="005B4883" w:rsidRPr="00112DF1">
        <w:rPr>
          <w:lang w:val="it-IT"/>
        </w:rPr>
        <w:t>november</w:t>
      </w:r>
      <w:proofErr w:type="spellEnd"/>
      <w:r w:rsidR="005B4883" w:rsidRPr="00112DF1">
        <w:rPr>
          <w:lang w:val="it-IT"/>
        </w:rPr>
        <w:t xml:space="preserve"> 2004</w:t>
      </w:r>
    </w:p>
    <w:p w14:paraId="0B9C44B7" w14:textId="77777777" w:rsidR="005B4883" w:rsidRPr="00112DF1" w:rsidRDefault="00F3576C" w:rsidP="005B4883">
      <w:pPr>
        <w:pStyle w:val="ECHRParaHanging"/>
        <w:rPr>
          <w:lang w:val="it-IT"/>
        </w:rPr>
      </w:pPr>
      <w:hyperlink r:id="rId1429" w:tgtFrame="_self" w:history="1">
        <w:proofErr w:type="spellStart"/>
        <w:r w:rsidR="005B4883" w:rsidRPr="00112DF1">
          <w:rPr>
            <w:rStyle w:val="Hyperlinkcase"/>
            <w:color w:val="auto"/>
            <w:lang w:val="it-IT"/>
          </w:rPr>
          <w:t>Ivanţoc</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23687/05, 15. </w:t>
      </w:r>
      <w:proofErr w:type="spellStart"/>
      <w:r w:rsidR="005B4883" w:rsidRPr="00112DF1">
        <w:rPr>
          <w:lang w:val="it-IT"/>
        </w:rPr>
        <w:t>november</w:t>
      </w:r>
      <w:proofErr w:type="spellEnd"/>
      <w:r w:rsidR="005B4883" w:rsidRPr="00112DF1">
        <w:rPr>
          <w:lang w:val="it-IT"/>
        </w:rPr>
        <w:t xml:space="preserve"> 2011</w:t>
      </w:r>
    </w:p>
    <w:p w14:paraId="0504DE13" w14:textId="77777777" w:rsidR="005B4883" w:rsidRPr="001F0D60" w:rsidRDefault="00F3576C" w:rsidP="005B4883">
      <w:pPr>
        <w:pStyle w:val="ECHRParaHanging"/>
      </w:pPr>
      <w:hyperlink r:id="rId1430" w:history="1">
        <w:proofErr w:type="spellStart"/>
        <w:r w:rsidR="005B4883" w:rsidRPr="001F0D60">
          <w:rPr>
            <w:rStyle w:val="Hyperlinkcase"/>
            <w:color w:val="auto"/>
          </w:rPr>
          <w:t>Ivko</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30575/08</w:t>
      </w:r>
      <w:r w:rsidR="005B4883">
        <w:t xml:space="preserve">, 15. </w:t>
      </w:r>
      <w:proofErr w:type="spellStart"/>
      <w:r w:rsidR="005B4883">
        <w:t>december</w:t>
      </w:r>
      <w:proofErr w:type="spellEnd"/>
      <w:r w:rsidR="005B4883">
        <w:t xml:space="preserve"> 2015</w:t>
      </w:r>
    </w:p>
    <w:p w14:paraId="26C83E38" w14:textId="77777777" w:rsidR="005B4883" w:rsidRPr="001F0D60" w:rsidRDefault="005B4883" w:rsidP="005B4883">
      <w:pPr>
        <w:pStyle w:val="P68B1DB1-Stvarnokazalo-naslov13"/>
        <w:rPr>
          <w:color w:val="auto"/>
        </w:rPr>
      </w:pPr>
      <w:r w:rsidRPr="001F0D60">
        <w:rPr>
          <w:color w:val="auto"/>
        </w:rPr>
        <w:t>—J—</w:t>
      </w:r>
    </w:p>
    <w:p w14:paraId="6B07B079" w14:textId="77777777" w:rsidR="005B4883" w:rsidRPr="00112DF1" w:rsidRDefault="00F3576C" w:rsidP="005B4883">
      <w:pPr>
        <w:pStyle w:val="ECHRParaHanging"/>
        <w:rPr>
          <w:snapToGrid w:val="0"/>
          <w:lang w:val="it-IT"/>
        </w:rPr>
      </w:pPr>
      <w:hyperlink r:id="rId1431" w:history="1">
        <w:r w:rsidR="005B4883" w:rsidRPr="00112DF1">
          <w:rPr>
            <w:rStyle w:val="Hyperlinkcase"/>
            <w:color w:val="auto"/>
            <w:lang w:val="it-IT"/>
          </w:rPr>
          <w:t xml:space="preserve">J. B.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Madžarski</w:t>
        </w:r>
        <w:proofErr w:type="spellEnd"/>
      </w:hyperlink>
      <w:r w:rsidR="005B4883" w:rsidRPr="00112DF1">
        <w:rPr>
          <w:rStyle w:val="Hyperlinkcase"/>
          <w:color w:val="auto"/>
          <w:lang w:val="it-IT"/>
        </w:rPr>
        <w:t xml:space="preserve"> </w:t>
      </w:r>
      <w:r w:rsidR="005B4883" w:rsidRPr="00112DF1">
        <w:rPr>
          <w:rStyle w:val="Hyperlinkcase"/>
          <w:i w:val="0"/>
          <w:color w:val="auto"/>
          <w:lang w:val="it-IT"/>
        </w:rPr>
        <w:t>(</w:t>
      </w:r>
      <w:proofErr w:type="spellStart"/>
      <w:r w:rsidR="005B4883" w:rsidRPr="00112DF1">
        <w:rPr>
          <w:rStyle w:val="Hyperlinkcase"/>
          <w:i w:val="0"/>
          <w:color w:val="auto"/>
          <w:lang w:val="it-IT"/>
        </w:rPr>
        <w:t>sklep</w:t>
      </w:r>
      <w:proofErr w:type="spellEnd"/>
      <w:r w:rsidR="005B4883" w:rsidRPr="00112DF1">
        <w:rPr>
          <w:rStyle w:val="Hyperlinkcase"/>
          <w:i w:val="0"/>
          <w:color w:val="auto"/>
          <w:lang w:val="it-IT"/>
        </w:rPr>
        <w:t>)</w:t>
      </w:r>
      <w:r w:rsidR="005B4883" w:rsidRPr="00112DF1">
        <w:rPr>
          <w:i/>
          <w:lang w:val="it-IT"/>
        </w:rPr>
        <w:t>,</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45434/12 in 2 </w:t>
      </w:r>
      <w:proofErr w:type="spellStart"/>
      <w:r w:rsidR="005B4883" w:rsidRPr="00112DF1">
        <w:rPr>
          <w:lang w:val="it-IT"/>
        </w:rPr>
        <w:t>drugi</w:t>
      </w:r>
      <w:proofErr w:type="spellEnd"/>
      <w:r w:rsidR="005B4883" w:rsidRPr="00112DF1">
        <w:rPr>
          <w:lang w:val="it-IT"/>
        </w:rPr>
        <w:t xml:space="preserve">, 27. </w:t>
      </w:r>
      <w:proofErr w:type="spellStart"/>
      <w:r w:rsidR="005B4883" w:rsidRPr="00112DF1">
        <w:rPr>
          <w:lang w:val="it-IT"/>
        </w:rPr>
        <w:t>novembra</w:t>
      </w:r>
      <w:proofErr w:type="spellEnd"/>
      <w:r w:rsidR="005B4883" w:rsidRPr="00112DF1">
        <w:rPr>
          <w:lang w:val="it-IT"/>
        </w:rPr>
        <w:t xml:space="preserve"> 2018</w:t>
      </w:r>
    </w:p>
    <w:p w14:paraId="1A7E7F9C" w14:textId="77777777" w:rsidR="005B4883" w:rsidRPr="00112DF1" w:rsidRDefault="00F3576C" w:rsidP="005B4883">
      <w:pPr>
        <w:pStyle w:val="ECHRParaHanging"/>
        <w:rPr>
          <w:lang w:val="it-IT"/>
        </w:rPr>
      </w:pPr>
      <w:hyperlink r:id="rId1432" w:history="1">
        <w:r w:rsidR="005B4883" w:rsidRPr="00112DF1">
          <w:rPr>
            <w:rStyle w:val="Hiperpovezava"/>
            <w:i/>
            <w:color w:val="auto"/>
            <w:lang w:val="it-IT"/>
          </w:rPr>
          <w:t xml:space="preserve">J.M.B. in </w:t>
        </w:r>
        <w:proofErr w:type="spellStart"/>
        <w:r w:rsidR="005B4883" w:rsidRPr="00112DF1">
          <w:rPr>
            <w:rStyle w:val="Hiperpovezava"/>
            <w:i/>
            <w:color w:val="auto"/>
            <w:lang w:val="it-IT"/>
          </w:rPr>
          <w:t>drugi</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9671/15 in 31 </w:t>
      </w:r>
      <w:proofErr w:type="spellStart"/>
      <w:r w:rsidR="005B4883" w:rsidRPr="00112DF1">
        <w:rPr>
          <w:lang w:val="it-IT"/>
        </w:rPr>
        <w:t>drugih</w:t>
      </w:r>
      <w:proofErr w:type="spellEnd"/>
      <w:r w:rsidR="005B4883" w:rsidRPr="00112DF1">
        <w:rPr>
          <w:lang w:val="it-IT"/>
        </w:rPr>
        <w:t xml:space="preserve">, 30. </w:t>
      </w:r>
      <w:proofErr w:type="spellStart"/>
      <w:r w:rsidR="005B4883" w:rsidRPr="00112DF1">
        <w:rPr>
          <w:lang w:val="it-IT"/>
        </w:rPr>
        <w:t>januar</w:t>
      </w:r>
      <w:proofErr w:type="spellEnd"/>
      <w:r w:rsidR="005B4883" w:rsidRPr="00112DF1">
        <w:rPr>
          <w:lang w:val="it-IT"/>
        </w:rPr>
        <w:t xml:space="preserve"> 2020</w:t>
      </w:r>
    </w:p>
    <w:p w14:paraId="01F24311" w14:textId="77777777" w:rsidR="005B4883" w:rsidRPr="00112DF1" w:rsidRDefault="00F3576C" w:rsidP="005B4883">
      <w:pPr>
        <w:pStyle w:val="ECHRParaHanging"/>
        <w:rPr>
          <w:lang w:val="it-IT"/>
        </w:rPr>
      </w:pPr>
      <w:hyperlink r:id="rId1433" w:history="1">
        <w:proofErr w:type="spellStart"/>
        <w:r w:rsidR="005B4883" w:rsidRPr="00112DF1">
          <w:rPr>
            <w:rStyle w:val="Hyperlinkcase"/>
            <w:color w:val="auto"/>
            <w:lang w:val="it-IT"/>
          </w:rPr>
          <w:t>Jakovljević</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Srbiji</w:t>
        </w:r>
        <w:proofErr w:type="spellEnd"/>
      </w:hyperlink>
      <w:r w:rsidR="005B4883" w:rsidRPr="00112DF1">
        <w:rPr>
          <w:rStyle w:val="sb8d990e2"/>
          <w:lang w:val="it-IT"/>
        </w:rPr>
        <w:t xml:space="preserve"> (</w:t>
      </w:r>
      <w:proofErr w:type="spellStart"/>
      <w:r w:rsidR="005B4883" w:rsidRPr="00112DF1">
        <w:rPr>
          <w:rStyle w:val="sb8d990e2"/>
          <w:lang w:val="it-IT"/>
        </w:rPr>
        <w:t>sklep</w:t>
      </w:r>
      <w:proofErr w:type="spellEnd"/>
      <w:r w:rsidR="005B4883" w:rsidRPr="00112DF1">
        <w:rPr>
          <w:rStyle w:val="sb8d990e2"/>
          <w:lang w:val="it-IT"/>
        </w:rPr>
        <w:t xml:space="preserve">), </w:t>
      </w:r>
      <w:proofErr w:type="spellStart"/>
      <w:r w:rsidR="005B4883" w:rsidRPr="00112DF1">
        <w:rPr>
          <w:rStyle w:val="sb8d990e2"/>
          <w:lang w:val="it-IT"/>
        </w:rPr>
        <w:t>pritožba</w:t>
      </w:r>
      <w:proofErr w:type="spellEnd"/>
      <w:r w:rsidR="005B4883" w:rsidRPr="00112DF1">
        <w:rPr>
          <w:rStyle w:val="sb8d990e2"/>
          <w:lang w:val="it-IT"/>
        </w:rPr>
        <w:t xml:space="preserve"> </w:t>
      </w:r>
      <w:proofErr w:type="spellStart"/>
      <w:r w:rsidR="005B4883" w:rsidRPr="00112DF1">
        <w:rPr>
          <w:rStyle w:val="sb8d990e2"/>
          <w:lang w:val="it-IT"/>
        </w:rPr>
        <w:t>št</w:t>
      </w:r>
      <w:proofErr w:type="spellEnd"/>
      <w:r w:rsidR="005B4883" w:rsidRPr="00112DF1">
        <w:rPr>
          <w:rStyle w:val="sb8d990e2"/>
          <w:lang w:val="it-IT"/>
        </w:rPr>
        <w:t xml:space="preserve">. 5158/12, 13. </w:t>
      </w:r>
      <w:proofErr w:type="spellStart"/>
      <w:r w:rsidR="005B4883" w:rsidRPr="00112DF1">
        <w:rPr>
          <w:rStyle w:val="sb8d990e2"/>
          <w:lang w:val="it-IT"/>
        </w:rPr>
        <w:t>oktobra</w:t>
      </w:r>
      <w:proofErr w:type="spellEnd"/>
      <w:r w:rsidR="005B4883" w:rsidRPr="00112DF1">
        <w:rPr>
          <w:rStyle w:val="sb8d990e2"/>
          <w:lang w:val="it-IT"/>
        </w:rPr>
        <w:t xml:space="preserve"> 2020</w:t>
      </w:r>
    </w:p>
    <w:p w14:paraId="460389EA" w14:textId="77777777" w:rsidR="005B4883" w:rsidRPr="00112DF1" w:rsidRDefault="00F3576C" w:rsidP="005B4883">
      <w:pPr>
        <w:pStyle w:val="ECHRParaHanging"/>
        <w:rPr>
          <w:lang w:val="it-IT"/>
        </w:rPr>
      </w:pPr>
      <w:hyperlink r:id="rId1434" w:history="1">
        <w:proofErr w:type="spellStart"/>
        <w:r w:rsidR="005B4883" w:rsidRPr="00112DF1">
          <w:rPr>
            <w:rStyle w:val="Hyperlinkcase"/>
            <w:color w:val="auto"/>
            <w:lang w:val="it-IT"/>
          </w:rPr>
          <w:t>Jalloh</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Nemčiji</w:t>
        </w:r>
        <w:proofErr w:type="spellEnd"/>
      </w:hyperlink>
      <w:r w:rsidR="005B4883" w:rsidRPr="00112DF1">
        <w:rPr>
          <w:rStyle w:val="Hyperlinkcase"/>
          <w:color w:val="auto"/>
          <w:lang w:val="it-IT"/>
        </w:rPr>
        <w:t xml:space="preserve"> </w:t>
      </w:r>
      <w:r w:rsidR="005B4883" w:rsidRPr="00112DF1">
        <w:rPr>
          <w:rStyle w:val="sb8d990e2"/>
          <w:lang w:val="it-IT"/>
        </w:rPr>
        <w:t>(</w:t>
      </w:r>
      <w:proofErr w:type="spellStart"/>
      <w:r w:rsidR="005B4883" w:rsidRPr="00112DF1">
        <w:rPr>
          <w:rStyle w:val="sb8d990e2"/>
          <w:lang w:val="it-IT"/>
        </w:rPr>
        <w:t>sklep</w:t>
      </w:r>
      <w:proofErr w:type="spellEnd"/>
      <w:r w:rsidR="005B4883" w:rsidRPr="00112DF1">
        <w:rPr>
          <w:rStyle w:val="sb8d990e2"/>
          <w:lang w:val="it-IT"/>
        </w:rPr>
        <w:t>)</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54810/00, ESČP 2006-IX</w:t>
      </w:r>
    </w:p>
    <w:p w14:paraId="10CEAC55" w14:textId="77777777" w:rsidR="005B4883" w:rsidRPr="00112DF1" w:rsidRDefault="00F3576C" w:rsidP="005B4883">
      <w:pPr>
        <w:pStyle w:val="ECHRParaHanging"/>
        <w:rPr>
          <w:lang w:val="it-IT"/>
        </w:rPr>
      </w:pPr>
      <w:hyperlink r:id="rId1435" w:history="1">
        <w:proofErr w:type="spellStart"/>
        <w:r w:rsidR="005B4883" w:rsidRPr="00112DF1">
          <w:rPr>
            <w:rStyle w:val="Hyperlinkcase"/>
            <w:color w:val="auto"/>
            <w:lang w:val="it-IT"/>
          </w:rPr>
          <w:t>Jaloud</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Nizozemski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47708/08, ESČP 2014 </w:t>
      </w:r>
    </w:p>
    <w:p w14:paraId="63B5E695" w14:textId="77777777" w:rsidR="005B4883" w:rsidRPr="00112DF1" w:rsidRDefault="00F3576C" w:rsidP="005B4883">
      <w:pPr>
        <w:pStyle w:val="ECHRParaHanging"/>
        <w:rPr>
          <w:lang w:val="it-IT"/>
        </w:rPr>
      </w:pPr>
      <w:hyperlink r:id="rId1436" w:tgtFrame="_self" w:history="1">
        <w:proofErr w:type="spellStart"/>
        <w:r w:rsidR="005B4883" w:rsidRPr="00112DF1">
          <w:rPr>
            <w:rStyle w:val="Hyperlinkcase"/>
            <w:color w:val="auto"/>
            <w:lang w:val="it-IT"/>
          </w:rPr>
          <w:t>Jančev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Nekdanji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jugoslovanski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Makedoniji</w:t>
        </w:r>
        <w:proofErr w:type="spellEnd"/>
      </w:hyperlink>
      <w:r w:rsidR="005B4883" w:rsidRPr="00112DF1">
        <w:rPr>
          <w:rStyle w:val="Hyperlinkcase"/>
          <w:color w:val="auto"/>
          <w:lang w:val="it-IT"/>
        </w:rPr>
        <w:t xml:space="preserve"> </w:t>
      </w:r>
      <w:r w:rsidR="005B4883" w:rsidRPr="00112DF1">
        <w:rPr>
          <w:rStyle w:val="sb8d990e2"/>
          <w:lang w:val="it-IT"/>
        </w:rPr>
        <w:t>(</w:t>
      </w:r>
      <w:proofErr w:type="spellStart"/>
      <w:r w:rsidR="005B4883" w:rsidRPr="00112DF1">
        <w:rPr>
          <w:rStyle w:val="sb8d990e2"/>
          <w:lang w:val="it-IT"/>
        </w:rPr>
        <w:t>sklep</w:t>
      </w:r>
      <w:proofErr w:type="spellEnd"/>
      <w:r w:rsidR="005B4883" w:rsidRPr="00112DF1">
        <w:rPr>
          <w:rStyle w:val="sb8d990e2"/>
          <w:lang w:val="it-IT"/>
        </w:rPr>
        <w:t>)</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18716/09, 4. </w:t>
      </w:r>
      <w:proofErr w:type="spellStart"/>
      <w:r w:rsidR="005B4883" w:rsidRPr="00112DF1">
        <w:rPr>
          <w:lang w:val="it-IT"/>
        </w:rPr>
        <w:t>oktober</w:t>
      </w:r>
      <w:proofErr w:type="spellEnd"/>
      <w:r w:rsidR="005B4883" w:rsidRPr="00112DF1">
        <w:rPr>
          <w:lang w:val="it-IT"/>
        </w:rPr>
        <w:t xml:space="preserve"> 2011</w:t>
      </w:r>
    </w:p>
    <w:p w14:paraId="545BDAB0" w14:textId="77777777" w:rsidR="005B4883" w:rsidRPr="00196F75" w:rsidRDefault="00F3576C" w:rsidP="005B4883">
      <w:pPr>
        <w:pStyle w:val="ECHRParaHanging"/>
        <w:rPr>
          <w:lang w:val="en-US"/>
        </w:rPr>
      </w:pPr>
      <w:hyperlink r:id="rId1437" w:history="1">
        <w:proofErr w:type="spellStart"/>
        <w:r w:rsidR="005B4883" w:rsidRPr="00196F75">
          <w:rPr>
            <w:rStyle w:val="Hyperlinkcase"/>
            <w:color w:val="auto"/>
            <w:lang w:val="en-US"/>
          </w:rPr>
          <w:t>Jankovskis</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Litvi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21575/08, 17. </w:t>
      </w:r>
      <w:proofErr w:type="spellStart"/>
      <w:r w:rsidR="005B4883" w:rsidRPr="00196F75">
        <w:rPr>
          <w:lang w:val="en-US"/>
        </w:rPr>
        <w:t>januar</w:t>
      </w:r>
      <w:proofErr w:type="spellEnd"/>
      <w:r w:rsidR="005B4883" w:rsidRPr="00196F75">
        <w:rPr>
          <w:lang w:val="en-US"/>
        </w:rPr>
        <w:t xml:space="preserve"> 2017</w:t>
      </w:r>
    </w:p>
    <w:p w14:paraId="62E175BD" w14:textId="77777777" w:rsidR="005B4883" w:rsidRPr="00112DF1" w:rsidRDefault="00F3576C" w:rsidP="005B4883">
      <w:pPr>
        <w:pStyle w:val="ECHRParaHanging"/>
        <w:rPr>
          <w:lang w:val="it-IT"/>
        </w:rPr>
      </w:pPr>
      <w:hyperlink r:id="rId1438" w:history="1">
        <w:proofErr w:type="spellStart"/>
        <w:r w:rsidR="005B4883" w:rsidRPr="00112DF1">
          <w:rPr>
            <w:rStyle w:val="Hyperlinkcase"/>
            <w:color w:val="auto"/>
            <w:lang w:val="it-IT"/>
          </w:rPr>
          <w:t>Janowiec</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rStyle w:val="Hyperlinkcase"/>
          <w:color w:val="auto"/>
          <w:lang w:val="it-IT"/>
        </w:rPr>
        <w:t xml:space="preserve"> </w:t>
      </w:r>
      <w:r w:rsidR="005B4883" w:rsidRPr="00112DF1">
        <w:rPr>
          <w:rStyle w:val="Hyperlinkcase"/>
          <w:i w:val="0"/>
          <w:color w:val="auto"/>
          <w:lang w:val="it-IT"/>
        </w:rPr>
        <w:t>[VS]</w:t>
      </w:r>
      <w:r w:rsidR="005B4883" w:rsidRPr="00112DF1">
        <w:rPr>
          <w:i/>
          <w:lang w:val="it-IT"/>
        </w:rPr>
        <w:t>,</w:t>
      </w:r>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55508/07 in 29520/09, ESČP 2013</w:t>
      </w:r>
    </w:p>
    <w:p w14:paraId="7E6ED1C3" w14:textId="77777777" w:rsidR="005B4883" w:rsidRPr="001F0D60" w:rsidRDefault="00F3576C" w:rsidP="005B4883">
      <w:pPr>
        <w:pStyle w:val="P68B1DB1-ECHRParaHanging14"/>
        <w:rPr>
          <w:color w:val="auto"/>
        </w:rPr>
      </w:pPr>
      <w:hyperlink r:id="rId1439" w:history="1">
        <w:proofErr w:type="spellStart"/>
        <w:r w:rsidR="005B4883" w:rsidRPr="001F0D60">
          <w:rPr>
            <w:i/>
            <w:color w:val="auto"/>
          </w:rPr>
          <w:t>Januškevičienė</w:t>
        </w:r>
        <w:proofErr w:type="spellEnd"/>
        <w:r w:rsidR="005B4883" w:rsidRPr="001F0D60">
          <w:rPr>
            <w:i/>
            <w:color w:val="auto"/>
          </w:rPr>
          <w:t xml:space="preserve"> proti Litvi</w:t>
        </w:r>
      </w:hyperlink>
      <w:r w:rsidR="005B4883" w:rsidRPr="001F0D60">
        <w:rPr>
          <w:color w:val="auto"/>
        </w:rPr>
        <w:t>, pritožba št. 69717/14</w:t>
      </w:r>
      <w:r w:rsidR="005B4883">
        <w:rPr>
          <w:color w:val="auto"/>
        </w:rPr>
        <w:t>, 3. september 2019</w:t>
      </w:r>
    </w:p>
    <w:p w14:paraId="7C721A93" w14:textId="77777777" w:rsidR="005B4883" w:rsidRPr="009A554E" w:rsidRDefault="00F3576C" w:rsidP="005B4883">
      <w:pPr>
        <w:pStyle w:val="ECHRParaHanging"/>
        <w:rPr>
          <w:lang w:val="en-US"/>
        </w:rPr>
      </w:pPr>
      <w:hyperlink r:id="rId1440" w:history="1">
        <w:proofErr w:type="spellStart"/>
        <w:r w:rsidR="005B4883" w:rsidRPr="009A554E">
          <w:rPr>
            <w:rStyle w:val="Hyperlinkcase"/>
            <w:color w:val="auto"/>
            <w:lang w:val="en-US"/>
          </w:rPr>
          <w:t>Jasinskis</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proti</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Latviji</w:t>
        </w:r>
        <w:proofErr w:type="spellEnd"/>
      </w:hyperlink>
      <w:r w:rsidR="005B4883" w:rsidRPr="009A554E">
        <w:rPr>
          <w:lang w:val="en-US"/>
        </w:rPr>
        <w:t xml:space="preserve">, </w:t>
      </w:r>
      <w:proofErr w:type="spellStart"/>
      <w:r w:rsidR="005B4883" w:rsidRPr="009A554E">
        <w:rPr>
          <w:lang w:val="en-US"/>
        </w:rPr>
        <w:t>pritožba</w:t>
      </w:r>
      <w:proofErr w:type="spellEnd"/>
      <w:r w:rsidR="005B4883" w:rsidRPr="009A554E">
        <w:rPr>
          <w:lang w:val="en-US"/>
        </w:rPr>
        <w:t xml:space="preserve"> </w:t>
      </w:r>
      <w:proofErr w:type="spellStart"/>
      <w:r w:rsidR="005B4883" w:rsidRPr="009A554E">
        <w:rPr>
          <w:lang w:val="en-US"/>
        </w:rPr>
        <w:t>št</w:t>
      </w:r>
      <w:proofErr w:type="spellEnd"/>
      <w:r w:rsidR="005B4883" w:rsidRPr="009A554E">
        <w:rPr>
          <w:lang w:val="en-US"/>
        </w:rPr>
        <w:t xml:space="preserve">. 45744/08, 21. </w:t>
      </w:r>
      <w:proofErr w:type="spellStart"/>
      <w:r w:rsidR="005B4883" w:rsidRPr="009A554E">
        <w:rPr>
          <w:lang w:val="en-US"/>
        </w:rPr>
        <w:t>december</w:t>
      </w:r>
      <w:proofErr w:type="spellEnd"/>
      <w:r w:rsidR="005B4883" w:rsidRPr="009A554E">
        <w:rPr>
          <w:lang w:val="en-US"/>
        </w:rPr>
        <w:t xml:space="preserve"> 2010</w:t>
      </w:r>
    </w:p>
    <w:p w14:paraId="4072799B" w14:textId="77777777" w:rsidR="005B4883" w:rsidRPr="009A554E" w:rsidRDefault="00F3576C" w:rsidP="005B4883">
      <w:pPr>
        <w:pStyle w:val="ECHRParaHanging"/>
        <w:rPr>
          <w:lang w:val="en-US"/>
        </w:rPr>
      </w:pPr>
      <w:hyperlink r:id="rId1441" w:history="1">
        <w:proofErr w:type="spellStart"/>
        <w:r w:rsidR="005B4883" w:rsidRPr="009A554E">
          <w:rPr>
            <w:rStyle w:val="Hyperlinkcase"/>
            <w:color w:val="auto"/>
            <w:lang w:val="en-US"/>
          </w:rPr>
          <w:t>Jelić</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proti</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Hrvaški</w:t>
        </w:r>
        <w:proofErr w:type="spellEnd"/>
      </w:hyperlink>
      <w:r w:rsidR="005B4883" w:rsidRPr="009A554E">
        <w:rPr>
          <w:lang w:val="en-US"/>
        </w:rPr>
        <w:t xml:space="preserve">, </w:t>
      </w:r>
      <w:proofErr w:type="spellStart"/>
      <w:r w:rsidR="005B4883" w:rsidRPr="009A554E">
        <w:rPr>
          <w:lang w:val="en-US"/>
        </w:rPr>
        <w:t>pritožba</w:t>
      </w:r>
      <w:proofErr w:type="spellEnd"/>
      <w:r w:rsidR="005B4883" w:rsidRPr="009A554E">
        <w:rPr>
          <w:lang w:val="en-US"/>
        </w:rPr>
        <w:t xml:space="preserve"> </w:t>
      </w:r>
      <w:proofErr w:type="spellStart"/>
      <w:r w:rsidR="005B4883" w:rsidRPr="009A554E">
        <w:rPr>
          <w:lang w:val="en-US"/>
        </w:rPr>
        <w:t>št</w:t>
      </w:r>
      <w:proofErr w:type="spellEnd"/>
      <w:r w:rsidR="005B4883" w:rsidRPr="009A554E">
        <w:rPr>
          <w:lang w:val="en-US"/>
        </w:rPr>
        <w:t xml:space="preserve">. 57856/11, 12. </w:t>
      </w:r>
      <w:proofErr w:type="spellStart"/>
      <w:r w:rsidR="005B4883" w:rsidRPr="009A554E">
        <w:rPr>
          <w:lang w:val="en-US"/>
        </w:rPr>
        <w:t>junij</w:t>
      </w:r>
      <w:proofErr w:type="spellEnd"/>
      <w:r w:rsidR="005B4883" w:rsidRPr="009A554E">
        <w:rPr>
          <w:lang w:val="en-US"/>
        </w:rPr>
        <w:t xml:space="preserve"> 2014</w:t>
      </w:r>
    </w:p>
    <w:p w14:paraId="02B0010F" w14:textId="77777777" w:rsidR="005B4883" w:rsidRPr="009A554E" w:rsidRDefault="00F3576C" w:rsidP="005B4883">
      <w:pPr>
        <w:pStyle w:val="ECHRParaHanging"/>
        <w:rPr>
          <w:lang w:val="en-US"/>
        </w:rPr>
      </w:pPr>
      <w:hyperlink r:id="rId1442" w:tgtFrame="_self" w:history="1">
        <w:proofErr w:type="spellStart"/>
        <w:r w:rsidR="005B4883" w:rsidRPr="009A554E">
          <w:rPr>
            <w:rStyle w:val="Hyperlinkcase"/>
            <w:color w:val="auto"/>
            <w:lang w:val="en-US"/>
          </w:rPr>
          <w:t>Jeličić</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proti</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Bosni</w:t>
        </w:r>
        <w:proofErr w:type="spellEnd"/>
        <w:r w:rsidR="005B4883" w:rsidRPr="009A554E">
          <w:rPr>
            <w:rStyle w:val="Hyperlinkcase"/>
            <w:color w:val="auto"/>
            <w:lang w:val="en-US"/>
          </w:rPr>
          <w:t xml:space="preserve"> in </w:t>
        </w:r>
        <w:proofErr w:type="spellStart"/>
        <w:r w:rsidR="005B4883" w:rsidRPr="009A554E">
          <w:rPr>
            <w:rStyle w:val="Hyperlinkcase"/>
            <w:color w:val="auto"/>
            <w:lang w:val="en-US"/>
          </w:rPr>
          <w:t>Hercegovini</w:t>
        </w:r>
        <w:proofErr w:type="spellEnd"/>
      </w:hyperlink>
      <w:r w:rsidR="005B4883" w:rsidRPr="009A554E">
        <w:rPr>
          <w:lang w:val="en-US"/>
        </w:rPr>
        <w:t xml:space="preserve"> (</w:t>
      </w:r>
      <w:proofErr w:type="spellStart"/>
      <w:r w:rsidR="005B4883" w:rsidRPr="009A554E">
        <w:rPr>
          <w:lang w:val="en-US"/>
        </w:rPr>
        <w:t>sklep</w:t>
      </w:r>
      <w:proofErr w:type="spellEnd"/>
      <w:r w:rsidR="005B4883" w:rsidRPr="009A554E">
        <w:rPr>
          <w:lang w:val="en-US"/>
        </w:rPr>
        <w:t xml:space="preserve">), </w:t>
      </w:r>
      <w:proofErr w:type="spellStart"/>
      <w:r w:rsidR="005B4883" w:rsidRPr="009A554E">
        <w:rPr>
          <w:lang w:val="en-US"/>
        </w:rPr>
        <w:t>pritožba</w:t>
      </w:r>
      <w:proofErr w:type="spellEnd"/>
      <w:r w:rsidR="005B4883" w:rsidRPr="009A554E">
        <w:rPr>
          <w:lang w:val="en-US"/>
        </w:rPr>
        <w:t xml:space="preserve"> </w:t>
      </w:r>
      <w:proofErr w:type="spellStart"/>
      <w:r w:rsidR="005B4883" w:rsidRPr="009A554E">
        <w:rPr>
          <w:lang w:val="en-US"/>
        </w:rPr>
        <w:t>št</w:t>
      </w:r>
      <w:proofErr w:type="spellEnd"/>
      <w:r w:rsidR="005B4883" w:rsidRPr="009A554E">
        <w:rPr>
          <w:lang w:val="en-US"/>
        </w:rPr>
        <w:t>. 41183/02, ESČP 2005-XII</w:t>
      </w:r>
    </w:p>
    <w:p w14:paraId="35255672" w14:textId="77777777" w:rsidR="005B4883" w:rsidRPr="009A554E" w:rsidRDefault="00F3576C" w:rsidP="005B4883">
      <w:pPr>
        <w:pStyle w:val="ECHRParaHanging"/>
        <w:rPr>
          <w:lang w:val="de-DE"/>
        </w:rPr>
      </w:pPr>
      <w:hyperlink r:id="rId1443" w:tgtFrame="_self" w:history="1">
        <w:r w:rsidR="005B4883" w:rsidRPr="009A554E">
          <w:rPr>
            <w:rStyle w:val="Hyperlinkcase"/>
            <w:color w:val="auto"/>
            <w:lang w:val="de-DE"/>
          </w:rPr>
          <w:t xml:space="preserve">Jensen in Rasmussen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Danski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52620/99, 20. </w:t>
      </w:r>
      <w:proofErr w:type="spellStart"/>
      <w:r w:rsidR="005B4883" w:rsidRPr="009A554E">
        <w:rPr>
          <w:lang w:val="de-DE"/>
        </w:rPr>
        <w:t>marec</w:t>
      </w:r>
      <w:proofErr w:type="spellEnd"/>
      <w:r w:rsidR="005B4883" w:rsidRPr="009A554E">
        <w:rPr>
          <w:lang w:val="de-DE"/>
        </w:rPr>
        <w:t xml:space="preserve"> 2003</w:t>
      </w:r>
    </w:p>
    <w:p w14:paraId="74721D85" w14:textId="77777777" w:rsidR="005B4883" w:rsidRPr="009A554E" w:rsidRDefault="00F3576C" w:rsidP="005B4883">
      <w:pPr>
        <w:pStyle w:val="ECHRParaHanging"/>
        <w:rPr>
          <w:lang w:val="de-DE"/>
        </w:rPr>
      </w:pPr>
      <w:hyperlink r:id="rId1444" w:tgtFrame="_self" w:history="1">
        <w:r w:rsidR="005B4883" w:rsidRPr="009A554E">
          <w:rPr>
            <w:rStyle w:val="Hyperlinkcase"/>
            <w:color w:val="auto"/>
            <w:lang w:val="de-DE"/>
          </w:rPr>
          <w:t xml:space="preserve">Jensen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Danski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48470/99, ESČP 2001-X</w:t>
      </w:r>
    </w:p>
    <w:p w14:paraId="58E35A72" w14:textId="77777777" w:rsidR="005B4883" w:rsidRPr="009A554E" w:rsidRDefault="00F3576C" w:rsidP="005B4883">
      <w:pPr>
        <w:pStyle w:val="ECHRParaHanging"/>
        <w:rPr>
          <w:lang w:val="de-DE"/>
        </w:rPr>
      </w:pPr>
      <w:hyperlink r:id="rId1445" w:history="1">
        <w:proofErr w:type="spellStart"/>
        <w:r w:rsidR="005B4883" w:rsidRPr="009A554E">
          <w:rPr>
            <w:rStyle w:val="Hyperlinkcase"/>
            <w:color w:val="auto"/>
            <w:lang w:val="de-DE"/>
          </w:rPr>
          <w:t>Jeronovičs</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Latviji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44898/10, 5. </w:t>
      </w:r>
      <w:proofErr w:type="spellStart"/>
      <w:r w:rsidR="005B4883" w:rsidRPr="009A554E">
        <w:rPr>
          <w:lang w:val="de-DE"/>
        </w:rPr>
        <w:t>julij</w:t>
      </w:r>
      <w:proofErr w:type="spellEnd"/>
      <w:r w:rsidR="005B4883" w:rsidRPr="009A554E">
        <w:rPr>
          <w:lang w:val="de-DE"/>
        </w:rPr>
        <w:t xml:space="preserve"> 2016</w:t>
      </w:r>
    </w:p>
    <w:p w14:paraId="2511AD3E" w14:textId="77777777" w:rsidR="005B4883" w:rsidRPr="00196F75" w:rsidRDefault="00F3576C" w:rsidP="005B4883">
      <w:pPr>
        <w:pStyle w:val="ECHRParaHanging"/>
        <w:rPr>
          <w:lang w:val="de-DE"/>
        </w:rPr>
      </w:pPr>
      <w:hyperlink r:id="rId1446" w:tgtFrame="_self" w:history="1">
        <w:r w:rsidR="005B4883" w:rsidRPr="00196F75">
          <w:rPr>
            <w:rStyle w:val="Hyperlinkcase"/>
            <w:color w:val="auto"/>
            <w:lang w:val="de-DE"/>
          </w:rPr>
          <w:t xml:space="preserve">Jian </w:t>
        </w:r>
        <w:proofErr w:type="spellStart"/>
        <w:r w:rsidR="005B4883" w:rsidRPr="00196F75">
          <w:rPr>
            <w:rStyle w:val="Hyperlinkcase"/>
            <w:color w:val="auto"/>
            <w:lang w:val="de-DE"/>
          </w:rPr>
          <w:t>proti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Romuniji</w:t>
        </w:r>
        <w:proofErr w:type="spellEnd"/>
      </w:hyperlink>
      <w:r w:rsidR="005B4883" w:rsidRPr="00196F75">
        <w:rPr>
          <w:lang w:val="de-DE"/>
        </w:rPr>
        <w:t xml:space="preserve"> (</w:t>
      </w:r>
      <w:proofErr w:type="spellStart"/>
      <w:r w:rsidR="005B4883" w:rsidRPr="00196F75">
        <w:rPr>
          <w:lang w:val="de-DE"/>
        </w:rPr>
        <w:t>sklep</w:t>
      </w:r>
      <w:proofErr w:type="spellEnd"/>
      <w:r w:rsidR="005B4883" w:rsidRPr="00196F75">
        <w:rPr>
          <w:lang w:val="de-DE"/>
        </w:rPr>
        <w:t xml:space="preserve">), </w:t>
      </w:r>
      <w:proofErr w:type="spellStart"/>
      <w:r w:rsidR="005B4883" w:rsidRPr="00196F75">
        <w:rPr>
          <w:lang w:val="de-DE"/>
        </w:rPr>
        <w:t>pritožba</w:t>
      </w:r>
      <w:proofErr w:type="spellEnd"/>
      <w:r w:rsidR="005B4883" w:rsidRPr="00196F75">
        <w:rPr>
          <w:lang w:val="de-DE"/>
        </w:rPr>
        <w:t xml:space="preserve"> </w:t>
      </w:r>
      <w:proofErr w:type="spellStart"/>
      <w:r w:rsidR="005B4883" w:rsidRPr="00196F75">
        <w:rPr>
          <w:lang w:val="de-DE"/>
        </w:rPr>
        <w:t>št</w:t>
      </w:r>
      <w:proofErr w:type="spellEnd"/>
      <w:r w:rsidR="005B4883" w:rsidRPr="00196F75">
        <w:rPr>
          <w:lang w:val="de-DE"/>
        </w:rPr>
        <w:t xml:space="preserve">. 46640/99, 30. </w:t>
      </w:r>
      <w:proofErr w:type="spellStart"/>
      <w:r w:rsidR="005B4883" w:rsidRPr="00196F75">
        <w:rPr>
          <w:lang w:val="de-DE"/>
        </w:rPr>
        <w:t>marec</w:t>
      </w:r>
      <w:proofErr w:type="spellEnd"/>
      <w:r w:rsidR="005B4883" w:rsidRPr="00196F75">
        <w:rPr>
          <w:lang w:val="de-DE"/>
        </w:rPr>
        <w:t xml:space="preserve"> 2004</w:t>
      </w:r>
    </w:p>
    <w:p w14:paraId="322FF798" w14:textId="77777777" w:rsidR="005B4883" w:rsidRPr="00196F75" w:rsidRDefault="00F3576C" w:rsidP="005B4883">
      <w:pPr>
        <w:pStyle w:val="ECHRParaHanging"/>
        <w:rPr>
          <w:lang w:val="de-DE"/>
        </w:rPr>
      </w:pPr>
      <w:hyperlink r:id="rId1447" w:history="1">
        <w:r w:rsidR="005B4883" w:rsidRPr="00196F75">
          <w:rPr>
            <w:rStyle w:val="Hyperlinkcase"/>
            <w:color w:val="auto"/>
            <w:lang w:val="de-DE"/>
          </w:rPr>
          <w:t xml:space="preserve">JKP </w:t>
        </w:r>
        <w:proofErr w:type="spellStart"/>
        <w:r w:rsidR="005B4883" w:rsidRPr="00196F75">
          <w:rPr>
            <w:rStyle w:val="Hyperlinkcase"/>
            <w:color w:val="auto"/>
            <w:lang w:val="de-DE"/>
          </w:rPr>
          <w:t>Vodovod</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Kraljevo</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proti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Srbiji</w:t>
        </w:r>
        <w:proofErr w:type="spellEnd"/>
      </w:hyperlink>
      <w:r w:rsidR="005B4883" w:rsidRPr="00196F75">
        <w:rPr>
          <w:lang w:val="de-DE"/>
        </w:rPr>
        <w:t xml:space="preserve"> (</w:t>
      </w:r>
      <w:proofErr w:type="spellStart"/>
      <w:r w:rsidR="005B4883" w:rsidRPr="00196F75">
        <w:rPr>
          <w:lang w:val="de-DE"/>
        </w:rPr>
        <w:t>sklep</w:t>
      </w:r>
      <w:proofErr w:type="spellEnd"/>
      <w:r w:rsidR="005B4883" w:rsidRPr="00196F75">
        <w:rPr>
          <w:lang w:val="de-DE"/>
        </w:rPr>
        <w:t xml:space="preserve">), </w:t>
      </w:r>
      <w:proofErr w:type="spellStart"/>
      <w:r w:rsidR="005B4883" w:rsidRPr="00196F75">
        <w:rPr>
          <w:lang w:val="de-DE"/>
        </w:rPr>
        <w:t>pritožbi</w:t>
      </w:r>
      <w:proofErr w:type="spellEnd"/>
      <w:r w:rsidR="005B4883" w:rsidRPr="00196F75">
        <w:rPr>
          <w:lang w:val="de-DE"/>
        </w:rPr>
        <w:t xml:space="preserve"> </w:t>
      </w:r>
      <w:proofErr w:type="spellStart"/>
      <w:r w:rsidR="005B4883" w:rsidRPr="00196F75">
        <w:rPr>
          <w:lang w:val="de-DE"/>
        </w:rPr>
        <w:t>št</w:t>
      </w:r>
      <w:proofErr w:type="spellEnd"/>
      <w:r w:rsidR="005B4883" w:rsidRPr="00196F75">
        <w:rPr>
          <w:lang w:val="de-DE"/>
        </w:rPr>
        <w:t xml:space="preserve">. 57691/09 in 19719/10, 16. </w:t>
      </w:r>
      <w:proofErr w:type="spellStart"/>
      <w:r w:rsidR="005B4883" w:rsidRPr="00196F75">
        <w:rPr>
          <w:lang w:val="de-DE"/>
        </w:rPr>
        <w:t>oktober</w:t>
      </w:r>
      <w:proofErr w:type="spellEnd"/>
      <w:r w:rsidR="005B4883" w:rsidRPr="00196F75">
        <w:rPr>
          <w:lang w:val="de-DE"/>
        </w:rPr>
        <w:t xml:space="preserve"> 2018</w:t>
      </w:r>
    </w:p>
    <w:p w14:paraId="753A546A" w14:textId="77777777" w:rsidR="005B4883" w:rsidRPr="00F31880" w:rsidRDefault="00F3576C" w:rsidP="005B4883">
      <w:pPr>
        <w:pStyle w:val="ECHRParaHanging"/>
        <w:rPr>
          <w:lang w:val="it-IT"/>
        </w:rPr>
      </w:pPr>
      <w:hyperlink r:id="rId1448" w:history="1">
        <w:proofErr w:type="spellStart"/>
        <w:r w:rsidR="005B4883" w:rsidRPr="00F31880">
          <w:rPr>
            <w:rStyle w:val="Hyperlinkcase"/>
            <w:color w:val="auto"/>
            <w:lang w:val="it-IT"/>
          </w:rPr>
          <w:t>Joannou</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53240/14, 12. </w:t>
      </w:r>
      <w:proofErr w:type="spellStart"/>
      <w:r w:rsidR="005B4883" w:rsidRPr="00F31880">
        <w:rPr>
          <w:lang w:val="it-IT"/>
        </w:rPr>
        <w:t>decembra</w:t>
      </w:r>
      <w:proofErr w:type="spellEnd"/>
      <w:r w:rsidR="005B4883" w:rsidRPr="00F31880">
        <w:rPr>
          <w:lang w:val="it-IT"/>
        </w:rPr>
        <w:t xml:space="preserve"> 2017</w:t>
      </w:r>
    </w:p>
    <w:p w14:paraId="59C54A50" w14:textId="77777777" w:rsidR="005B4883" w:rsidRPr="00F31880" w:rsidRDefault="00F3576C" w:rsidP="005B4883">
      <w:pPr>
        <w:pStyle w:val="ECHRParaHanging"/>
        <w:rPr>
          <w:lang w:val="it-IT"/>
        </w:rPr>
      </w:pPr>
      <w:hyperlink r:id="rId1449" w:history="1">
        <w:proofErr w:type="spellStart"/>
        <w:r w:rsidR="005B4883" w:rsidRPr="00F31880">
          <w:rPr>
            <w:rStyle w:val="Hyperlinkcase"/>
            <w:color w:val="auto"/>
            <w:lang w:val="it-IT"/>
          </w:rPr>
          <w:t>Johtti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Sapmelaccat</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Ry</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Finski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42969/98, 18. </w:t>
      </w:r>
      <w:proofErr w:type="spellStart"/>
      <w:r w:rsidR="005B4883" w:rsidRPr="00F31880">
        <w:rPr>
          <w:lang w:val="it-IT"/>
        </w:rPr>
        <w:t>januar</w:t>
      </w:r>
      <w:proofErr w:type="spellEnd"/>
      <w:r w:rsidR="005B4883" w:rsidRPr="00F31880">
        <w:rPr>
          <w:lang w:val="it-IT"/>
        </w:rPr>
        <w:t xml:space="preserve"> 2005</w:t>
      </w:r>
    </w:p>
    <w:p w14:paraId="00C0B6CF" w14:textId="77777777" w:rsidR="005B4883" w:rsidRPr="00F31880" w:rsidRDefault="00F3576C" w:rsidP="005B4883">
      <w:pPr>
        <w:pStyle w:val="ECHRParaHanging"/>
        <w:rPr>
          <w:lang w:val="it-IT"/>
        </w:rPr>
      </w:pPr>
      <w:hyperlink r:id="rId1450" w:history="1">
        <w:r w:rsidR="005B4883" w:rsidRPr="00F31880">
          <w:rPr>
            <w:rStyle w:val="Hyperlinkcase"/>
            <w:color w:val="auto"/>
            <w:lang w:val="it-IT"/>
          </w:rPr>
          <w:t xml:space="preserve">Joos proti </w:t>
        </w:r>
        <w:proofErr w:type="spellStart"/>
        <w:r w:rsidR="005B4883" w:rsidRPr="00F31880">
          <w:rPr>
            <w:rStyle w:val="Hyperlinkcase"/>
            <w:color w:val="auto"/>
            <w:lang w:val="it-IT"/>
          </w:rPr>
          <w:t>Švici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43245/07, 15. </w:t>
      </w:r>
      <w:proofErr w:type="spellStart"/>
      <w:r w:rsidR="005B4883" w:rsidRPr="00F31880">
        <w:rPr>
          <w:lang w:val="it-IT"/>
        </w:rPr>
        <w:t>november</w:t>
      </w:r>
      <w:proofErr w:type="spellEnd"/>
      <w:r w:rsidR="005B4883" w:rsidRPr="00F31880">
        <w:rPr>
          <w:lang w:val="it-IT"/>
        </w:rPr>
        <w:t xml:space="preserve"> 2012</w:t>
      </w:r>
    </w:p>
    <w:p w14:paraId="7C31CB35" w14:textId="77777777" w:rsidR="005B4883" w:rsidRPr="00F31880" w:rsidRDefault="00F3576C" w:rsidP="005B4883">
      <w:pPr>
        <w:pStyle w:val="ECHRParaHanging"/>
        <w:rPr>
          <w:lang w:val="it-IT"/>
        </w:rPr>
      </w:pPr>
      <w:hyperlink r:id="rId1451" w:history="1">
        <w:proofErr w:type="spellStart"/>
        <w:r w:rsidR="005B4883" w:rsidRPr="00F31880">
          <w:rPr>
            <w:rStyle w:val="Hyperlinkcase"/>
            <w:color w:val="auto"/>
            <w:lang w:val="it-IT"/>
          </w:rPr>
          <w:t>Jørgensen</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Danski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30173/12, 28. </w:t>
      </w:r>
      <w:proofErr w:type="spellStart"/>
      <w:r w:rsidR="005B4883" w:rsidRPr="00F31880">
        <w:rPr>
          <w:lang w:val="it-IT"/>
        </w:rPr>
        <w:t>junij</w:t>
      </w:r>
      <w:proofErr w:type="spellEnd"/>
      <w:r w:rsidR="005B4883" w:rsidRPr="00F31880">
        <w:rPr>
          <w:lang w:val="it-IT"/>
        </w:rPr>
        <w:t xml:space="preserve"> 2016</w:t>
      </w:r>
    </w:p>
    <w:p w14:paraId="1D4DB04F" w14:textId="77777777" w:rsidR="005B4883" w:rsidRPr="00F31880" w:rsidRDefault="00F3576C" w:rsidP="005B4883">
      <w:pPr>
        <w:pStyle w:val="ECHRParaHanging"/>
        <w:rPr>
          <w:lang w:val="it-IT"/>
        </w:rPr>
      </w:pPr>
      <w:hyperlink r:id="rId1452" w:history="1">
        <w:r w:rsidR="005B4883" w:rsidRPr="00F31880">
          <w:rPr>
            <w:rStyle w:val="Hyperlinkcase"/>
            <w:color w:val="auto"/>
            <w:lang w:val="it-IT"/>
          </w:rPr>
          <w:t xml:space="preserve">Jovanović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59109/00, ESČP 2002-III</w:t>
      </w:r>
    </w:p>
    <w:p w14:paraId="4871960C" w14:textId="0A0C4F65" w:rsidR="005B4883" w:rsidRPr="00F31880" w:rsidRDefault="00F3576C" w:rsidP="005B4883">
      <w:pPr>
        <w:pStyle w:val="ECHRParaHanging"/>
        <w:rPr>
          <w:lang w:val="it-IT"/>
        </w:rPr>
      </w:pPr>
      <w:hyperlink r:id="rId1453" w:history="1">
        <w:proofErr w:type="spellStart"/>
        <w:r w:rsidR="005B4883" w:rsidRPr="00F31880">
          <w:rPr>
            <w:rStyle w:val="Hyperlinkcase"/>
            <w:color w:val="auto"/>
            <w:lang w:val="it-IT"/>
          </w:rPr>
          <w:t>Juhas</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Đurić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Srbiji</w:t>
        </w:r>
        <w:proofErr w:type="spellEnd"/>
      </w:hyperlink>
      <w:r w:rsidR="005B4883" w:rsidRPr="00F31880">
        <w:rPr>
          <w:lang w:val="it-IT"/>
        </w:rPr>
        <w:t xml:space="preserve"> (</w:t>
      </w:r>
      <w:proofErr w:type="spellStart"/>
      <w:r w:rsidR="001A2697">
        <w:rPr>
          <w:lang w:val="it-IT"/>
        </w:rPr>
        <w:t>obnova</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48155/06, 10. </w:t>
      </w:r>
      <w:proofErr w:type="spellStart"/>
      <w:r w:rsidR="005B4883" w:rsidRPr="00F31880">
        <w:rPr>
          <w:lang w:val="it-IT"/>
        </w:rPr>
        <w:t>april</w:t>
      </w:r>
      <w:proofErr w:type="spellEnd"/>
      <w:r w:rsidR="005B4883" w:rsidRPr="00F31880">
        <w:rPr>
          <w:lang w:val="it-IT"/>
        </w:rPr>
        <w:t xml:space="preserve"> 2012</w:t>
      </w:r>
    </w:p>
    <w:p w14:paraId="489631E9" w14:textId="77777777" w:rsidR="005B4883" w:rsidRPr="00F31880" w:rsidRDefault="00F3576C" w:rsidP="005B4883">
      <w:pPr>
        <w:pStyle w:val="ECHRParaHanging"/>
        <w:rPr>
          <w:lang w:val="it-IT"/>
        </w:rPr>
      </w:pPr>
      <w:hyperlink r:id="rId1454" w:history="1">
        <w:proofErr w:type="spellStart"/>
        <w:r w:rsidR="005B4883" w:rsidRPr="00F31880">
          <w:rPr>
            <w:rStyle w:val="Hyperlinkcase"/>
            <w:color w:val="auto"/>
            <w:lang w:val="it-IT"/>
          </w:rPr>
          <w:t>Jurica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30376/13, 2. </w:t>
      </w:r>
      <w:proofErr w:type="spellStart"/>
      <w:r w:rsidR="005B4883" w:rsidRPr="00F31880">
        <w:rPr>
          <w:lang w:val="it-IT"/>
        </w:rPr>
        <w:t>maj</w:t>
      </w:r>
      <w:proofErr w:type="spellEnd"/>
      <w:r w:rsidR="005B4883" w:rsidRPr="00F31880">
        <w:rPr>
          <w:lang w:val="it-IT"/>
        </w:rPr>
        <w:t xml:space="preserve"> 2017</w:t>
      </w:r>
    </w:p>
    <w:p w14:paraId="45059288" w14:textId="77777777" w:rsidR="005B4883" w:rsidRPr="001F0D60" w:rsidRDefault="005B4883" w:rsidP="005B4883">
      <w:pPr>
        <w:pStyle w:val="P68B1DB1-Stvarnokazalo-naslov13"/>
        <w:rPr>
          <w:color w:val="auto"/>
        </w:rPr>
      </w:pPr>
      <w:r w:rsidRPr="001F0D60">
        <w:rPr>
          <w:color w:val="auto"/>
        </w:rPr>
        <w:lastRenderedPageBreak/>
        <w:t>—K—</w:t>
      </w:r>
    </w:p>
    <w:p w14:paraId="01D351EA" w14:textId="77777777" w:rsidR="005B4883" w:rsidRPr="005C6FF9" w:rsidRDefault="00F3576C" w:rsidP="005B4883">
      <w:pPr>
        <w:pStyle w:val="ECHRParaHanging"/>
        <w:rPr>
          <w:lang w:val="sl-SI"/>
        </w:rPr>
      </w:pPr>
      <w:hyperlink r:id="rId1455" w:history="1">
        <w:r w:rsidR="005B4883" w:rsidRPr="005C6FF9">
          <w:rPr>
            <w:rStyle w:val="Hyperlinkcase"/>
            <w:color w:val="auto"/>
            <w:lang w:val="sl-SI"/>
          </w:rPr>
          <w:t>K2 proti Združenemu kraljestvu</w:t>
        </w:r>
      </w:hyperlink>
      <w:r w:rsidR="005B4883" w:rsidRPr="005C6FF9">
        <w:rPr>
          <w:lang w:val="sl-SI"/>
        </w:rPr>
        <w:t xml:space="preserve"> (sklep), pritožba št. 42387/13, 7. februar 2017</w:t>
      </w:r>
    </w:p>
    <w:p w14:paraId="22FA1DB4" w14:textId="77777777" w:rsidR="005B4883" w:rsidRPr="005C6FF9" w:rsidRDefault="00F3576C" w:rsidP="005B4883">
      <w:pPr>
        <w:pStyle w:val="ECHRParaHanging"/>
        <w:rPr>
          <w:lang w:val="sl-SI"/>
        </w:rPr>
      </w:pPr>
      <w:hyperlink r:id="rId1456" w:tgtFrame="_self" w:history="1">
        <w:r w:rsidR="005B4883" w:rsidRPr="005C6FF9">
          <w:rPr>
            <w:rStyle w:val="Hyperlinkcase"/>
            <w:color w:val="auto"/>
            <w:lang w:val="sl-SI"/>
          </w:rPr>
          <w:t>K.S. in K.S. AG proti Švici</w:t>
        </w:r>
      </w:hyperlink>
      <w:r w:rsidR="005B4883" w:rsidRPr="005C6FF9">
        <w:rPr>
          <w:lang w:val="sl-SI"/>
        </w:rPr>
        <w:t>, pritožba št. 19117/91, Sklep Komisije z dne 12. januarja 1994, DR 76</w:t>
      </w:r>
    </w:p>
    <w:p w14:paraId="705255DC" w14:textId="77777777" w:rsidR="005B4883" w:rsidRPr="005C6FF9" w:rsidRDefault="00F3576C" w:rsidP="005B4883">
      <w:pPr>
        <w:pStyle w:val="ECHRParaHanging"/>
        <w:rPr>
          <w:lang w:val="sl-SI"/>
        </w:rPr>
      </w:pPr>
      <w:hyperlink r:id="rId1457" w:history="1">
        <w:r w:rsidR="005B4883" w:rsidRPr="005C6FF9">
          <w:rPr>
            <w:rStyle w:val="Hyperlinkcase"/>
            <w:color w:val="auto"/>
            <w:lang w:val="sl-SI"/>
          </w:rPr>
          <w:t>K2 proti Združenemu kraljestvu</w:t>
        </w:r>
      </w:hyperlink>
      <w:r w:rsidR="005B4883" w:rsidRPr="005C6FF9">
        <w:rPr>
          <w:lang w:val="sl-SI"/>
        </w:rPr>
        <w:t xml:space="preserve"> (sklep), pritožba št. 42387/13, 7. februar 2017</w:t>
      </w:r>
    </w:p>
    <w:p w14:paraId="21B4D71A" w14:textId="77777777" w:rsidR="005B4883" w:rsidRPr="005C6FF9" w:rsidRDefault="00F3576C" w:rsidP="005B4883">
      <w:pPr>
        <w:pStyle w:val="ECHRParaHanging"/>
        <w:rPr>
          <w:lang w:val="sl-SI"/>
        </w:rPr>
      </w:pPr>
      <w:hyperlink r:id="rId1458" w:history="1">
        <w:proofErr w:type="spellStart"/>
        <w:r w:rsidR="005B4883" w:rsidRPr="005C6FF9">
          <w:rPr>
            <w:rStyle w:val="Hyperlinkcase"/>
            <w:color w:val="auto"/>
            <w:lang w:val="sl-SI"/>
          </w:rPr>
          <w:t>Kaburov</w:t>
        </w:r>
        <w:proofErr w:type="spellEnd"/>
        <w:r w:rsidR="005B4883" w:rsidRPr="005C6FF9">
          <w:rPr>
            <w:rStyle w:val="Hyperlinkcase"/>
            <w:color w:val="auto"/>
            <w:lang w:val="sl-SI"/>
          </w:rPr>
          <w:t xml:space="preserve"> proti Bolgariji</w:t>
        </w:r>
      </w:hyperlink>
      <w:r w:rsidR="005B4883" w:rsidRPr="005C6FF9">
        <w:rPr>
          <w:lang w:val="sl-SI"/>
        </w:rPr>
        <w:t xml:space="preserve"> (sklep), pritožba št. 9035/06, 19. junij 2012</w:t>
      </w:r>
    </w:p>
    <w:p w14:paraId="31ACD5CA" w14:textId="77777777" w:rsidR="005B4883" w:rsidRPr="005C6FF9" w:rsidRDefault="005B4883" w:rsidP="005B4883">
      <w:pPr>
        <w:pStyle w:val="ECHRParaHanging"/>
        <w:rPr>
          <w:lang w:val="sl-SI"/>
        </w:rPr>
      </w:pPr>
      <w:proofErr w:type="spellStart"/>
      <w:r w:rsidRPr="005D09AF">
        <w:rPr>
          <w:i/>
          <w:iCs/>
          <w:lang w:val="sl-SI"/>
        </w:rPr>
        <w:t>Kadiķis</w:t>
      </w:r>
      <w:proofErr w:type="spellEnd"/>
      <w:r w:rsidRPr="005D09AF">
        <w:rPr>
          <w:i/>
          <w:iCs/>
          <w:lang w:val="sl-SI"/>
        </w:rPr>
        <w:t xml:space="preserve"> proti Latviji</w:t>
      </w:r>
      <w:r w:rsidRPr="005C6FF9">
        <w:rPr>
          <w:lang w:val="sl-SI"/>
        </w:rPr>
        <w:t xml:space="preserve"> (sklep), pritožba št. 47634/99, 29. junij 2000</w:t>
      </w:r>
    </w:p>
    <w:p w14:paraId="4E927BF3" w14:textId="77777777" w:rsidR="005B4883" w:rsidRPr="005C6FF9" w:rsidRDefault="00F3576C" w:rsidP="005B4883">
      <w:pPr>
        <w:pStyle w:val="ECHRParaHanging"/>
        <w:rPr>
          <w:lang w:val="sl-SI"/>
        </w:rPr>
      </w:pPr>
      <w:hyperlink r:id="rId1459" w:tgtFrame="_self" w:history="1">
        <w:proofErr w:type="spellStart"/>
        <w:r w:rsidR="005B4883" w:rsidRPr="005C6FF9">
          <w:rPr>
            <w:rStyle w:val="Hyperlinkcase"/>
            <w:color w:val="auto"/>
            <w:lang w:val="sl-SI"/>
          </w:rPr>
          <w:t>Kafkaris</w:t>
        </w:r>
        <w:proofErr w:type="spellEnd"/>
        <w:r w:rsidR="005B4883" w:rsidRPr="005C6FF9">
          <w:rPr>
            <w:rStyle w:val="Hyperlinkcase"/>
            <w:color w:val="auto"/>
            <w:lang w:val="sl-SI"/>
          </w:rPr>
          <w:t xml:space="preserve"> proti Cipru</w:t>
        </w:r>
      </w:hyperlink>
      <w:r w:rsidR="005B4883" w:rsidRPr="005C6FF9">
        <w:rPr>
          <w:lang w:val="sl-SI"/>
        </w:rPr>
        <w:t xml:space="preserve"> (sklep), pritožba št. 9644/09, 21. junij 2011</w:t>
      </w:r>
    </w:p>
    <w:p w14:paraId="64AA03C0" w14:textId="77777777" w:rsidR="005B4883" w:rsidRPr="005C6FF9" w:rsidRDefault="00F3576C" w:rsidP="005B4883">
      <w:pPr>
        <w:pStyle w:val="ECHRParaHanging"/>
        <w:rPr>
          <w:lang w:val="sl-SI"/>
        </w:rPr>
      </w:pPr>
      <w:hyperlink r:id="rId1460" w:history="1">
        <w:proofErr w:type="spellStart"/>
        <w:r w:rsidR="005B4883" w:rsidRPr="005C6FF9">
          <w:rPr>
            <w:rStyle w:val="Hyperlinkcase"/>
            <w:color w:val="auto"/>
            <w:lang w:val="sl-SI"/>
          </w:rPr>
          <w:t>Kalašnikov</w:t>
        </w:r>
        <w:proofErr w:type="spellEnd"/>
        <w:r w:rsidR="005B4883" w:rsidRPr="005C6FF9">
          <w:rPr>
            <w:rStyle w:val="Hyperlinkcase"/>
            <w:color w:val="auto"/>
            <w:lang w:val="sl-SI"/>
          </w:rPr>
          <w:t xml:space="preserve"> proti Rusiji</w:t>
        </w:r>
      </w:hyperlink>
      <w:r w:rsidR="005B4883" w:rsidRPr="005C6FF9">
        <w:rPr>
          <w:lang w:val="sl-SI"/>
        </w:rPr>
        <w:t>, pritožba št. 47095/99, ESČP 2002-VI</w:t>
      </w:r>
    </w:p>
    <w:p w14:paraId="695EBADC" w14:textId="77777777" w:rsidR="005B4883" w:rsidRPr="001F0D60" w:rsidRDefault="00F3576C" w:rsidP="005B4883">
      <w:pPr>
        <w:pStyle w:val="ECHRParaHanging"/>
      </w:pPr>
      <w:hyperlink r:id="rId1461" w:history="1">
        <w:proofErr w:type="spellStart"/>
        <w:r w:rsidR="005B4883" w:rsidRPr="001F0D60">
          <w:rPr>
            <w:rStyle w:val="Hyperlinkcase"/>
            <w:color w:val="auto"/>
          </w:rPr>
          <w:t>Kalfagiannis</w:t>
        </w:r>
        <w:proofErr w:type="spellEnd"/>
        <w:r w:rsidR="005B4883" w:rsidRPr="001F0D60">
          <w:rPr>
            <w:rStyle w:val="Hyperlinkcase"/>
            <w:color w:val="auto"/>
          </w:rPr>
          <w:t xml:space="preserve"> in </w:t>
        </w:r>
        <w:proofErr w:type="spellStart"/>
        <w:r w:rsidR="005B4883">
          <w:rPr>
            <w:rStyle w:val="Hyperlinkcase"/>
            <w:color w:val="auto"/>
          </w:rPr>
          <w:t>Pospert</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Grčiji</w:t>
        </w:r>
        <w:proofErr w:type="spellEnd"/>
      </w:hyperlink>
      <w:r w:rsidR="005B4883" w:rsidRPr="001F0D60">
        <w:rPr>
          <w:i/>
        </w:rPr>
        <w:t xml:space="preserve"> </w:t>
      </w:r>
      <w:r w:rsidR="005B4883" w:rsidRPr="001F0D60">
        <w:t>(</w:t>
      </w:r>
      <w:proofErr w:type="spellStart"/>
      <w:r w:rsidR="005B4883">
        <w:t>sklep</w:t>
      </w:r>
      <w:proofErr w:type="spellEnd"/>
      <w:r w:rsidR="005B4883" w:rsidRPr="001F0D60">
        <w:t xml:space="preserve">), </w:t>
      </w:r>
      <w:proofErr w:type="spellStart"/>
      <w:r w:rsidR="005B4883">
        <w:t>pritožba</w:t>
      </w:r>
      <w:proofErr w:type="spellEnd"/>
      <w:r w:rsidR="005B4883">
        <w:t xml:space="preserve"> </w:t>
      </w:r>
      <w:proofErr w:type="spellStart"/>
      <w:r w:rsidR="005B4883" w:rsidRPr="001F0D60">
        <w:t>št</w:t>
      </w:r>
      <w:proofErr w:type="spellEnd"/>
      <w:r w:rsidR="005B4883" w:rsidRPr="001F0D60">
        <w:t xml:space="preserve">. 74435/14, 9. </w:t>
      </w:r>
      <w:proofErr w:type="spellStart"/>
      <w:r w:rsidR="005B4883" w:rsidRPr="001F0D60">
        <w:t>junij</w:t>
      </w:r>
      <w:proofErr w:type="spellEnd"/>
      <w:r w:rsidR="005B4883" w:rsidRPr="001F0D60">
        <w:t xml:space="preserve"> 2020</w:t>
      </w:r>
    </w:p>
    <w:p w14:paraId="72336927" w14:textId="77777777" w:rsidR="005B4883" w:rsidRPr="001F0D60" w:rsidRDefault="00F3576C" w:rsidP="005B4883">
      <w:pPr>
        <w:pStyle w:val="ECHRParaHanging"/>
      </w:pPr>
      <w:hyperlink r:id="rId1462" w:tgtFrame="_self" w:history="1">
        <w:proofErr w:type="spellStart"/>
        <w:r w:rsidR="005B4883" w:rsidRPr="001F0D60">
          <w:rPr>
            <w:rStyle w:val="Hyperlinkcase"/>
            <w:color w:val="auto"/>
          </w:rPr>
          <w:t>Kamaliyevy</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52812/07</w:t>
      </w:r>
      <w:r w:rsidR="005B4883">
        <w:t xml:space="preserve">, 3. </w:t>
      </w:r>
      <w:proofErr w:type="spellStart"/>
      <w:r w:rsidR="005B4883">
        <w:t>junij</w:t>
      </w:r>
      <w:proofErr w:type="spellEnd"/>
      <w:r w:rsidR="005B4883">
        <w:t xml:space="preserve"> 2010</w:t>
      </w:r>
    </w:p>
    <w:p w14:paraId="3955F833" w14:textId="77777777" w:rsidR="005B4883" w:rsidRPr="001F0D60" w:rsidRDefault="00F3576C" w:rsidP="005B4883">
      <w:pPr>
        <w:pStyle w:val="ECHRParaHanging"/>
      </w:pPr>
      <w:hyperlink r:id="rId1463" w:history="1">
        <w:proofErr w:type="spellStart"/>
        <w:r w:rsidR="005B4883" w:rsidRPr="001F0D60">
          <w:rPr>
            <w:rStyle w:val="Hyperlinkcase"/>
            <w:color w:val="auto"/>
          </w:rPr>
          <w:t>Karácsony</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Madžarski</w:t>
        </w:r>
        <w:proofErr w:type="spellEnd"/>
      </w:hyperlink>
      <w:r w:rsidR="005B4883" w:rsidRPr="001F0D60">
        <w:t xml:space="preserve"> [VS], </w:t>
      </w:r>
      <w:proofErr w:type="spellStart"/>
      <w:r w:rsidR="005B4883">
        <w:t>pritožbi</w:t>
      </w:r>
      <w:proofErr w:type="spellEnd"/>
      <w:r w:rsidR="005B4883">
        <w:t xml:space="preserve"> </w:t>
      </w:r>
      <w:proofErr w:type="spellStart"/>
      <w:r w:rsidR="005B4883" w:rsidRPr="001F0D60">
        <w:t>št</w:t>
      </w:r>
      <w:proofErr w:type="spellEnd"/>
      <w:r w:rsidR="005B4883" w:rsidRPr="001F0D60">
        <w:t xml:space="preserve">. 42461/13 in 44357/13, 17. </w:t>
      </w:r>
      <w:proofErr w:type="spellStart"/>
      <w:r w:rsidR="005B4883" w:rsidRPr="001F0D60">
        <w:t>maj</w:t>
      </w:r>
      <w:proofErr w:type="spellEnd"/>
      <w:r w:rsidR="005B4883" w:rsidRPr="001F0D60">
        <w:t xml:space="preserve"> 2016</w:t>
      </w:r>
    </w:p>
    <w:p w14:paraId="321FA042" w14:textId="77777777" w:rsidR="005B4883" w:rsidRPr="001F0D60" w:rsidRDefault="00F3576C" w:rsidP="005B4883">
      <w:pPr>
        <w:pStyle w:val="ECHRParaHanging"/>
      </w:pPr>
      <w:hyperlink r:id="rId1464" w:tgtFrame="_self" w:history="1">
        <w:proofErr w:type="spellStart"/>
        <w:r w:rsidR="005B4883" w:rsidRPr="001F0D60">
          <w:rPr>
            <w:rStyle w:val="Hyperlinkcase"/>
            <w:color w:val="auto"/>
          </w:rPr>
          <w:t>Karakó</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Madžarski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39311/05</w:t>
      </w:r>
      <w:r w:rsidR="005B4883">
        <w:t xml:space="preserve">, 28. </w:t>
      </w:r>
      <w:proofErr w:type="spellStart"/>
      <w:r w:rsidR="005B4883">
        <w:t>april</w:t>
      </w:r>
      <w:proofErr w:type="spellEnd"/>
      <w:r w:rsidR="005B4883">
        <w:t xml:space="preserve"> 2009</w:t>
      </w:r>
    </w:p>
    <w:p w14:paraId="0253D4C1" w14:textId="77777777" w:rsidR="005B4883" w:rsidRPr="00196F75" w:rsidRDefault="00F3576C" w:rsidP="005B4883">
      <w:pPr>
        <w:pStyle w:val="ECHRParaHanging"/>
        <w:rPr>
          <w:lang w:val="it-IT"/>
        </w:rPr>
      </w:pPr>
      <w:hyperlink r:id="rId1465" w:tgtFrame="_self" w:history="1">
        <w:proofErr w:type="spellStart"/>
        <w:r w:rsidR="005B4883" w:rsidRPr="00196F75">
          <w:rPr>
            <w:rStyle w:val="Hyperlinkcase"/>
            <w:color w:val="auto"/>
            <w:lang w:val="it-IT"/>
          </w:rPr>
          <w:t>Karapanagiotou</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Grčiji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1571/08, 28. </w:t>
      </w:r>
      <w:proofErr w:type="spellStart"/>
      <w:r w:rsidR="005B4883" w:rsidRPr="00196F75">
        <w:rPr>
          <w:lang w:val="it-IT"/>
        </w:rPr>
        <w:t>oktober</w:t>
      </w:r>
      <w:proofErr w:type="spellEnd"/>
      <w:r w:rsidR="005B4883" w:rsidRPr="00196F75">
        <w:rPr>
          <w:lang w:val="it-IT"/>
        </w:rPr>
        <w:t xml:space="preserve"> 2010</w:t>
      </w:r>
    </w:p>
    <w:p w14:paraId="65159C3E" w14:textId="77777777" w:rsidR="005B4883" w:rsidRPr="00196F75" w:rsidRDefault="00F3576C" w:rsidP="005B4883">
      <w:pPr>
        <w:pStyle w:val="ECHRParaHanging"/>
        <w:rPr>
          <w:lang w:val="it-IT"/>
        </w:rPr>
      </w:pPr>
      <w:hyperlink r:id="rId1466" w:history="1">
        <w:proofErr w:type="spellStart"/>
        <w:r w:rsidR="005B4883" w:rsidRPr="00196F75">
          <w:rPr>
            <w:rStyle w:val="Hiperpovezava"/>
            <w:i/>
            <w:color w:val="auto"/>
            <w:lang w:val="it-IT"/>
          </w:rPr>
          <w:t>Karastelev</w:t>
        </w:r>
        <w:proofErr w:type="spellEnd"/>
        <w:r w:rsidR="005B4883" w:rsidRPr="00196F75">
          <w:rPr>
            <w:rStyle w:val="Hiperpovezava"/>
            <w:i/>
            <w:color w:val="auto"/>
            <w:lang w:val="it-IT"/>
          </w:rPr>
          <w:t xml:space="preserve"> in </w:t>
        </w:r>
        <w:proofErr w:type="spellStart"/>
        <w:r w:rsidR="005B4883" w:rsidRPr="00196F75">
          <w:rPr>
            <w:rStyle w:val="Hiperpovezava"/>
            <w:i/>
            <w:color w:val="auto"/>
            <w:lang w:val="it-IT"/>
          </w:rPr>
          <w:t>drugi</w:t>
        </w:r>
        <w:proofErr w:type="spellEnd"/>
        <w:r w:rsidR="005B4883" w:rsidRPr="00196F75">
          <w:rPr>
            <w:rStyle w:val="Hiperpovezava"/>
            <w:i/>
            <w:color w:val="auto"/>
            <w:lang w:val="it-IT"/>
          </w:rPr>
          <w:t xml:space="preserve"> proti </w:t>
        </w:r>
        <w:proofErr w:type="spellStart"/>
        <w:r w:rsidR="005B4883" w:rsidRPr="00196F75">
          <w:rPr>
            <w:rStyle w:val="Hiperpovezava"/>
            <w:i/>
            <w:color w:val="auto"/>
            <w:lang w:val="it-IT"/>
          </w:rPr>
          <w:t>Rusiji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16435/10, 6. </w:t>
      </w:r>
      <w:proofErr w:type="spellStart"/>
      <w:r w:rsidR="005B4883" w:rsidRPr="00196F75">
        <w:rPr>
          <w:lang w:val="it-IT"/>
        </w:rPr>
        <w:t>oktober</w:t>
      </w:r>
      <w:proofErr w:type="spellEnd"/>
      <w:r w:rsidR="005B4883" w:rsidRPr="00196F75">
        <w:rPr>
          <w:lang w:val="it-IT"/>
        </w:rPr>
        <w:t xml:space="preserve"> 2020</w:t>
      </w:r>
    </w:p>
    <w:p w14:paraId="0917F635" w14:textId="77777777" w:rsidR="005B4883" w:rsidRPr="001F0D60" w:rsidRDefault="00F3576C" w:rsidP="005B4883">
      <w:pPr>
        <w:pStyle w:val="ECHRParaHanging"/>
      </w:pPr>
      <w:hyperlink r:id="rId1467" w:history="1">
        <w:proofErr w:type="spellStart"/>
        <w:r w:rsidR="005B4883" w:rsidRPr="001F0D60">
          <w:rPr>
            <w:rStyle w:val="Hyperlinkcase"/>
            <w:color w:val="auto"/>
          </w:rPr>
          <w:t>Karelin</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926/08</w:t>
      </w:r>
      <w:r w:rsidR="005B4883">
        <w:t xml:space="preserve">, 20. </w:t>
      </w:r>
      <w:proofErr w:type="spellStart"/>
      <w:r w:rsidR="005B4883">
        <w:t>september</w:t>
      </w:r>
      <w:proofErr w:type="spellEnd"/>
      <w:r w:rsidR="005B4883">
        <w:t xml:space="preserve"> 2016</w:t>
      </w:r>
    </w:p>
    <w:p w14:paraId="774D0726" w14:textId="77777777" w:rsidR="005B4883" w:rsidRPr="00F31880" w:rsidRDefault="00F3576C" w:rsidP="005B4883">
      <w:pPr>
        <w:pStyle w:val="ECHRParaHanging"/>
        <w:rPr>
          <w:lang w:val="it-IT"/>
        </w:rPr>
      </w:pPr>
      <w:hyperlink r:id="rId1468" w:history="1">
        <w:proofErr w:type="spellStart"/>
        <w:r w:rsidR="005B4883" w:rsidRPr="00F31880">
          <w:rPr>
            <w:rStyle w:val="Hyperlinkcase"/>
            <w:color w:val="auto"/>
            <w:lang w:val="it-IT"/>
          </w:rPr>
          <w:t>Karner</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Avstriji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40016/98, ESČP 2003-IX</w:t>
      </w:r>
    </w:p>
    <w:p w14:paraId="611829F9" w14:textId="77777777" w:rsidR="005B4883" w:rsidRPr="00F31880" w:rsidRDefault="00F3576C" w:rsidP="005B4883">
      <w:pPr>
        <w:pStyle w:val="ECHRParaHanging"/>
        <w:rPr>
          <w:lang w:val="fr-FR"/>
        </w:rPr>
      </w:pPr>
      <w:hyperlink r:id="rId1469" w:tgtFrame="_self" w:history="1">
        <w:proofErr w:type="spellStart"/>
        <w:r w:rsidR="005B4883" w:rsidRPr="00F31880">
          <w:rPr>
            <w:rStyle w:val="Hyperlinkcase"/>
            <w:color w:val="auto"/>
            <w:lang w:val="fr-FR"/>
          </w:rPr>
          <w:t>Karoussiotis</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Portugalski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23205/08, ESČP 2011</w:t>
      </w:r>
    </w:p>
    <w:p w14:paraId="770F2852" w14:textId="77777777" w:rsidR="005B4883" w:rsidRPr="00F31880" w:rsidRDefault="00F3576C" w:rsidP="005B4883">
      <w:pPr>
        <w:pStyle w:val="ECHRParaHanging"/>
        <w:rPr>
          <w:lang w:val="fr-FR"/>
        </w:rPr>
      </w:pPr>
      <w:hyperlink r:id="rId1470" w:history="1">
        <w:proofErr w:type="spellStart"/>
        <w:r w:rsidR="005B4883" w:rsidRPr="00F31880">
          <w:rPr>
            <w:rStyle w:val="Hyperlinkcase"/>
            <w:color w:val="auto"/>
            <w:lang w:val="fr-FR"/>
          </w:rPr>
          <w:t>Karpylenko</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Ukrajini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15509/12, 11. </w:t>
      </w:r>
      <w:proofErr w:type="spellStart"/>
      <w:r w:rsidR="005B4883" w:rsidRPr="00F31880">
        <w:rPr>
          <w:lang w:val="fr-FR"/>
        </w:rPr>
        <w:t>februar</w:t>
      </w:r>
      <w:proofErr w:type="spellEnd"/>
      <w:r w:rsidR="005B4883" w:rsidRPr="00F31880">
        <w:rPr>
          <w:lang w:val="fr-FR"/>
        </w:rPr>
        <w:t xml:space="preserve"> 2016</w:t>
      </w:r>
    </w:p>
    <w:p w14:paraId="1B8ABD17" w14:textId="77777777" w:rsidR="005B4883" w:rsidRPr="009A554E" w:rsidRDefault="00F3576C" w:rsidP="005B4883">
      <w:pPr>
        <w:pStyle w:val="ECHRParaHanging"/>
        <w:rPr>
          <w:lang w:val="fr-FR"/>
        </w:rPr>
      </w:pPr>
      <w:hyperlink r:id="rId1471" w:history="1">
        <w:proofErr w:type="spellStart"/>
        <w:r w:rsidR="005B4883" w:rsidRPr="009A554E">
          <w:rPr>
            <w:rStyle w:val="Hyperlinkcase"/>
            <w:color w:val="auto"/>
            <w:lang w:val="fr-FR"/>
          </w:rPr>
          <w:t>Kašlan</w:t>
        </w:r>
        <w:proofErr w:type="spellEnd"/>
        <w:r w:rsidR="005B4883" w:rsidRPr="009A554E">
          <w:rPr>
            <w:rStyle w:val="Hyperlinkcase"/>
            <w:color w:val="auto"/>
            <w:lang w:val="fr-FR"/>
          </w:rPr>
          <w:t xml:space="preserve"> </w:t>
        </w:r>
        <w:proofErr w:type="spellStart"/>
        <w:r w:rsidR="005B4883" w:rsidRPr="009A554E">
          <w:rPr>
            <w:rStyle w:val="Hyperlinkcase"/>
            <w:color w:val="auto"/>
            <w:lang w:val="fr-FR"/>
          </w:rPr>
          <w:t>proti</w:t>
        </w:r>
        <w:proofErr w:type="spellEnd"/>
        <w:r w:rsidR="005B4883" w:rsidRPr="009A554E">
          <w:rPr>
            <w:rStyle w:val="Hyperlinkcase"/>
            <w:color w:val="auto"/>
            <w:lang w:val="fr-FR"/>
          </w:rPr>
          <w:t xml:space="preserve"> </w:t>
        </w:r>
        <w:proofErr w:type="spellStart"/>
        <w:r w:rsidR="005B4883" w:rsidRPr="009A554E">
          <w:rPr>
            <w:rStyle w:val="Hyperlinkcase"/>
            <w:color w:val="auto"/>
            <w:lang w:val="fr-FR"/>
          </w:rPr>
          <w:t>Rusiji</w:t>
        </w:r>
        <w:proofErr w:type="spellEnd"/>
      </w:hyperlink>
      <w:r w:rsidR="005B4883" w:rsidRPr="009A554E">
        <w:rPr>
          <w:lang w:val="fr-FR"/>
        </w:rPr>
        <w:t xml:space="preserve"> (</w:t>
      </w:r>
      <w:proofErr w:type="spellStart"/>
      <w:r w:rsidR="005B4883" w:rsidRPr="009A554E">
        <w:rPr>
          <w:lang w:val="fr-FR"/>
        </w:rPr>
        <w:t>sklep</w:t>
      </w:r>
      <w:proofErr w:type="spellEnd"/>
      <w:r w:rsidR="005B4883" w:rsidRPr="009A554E">
        <w:rPr>
          <w:lang w:val="fr-FR"/>
        </w:rPr>
        <w:t xml:space="preserve">), </w:t>
      </w:r>
      <w:proofErr w:type="spellStart"/>
      <w:r w:rsidR="005B4883" w:rsidRPr="009A554E">
        <w:rPr>
          <w:lang w:val="fr-FR"/>
        </w:rPr>
        <w:t>pritožba</w:t>
      </w:r>
      <w:proofErr w:type="spellEnd"/>
      <w:r w:rsidR="005B4883" w:rsidRPr="009A554E">
        <w:rPr>
          <w:lang w:val="fr-FR"/>
        </w:rPr>
        <w:t xml:space="preserve"> </w:t>
      </w:r>
      <w:proofErr w:type="spellStart"/>
      <w:r w:rsidR="005B4883" w:rsidRPr="009A554E">
        <w:rPr>
          <w:lang w:val="fr-FR"/>
        </w:rPr>
        <w:t>št</w:t>
      </w:r>
      <w:proofErr w:type="spellEnd"/>
      <w:r w:rsidR="005B4883" w:rsidRPr="009A554E">
        <w:rPr>
          <w:lang w:val="fr-FR"/>
        </w:rPr>
        <w:t xml:space="preserve">. 60189/15, 19. </w:t>
      </w:r>
      <w:proofErr w:type="spellStart"/>
      <w:r w:rsidR="005B4883" w:rsidRPr="009A554E">
        <w:rPr>
          <w:lang w:val="fr-FR"/>
        </w:rPr>
        <w:t>april</w:t>
      </w:r>
      <w:proofErr w:type="spellEnd"/>
      <w:r w:rsidR="005B4883" w:rsidRPr="009A554E">
        <w:rPr>
          <w:lang w:val="fr-FR"/>
        </w:rPr>
        <w:t xml:space="preserve"> 2016</w:t>
      </w:r>
    </w:p>
    <w:p w14:paraId="3484D307" w14:textId="77777777" w:rsidR="005B4883" w:rsidRPr="009A554E" w:rsidRDefault="00F3576C" w:rsidP="005B4883">
      <w:pPr>
        <w:pStyle w:val="ECHRParaHanging"/>
        <w:rPr>
          <w:lang w:val="fr-FR"/>
        </w:rPr>
      </w:pPr>
      <w:hyperlink r:id="rId1472" w:history="1">
        <w:proofErr w:type="spellStart"/>
        <w:r w:rsidR="005B4883" w:rsidRPr="009A554E">
          <w:rPr>
            <w:rStyle w:val="Hyperlinkcase"/>
            <w:color w:val="auto"/>
            <w:lang w:val="fr-FR"/>
          </w:rPr>
          <w:t>Kátai</w:t>
        </w:r>
        <w:proofErr w:type="spellEnd"/>
        <w:r w:rsidR="005B4883" w:rsidRPr="009A554E">
          <w:rPr>
            <w:rStyle w:val="Hyperlinkcase"/>
            <w:color w:val="auto"/>
            <w:lang w:val="fr-FR"/>
          </w:rPr>
          <w:t xml:space="preserve"> </w:t>
        </w:r>
        <w:proofErr w:type="spellStart"/>
        <w:r w:rsidR="005B4883" w:rsidRPr="009A554E">
          <w:rPr>
            <w:rStyle w:val="Hyperlinkcase"/>
            <w:color w:val="auto"/>
            <w:lang w:val="fr-FR"/>
          </w:rPr>
          <w:t>proti</w:t>
        </w:r>
        <w:proofErr w:type="spellEnd"/>
        <w:r w:rsidR="005B4883" w:rsidRPr="009A554E">
          <w:rPr>
            <w:rStyle w:val="Hyperlinkcase"/>
            <w:color w:val="auto"/>
            <w:lang w:val="fr-FR"/>
          </w:rPr>
          <w:t xml:space="preserve"> </w:t>
        </w:r>
        <w:proofErr w:type="spellStart"/>
        <w:r w:rsidR="005B4883" w:rsidRPr="009A554E">
          <w:rPr>
            <w:rStyle w:val="Hyperlinkcase"/>
            <w:color w:val="auto"/>
            <w:lang w:val="fr-FR"/>
          </w:rPr>
          <w:t>Madžarski</w:t>
        </w:r>
        <w:proofErr w:type="spellEnd"/>
      </w:hyperlink>
      <w:r w:rsidR="005B4883" w:rsidRPr="009A554E">
        <w:rPr>
          <w:rStyle w:val="Hyperlinkcase"/>
          <w:color w:val="auto"/>
          <w:lang w:val="fr-FR"/>
        </w:rPr>
        <w:t xml:space="preserve"> </w:t>
      </w:r>
      <w:r w:rsidR="005B4883" w:rsidRPr="009A554E">
        <w:rPr>
          <w:lang w:val="fr-FR"/>
        </w:rPr>
        <w:t>(</w:t>
      </w:r>
      <w:proofErr w:type="spellStart"/>
      <w:r w:rsidR="005B4883" w:rsidRPr="009A554E">
        <w:rPr>
          <w:lang w:val="fr-FR"/>
        </w:rPr>
        <w:t>sklep</w:t>
      </w:r>
      <w:proofErr w:type="spellEnd"/>
      <w:r w:rsidR="005B4883" w:rsidRPr="009A554E">
        <w:rPr>
          <w:lang w:val="fr-FR"/>
        </w:rPr>
        <w:t xml:space="preserve">), </w:t>
      </w:r>
      <w:proofErr w:type="spellStart"/>
      <w:r w:rsidR="005B4883" w:rsidRPr="009A554E">
        <w:rPr>
          <w:lang w:val="fr-FR"/>
        </w:rPr>
        <w:t>pritožba</w:t>
      </w:r>
      <w:proofErr w:type="spellEnd"/>
      <w:r w:rsidR="005B4883" w:rsidRPr="009A554E">
        <w:rPr>
          <w:lang w:val="fr-FR"/>
        </w:rPr>
        <w:t xml:space="preserve"> </w:t>
      </w:r>
      <w:proofErr w:type="spellStart"/>
      <w:r w:rsidR="005B4883" w:rsidRPr="009A554E">
        <w:rPr>
          <w:lang w:val="fr-FR"/>
        </w:rPr>
        <w:t>št</w:t>
      </w:r>
      <w:proofErr w:type="spellEnd"/>
      <w:r w:rsidR="005B4883" w:rsidRPr="009A554E">
        <w:rPr>
          <w:lang w:val="fr-FR"/>
        </w:rPr>
        <w:t xml:space="preserve">. 939/12, 18. </w:t>
      </w:r>
      <w:proofErr w:type="spellStart"/>
      <w:r w:rsidR="005B4883" w:rsidRPr="009A554E">
        <w:rPr>
          <w:lang w:val="fr-FR"/>
        </w:rPr>
        <w:t>marec</w:t>
      </w:r>
      <w:proofErr w:type="spellEnd"/>
      <w:r w:rsidR="005B4883" w:rsidRPr="009A554E">
        <w:rPr>
          <w:lang w:val="fr-FR"/>
        </w:rPr>
        <w:t xml:space="preserve"> 2014</w:t>
      </w:r>
    </w:p>
    <w:p w14:paraId="66A08BCE" w14:textId="77777777" w:rsidR="005B4883" w:rsidRPr="001F0D60" w:rsidRDefault="00F3576C" w:rsidP="005B4883">
      <w:pPr>
        <w:pStyle w:val="P68B1DB1-ECHRParaHanging14"/>
        <w:rPr>
          <w:color w:val="auto"/>
        </w:rPr>
      </w:pPr>
      <w:hyperlink r:id="rId1473" w:history="1">
        <w:r w:rsidR="005B4883" w:rsidRPr="005D09AF">
          <w:rPr>
            <w:rFonts w:cs="Arial"/>
            <w:i/>
            <w:iCs/>
            <w:color w:val="auto"/>
          </w:rPr>
          <w:t>Kavala proti Turčiji</w:t>
        </w:r>
        <w:r w:rsidR="005B4883" w:rsidRPr="001F0D60">
          <w:rPr>
            <w:rFonts w:cs="Arial"/>
            <w:i/>
            <w:color w:val="auto"/>
          </w:rPr>
          <w:t xml:space="preserve">, </w:t>
        </w:r>
        <w:r w:rsidR="005B4883" w:rsidRPr="00403FDB">
          <w:rPr>
            <w:rFonts w:cs="Arial"/>
            <w:color w:val="auto"/>
          </w:rPr>
          <w:t>pritožba št. 28749/18</w:t>
        </w:r>
      </w:hyperlink>
      <w:r w:rsidR="005B4883">
        <w:rPr>
          <w:rFonts w:cs="Arial"/>
          <w:i/>
          <w:color w:val="auto"/>
        </w:rPr>
        <w:t xml:space="preserve">, </w:t>
      </w:r>
    </w:p>
    <w:p w14:paraId="38205CFD" w14:textId="77777777" w:rsidR="005B4883" w:rsidRPr="00F31880" w:rsidRDefault="00F3576C" w:rsidP="005B4883">
      <w:pPr>
        <w:pStyle w:val="ECHRParaHanging"/>
        <w:rPr>
          <w:lang w:val="sl-SI"/>
        </w:rPr>
      </w:pPr>
      <w:hyperlink r:id="rId1474" w:tgtFrame="_self" w:history="1">
        <w:proofErr w:type="spellStart"/>
        <w:r w:rsidR="005B4883" w:rsidRPr="00F31880">
          <w:rPr>
            <w:rStyle w:val="Hyperlinkcase"/>
            <w:color w:val="auto"/>
            <w:lang w:val="sl-SI"/>
          </w:rPr>
          <w:t>Kaya</w:t>
        </w:r>
        <w:proofErr w:type="spellEnd"/>
        <w:r w:rsidR="005B4883" w:rsidRPr="00F31880">
          <w:rPr>
            <w:rStyle w:val="Hyperlinkcase"/>
            <w:color w:val="auto"/>
            <w:lang w:val="sl-SI"/>
          </w:rPr>
          <w:t xml:space="preserve"> in </w:t>
        </w:r>
        <w:proofErr w:type="spellStart"/>
        <w:r w:rsidR="005B4883" w:rsidRPr="00F31880">
          <w:rPr>
            <w:rStyle w:val="Hyperlinkcase"/>
            <w:color w:val="auto"/>
            <w:lang w:val="sl-SI"/>
          </w:rPr>
          <w:t>Polat</w:t>
        </w:r>
        <w:proofErr w:type="spellEnd"/>
        <w:r w:rsidR="005B4883" w:rsidRPr="00F31880">
          <w:rPr>
            <w:rStyle w:val="Hyperlinkcase"/>
            <w:color w:val="auto"/>
            <w:lang w:val="sl-SI"/>
          </w:rPr>
          <w:t xml:space="preserve"> proti Turčiji</w:t>
        </w:r>
      </w:hyperlink>
      <w:r w:rsidR="005B4883" w:rsidRPr="00F31880">
        <w:rPr>
          <w:lang w:val="sl-SI"/>
        </w:rPr>
        <w:t xml:space="preserve"> (sklep), pritožbi št. 2794/05 in 40345/05, 21. oktober 2008</w:t>
      </w:r>
    </w:p>
    <w:p w14:paraId="4C9C391D" w14:textId="77777777" w:rsidR="005B4883" w:rsidRPr="00F31880" w:rsidRDefault="00F3576C" w:rsidP="005B4883">
      <w:pPr>
        <w:pStyle w:val="ECHRParaHanging"/>
        <w:rPr>
          <w:lang w:val="sl-SI"/>
        </w:rPr>
      </w:pPr>
      <w:hyperlink r:id="rId1475" w:history="1">
        <w:proofErr w:type="spellStart"/>
        <w:r w:rsidR="005B4883" w:rsidRPr="00F31880">
          <w:rPr>
            <w:rStyle w:val="Hyperlinkcase"/>
            <w:color w:val="auto"/>
            <w:lang w:val="sl-SI"/>
          </w:rPr>
          <w:t>Kefalas</w:t>
        </w:r>
        <w:proofErr w:type="spellEnd"/>
        <w:r w:rsidR="005B4883" w:rsidRPr="00F31880">
          <w:rPr>
            <w:rStyle w:val="Hyperlinkcase"/>
            <w:color w:val="auto"/>
            <w:lang w:val="sl-SI"/>
          </w:rPr>
          <w:t xml:space="preserve"> in drugi proti Grčiji</w:t>
        </w:r>
      </w:hyperlink>
      <w:r w:rsidR="005B4883" w:rsidRPr="00F31880">
        <w:rPr>
          <w:lang w:val="sl-SI"/>
        </w:rPr>
        <w:t>, 8. junij 1995, serija A št. 318-A</w:t>
      </w:r>
    </w:p>
    <w:p w14:paraId="2047FA42" w14:textId="77777777" w:rsidR="005B4883" w:rsidRPr="00F31880" w:rsidRDefault="00F3576C" w:rsidP="005B4883">
      <w:pPr>
        <w:pStyle w:val="ECHRParaHanging"/>
        <w:rPr>
          <w:lang w:val="sl-SI"/>
        </w:rPr>
      </w:pPr>
      <w:hyperlink r:id="rId1476" w:anchor="{&quot;itemid&quot;:[&quot;001-202522&quot;]}" w:history="1">
        <w:proofErr w:type="spellStart"/>
        <w:r w:rsidR="005B4883" w:rsidRPr="00F31880">
          <w:rPr>
            <w:rStyle w:val="Hyperlinkcase"/>
            <w:color w:val="auto"/>
            <w:lang w:val="sl-SI"/>
          </w:rPr>
          <w:t>Kemal</w:t>
        </w:r>
        <w:proofErr w:type="spellEnd"/>
        <w:r w:rsidR="005B4883" w:rsidRPr="00F31880">
          <w:rPr>
            <w:rStyle w:val="Hyperlinkcase"/>
            <w:color w:val="auto"/>
            <w:lang w:val="sl-SI"/>
          </w:rPr>
          <w:t xml:space="preserve"> </w:t>
        </w:r>
        <w:proofErr w:type="spellStart"/>
        <w:r w:rsidR="005B4883" w:rsidRPr="00F31880">
          <w:rPr>
            <w:rStyle w:val="Hyperlinkcase"/>
            <w:color w:val="auto"/>
            <w:lang w:val="sl-SI"/>
          </w:rPr>
          <w:t>Çetin</w:t>
        </w:r>
        <w:proofErr w:type="spellEnd"/>
        <w:r w:rsidR="005B4883" w:rsidRPr="00F31880">
          <w:rPr>
            <w:rStyle w:val="Hyperlinkcase"/>
            <w:color w:val="auto"/>
            <w:lang w:val="sl-SI"/>
          </w:rPr>
          <w:t xml:space="preserve"> proti Turčiji</w:t>
        </w:r>
      </w:hyperlink>
      <w:r w:rsidR="005B4883" w:rsidRPr="00F31880">
        <w:rPr>
          <w:lang w:val="sl-SI"/>
        </w:rPr>
        <w:t>, pritožba št. 3704/13, 26. maj 2020</w:t>
      </w:r>
    </w:p>
    <w:p w14:paraId="04587EF6" w14:textId="77777777" w:rsidR="005B4883" w:rsidRPr="00780AEA" w:rsidRDefault="00F3576C" w:rsidP="005B4883">
      <w:pPr>
        <w:pStyle w:val="ECHRParaHanging"/>
        <w:rPr>
          <w:lang w:val="sl-SI"/>
        </w:rPr>
      </w:pPr>
      <w:hyperlink r:id="rId1477" w:tgtFrame="_self" w:history="1">
        <w:proofErr w:type="spellStart"/>
        <w:r w:rsidR="005B4883" w:rsidRPr="00780AEA">
          <w:rPr>
            <w:rStyle w:val="Hyperlinkcase"/>
            <w:color w:val="auto"/>
            <w:lang w:val="sl-SI"/>
          </w:rPr>
          <w:t>Kemmache</w:t>
        </w:r>
        <w:proofErr w:type="spellEnd"/>
        <w:r w:rsidR="005B4883" w:rsidRPr="00780AEA">
          <w:rPr>
            <w:rStyle w:val="Hyperlinkcase"/>
            <w:color w:val="auto"/>
            <w:lang w:val="sl-SI"/>
          </w:rPr>
          <w:t xml:space="preserve"> proti Franciji (št. 3)</w:t>
        </w:r>
      </w:hyperlink>
      <w:r w:rsidR="005B4883" w:rsidRPr="00780AEA">
        <w:rPr>
          <w:lang w:val="sl-SI"/>
        </w:rPr>
        <w:t>, 24. november 1994, serija A št. 296-C</w:t>
      </w:r>
    </w:p>
    <w:p w14:paraId="520B53B2" w14:textId="77777777" w:rsidR="005B4883" w:rsidRPr="00780AEA" w:rsidRDefault="00F3576C" w:rsidP="005B4883">
      <w:pPr>
        <w:pStyle w:val="ECHRParaHanging"/>
        <w:rPr>
          <w:lang w:val="sl-SI"/>
        </w:rPr>
      </w:pPr>
      <w:hyperlink r:id="rId1478" w:tgtFrame="_self" w:history="1">
        <w:proofErr w:type="spellStart"/>
        <w:r w:rsidR="005B4883" w:rsidRPr="00780AEA">
          <w:rPr>
            <w:rStyle w:val="Hyperlinkcase"/>
            <w:color w:val="auto"/>
            <w:lang w:val="sl-SI"/>
          </w:rPr>
          <w:t>Kerechashvili</w:t>
        </w:r>
        <w:proofErr w:type="spellEnd"/>
        <w:r w:rsidR="005B4883" w:rsidRPr="00780AEA">
          <w:rPr>
            <w:rStyle w:val="Hyperlinkcase"/>
            <w:color w:val="auto"/>
            <w:lang w:val="sl-SI"/>
          </w:rPr>
          <w:t xml:space="preserve"> proti Gruziji</w:t>
        </w:r>
      </w:hyperlink>
      <w:r w:rsidR="005B4883" w:rsidRPr="00780AEA">
        <w:rPr>
          <w:rStyle w:val="Hyperlinkcase"/>
          <w:color w:val="auto"/>
          <w:lang w:val="sl-SI"/>
        </w:rPr>
        <w:t xml:space="preserve"> </w:t>
      </w:r>
      <w:r w:rsidR="005B4883" w:rsidRPr="00780AEA">
        <w:rPr>
          <w:rStyle w:val="Hyperlinkcase"/>
          <w:i w:val="0"/>
          <w:iCs/>
          <w:color w:val="auto"/>
          <w:lang w:val="sl-SI"/>
        </w:rPr>
        <w:t>(</w:t>
      </w:r>
      <w:r w:rsidR="005B4883" w:rsidRPr="00780AEA">
        <w:rPr>
          <w:i/>
          <w:iCs/>
          <w:lang w:val="sl-SI"/>
        </w:rPr>
        <w:t>s</w:t>
      </w:r>
      <w:r w:rsidR="005B4883" w:rsidRPr="00780AEA">
        <w:rPr>
          <w:lang w:val="sl-SI"/>
        </w:rPr>
        <w:t>klep), pritožba št. 5667/02, ESČP 2006-V</w:t>
      </w:r>
    </w:p>
    <w:p w14:paraId="1796B393" w14:textId="77777777" w:rsidR="005B4883" w:rsidRPr="005A6F22" w:rsidRDefault="00F3576C" w:rsidP="005B4883">
      <w:pPr>
        <w:pStyle w:val="ECHRParaHanging"/>
        <w:rPr>
          <w:lang w:val="sl-SI"/>
        </w:rPr>
      </w:pPr>
      <w:hyperlink r:id="rId1479" w:history="1">
        <w:proofErr w:type="spellStart"/>
        <w:r w:rsidR="005B4883" w:rsidRPr="005A6F22">
          <w:rPr>
            <w:rStyle w:val="Hyperlinkcase"/>
            <w:color w:val="auto"/>
            <w:lang w:val="sl-SI"/>
          </w:rPr>
          <w:t>Kerimov</w:t>
        </w:r>
        <w:proofErr w:type="spellEnd"/>
        <w:r w:rsidR="005B4883" w:rsidRPr="005A6F22">
          <w:rPr>
            <w:rStyle w:val="Hyperlinkcase"/>
            <w:color w:val="auto"/>
            <w:lang w:val="sl-SI"/>
          </w:rPr>
          <w:t xml:space="preserve"> proti Azerbajdžanu</w:t>
        </w:r>
      </w:hyperlink>
      <w:r w:rsidR="005B4883" w:rsidRPr="005A6F22">
        <w:rPr>
          <w:lang w:val="sl-SI"/>
        </w:rPr>
        <w:t xml:space="preserve"> (sklep), pritožba št. 151/03, 28. september 2006</w:t>
      </w:r>
    </w:p>
    <w:p w14:paraId="0B73D510" w14:textId="77777777" w:rsidR="005B4883" w:rsidRPr="005A6F22" w:rsidRDefault="00F3576C" w:rsidP="005B4883">
      <w:pPr>
        <w:pStyle w:val="ECHRParaHanging"/>
        <w:rPr>
          <w:lang w:val="sl-SI"/>
        </w:rPr>
      </w:pPr>
      <w:hyperlink r:id="rId1480" w:history="1">
        <w:r w:rsidR="005B4883" w:rsidRPr="005A6F22">
          <w:rPr>
            <w:rStyle w:val="Hyperlinkcase"/>
            <w:color w:val="auto"/>
            <w:lang w:val="sl-SI"/>
          </w:rPr>
          <w:t>Kerman proti Turčiji</w:t>
        </w:r>
      </w:hyperlink>
      <w:r w:rsidR="005B4883" w:rsidRPr="005A6F22">
        <w:rPr>
          <w:lang w:val="sl-SI"/>
        </w:rPr>
        <w:t>, pritožba št. 35132/05, 22. november 2016</w:t>
      </w:r>
    </w:p>
    <w:p w14:paraId="75C1854D" w14:textId="77777777" w:rsidR="005B4883" w:rsidRPr="005A6F22" w:rsidRDefault="00F3576C" w:rsidP="005B4883">
      <w:pPr>
        <w:pStyle w:val="ECHRParaHanging"/>
        <w:rPr>
          <w:lang w:val="sl-SI"/>
        </w:rPr>
      </w:pPr>
      <w:hyperlink r:id="rId1481" w:history="1">
        <w:proofErr w:type="spellStart"/>
        <w:r w:rsidR="005B4883" w:rsidRPr="005A6F22">
          <w:rPr>
            <w:rStyle w:val="Hyperlinkcase"/>
            <w:color w:val="auto"/>
            <w:lang w:val="sl-SI"/>
          </w:rPr>
          <w:t>Kerojärvi</w:t>
        </w:r>
        <w:proofErr w:type="spellEnd"/>
        <w:r w:rsidR="005B4883" w:rsidRPr="005A6F22">
          <w:rPr>
            <w:rStyle w:val="Hyperlinkcase"/>
            <w:color w:val="auto"/>
            <w:lang w:val="sl-SI"/>
          </w:rPr>
          <w:t xml:space="preserve"> proti Finski</w:t>
        </w:r>
      </w:hyperlink>
      <w:r w:rsidR="005B4883" w:rsidRPr="005A6F22">
        <w:rPr>
          <w:lang w:val="sl-SI"/>
        </w:rPr>
        <w:t>, 19. julij 1995, serija A št. 322</w:t>
      </w:r>
    </w:p>
    <w:p w14:paraId="1C23C78C" w14:textId="77777777" w:rsidR="005B4883" w:rsidRPr="005A6F22" w:rsidRDefault="00F3576C" w:rsidP="005B4883">
      <w:pPr>
        <w:pStyle w:val="ECHRParaHanging"/>
        <w:rPr>
          <w:lang w:val="sl-SI"/>
        </w:rPr>
      </w:pPr>
      <w:hyperlink r:id="rId1482" w:history="1">
        <w:proofErr w:type="spellStart"/>
        <w:r w:rsidR="005B4883" w:rsidRPr="005A6F22">
          <w:rPr>
            <w:rStyle w:val="Hyperlinkcase"/>
            <w:color w:val="auto"/>
            <w:lang w:val="sl-SI"/>
          </w:rPr>
          <w:t>Kezer</w:t>
        </w:r>
        <w:proofErr w:type="spellEnd"/>
        <w:r w:rsidR="005B4883" w:rsidRPr="005A6F22">
          <w:rPr>
            <w:rStyle w:val="Hyperlinkcase"/>
            <w:color w:val="auto"/>
            <w:lang w:val="sl-SI"/>
          </w:rPr>
          <w:t xml:space="preserve"> in drugi proti Turčiji</w:t>
        </w:r>
      </w:hyperlink>
      <w:r w:rsidR="005B4883" w:rsidRPr="005A6F22">
        <w:rPr>
          <w:lang w:val="sl-SI"/>
        </w:rPr>
        <w:t xml:space="preserve"> (sklep), pritožba št. 58058/00, 5. oktober 2004</w:t>
      </w:r>
    </w:p>
    <w:p w14:paraId="72515CB8" w14:textId="77777777" w:rsidR="005B4883" w:rsidRPr="005A6F22" w:rsidRDefault="00F3576C" w:rsidP="005B4883">
      <w:pPr>
        <w:pStyle w:val="ECHRParaHanging"/>
        <w:rPr>
          <w:lang w:val="sl-SI"/>
        </w:rPr>
      </w:pPr>
      <w:hyperlink r:id="rId1483" w:tgtFrame="_self" w:history="1">
        <w:proofErr w:type="spellStart"/>
        <w:r w:rsidR="005B4883" w:rsidRPr="005A6F22">
          <w:rPr>
            <w:rStyle w:val="Hyperlinkcase"/>
            <w:color w:val="auto"/>
            <w:lang w:val="sl-SI"/>
          </w:rPr>
          <w:t>Khadzhialiyev</w:t>
        </w:r>
        <w:proofErr w:type="spellEnd"/>
        <w:r w:rsidR="005B4883" w:rsidRPr="005A6F22">
          <w:rPr>
            <w:rStyle w:val="Hyperlinkcase"/>
            <w:color w:val="auto"/>
            <w:lang w:val="sl-SI"/>
          </w:rPr>
          <w:t xml:space="preserve"> in drugi proti Rusiji</w:t>
        </w:r>
      </w:hyperlink>
      <w:r w:rsidR="005B4883" w:rsidRPr="005A6F22">
        <w:rPr>
          <w:lang w:val="sl-SI"/>
        </w:rPr>
        <w:t>, pritožba št. 3013/04, 6. november 2008</w:t>
      </w:r>
    </w:p>
    <w:p w14:paraId="365F003F" w14:textId="77777777" w:rsidR="005B4883" w:rsidRPr="005A6F22" w:rsidRDefault="00F3576C" w:rsidP="005B4883">
      <w:pPr>
        <w:pStyle w:val="ECHRParaHanging"/>
        <w:rPr>
          <w:lang w:val="sl-SI"/>
        </w:rPr>
      </w:pPr>
      <w:hyperlink r:id="rId1484" w:history="1">
        <w:proofErr w:type="spellStart"/>
        <w:r w:rsidR="005B4883" w:rsidRPr="005A6F22">
          <w:rPr>
            <w:rStyle w:val="Hyperlinkcase"/>
            <w:color w:val="auto"/>
            <w:lang w:val="sl-SI"/>
          </w:rPr>
          <w:t>Khadzhimuradov</w:t>
        </w:r>
        <w:proofErr w:type="spellEnd"/>
        <w:r w:rsidR="005B4883" w:rsidRPr="005A6F22">
          <w:rPr>
            <w:rStyle w:val="Hyperlinkcase"/>
            <w:color w:val="auto"/>
            <w:lang w:val="sl-SI"/>
          </w:rPr>
          <w:t xml:space="preserve"> in drugi proti Rusiji</w:t>
        </w:r>
      </w:hyperlink>
      <w:r w:rsidR="005B4883" w:rsidRPr="005A6F22">
        <w:rPr>
          <w:lang w:val="sl-SI"/>
        </w:rPr>
        <w:t>, pritožba št. 21194/09 in 16 drugih, 10. oktober 2017</w:t>
      </w:r>
    </w:p>
    <w:p w14:paraId="75993F09" w14:textId="77777777" w:rsidR="005B4883" w:rsidRPr="005A6F22" w:rsidRDefault="00F3576C" w:rsidP="005B4883">
      <w:pPr>
        <w:pStyle w:val="ECHRParaHanging"/>
        <w:rPr>
          <w:lang w:val="sl-SI"/>
        </w:rPr>
      </w:pPr>
      <w:hyperlink r:id="rId1485" w:history="1">
        <w:r w:rsidR="005B4883" w:rsidRPr="005A6F22">
          <w:rPr>
            <w:rStyle w:val="Hyperlinkcase"/>
            <w:color w:val="auto"/>
            <w:lang w:val="sl-SI"/>
          </w:rPr>
          <w:t>Khan proti Združenemu kraljestvu</w:t>
        </w:r>
      </w:hyperlink>
      <w:r w:rsidR="005B4883" w:rsidRPr="005A6F22">
        <w:rPr>
          <w:lang w:val="sl-SI"/>
        </w:rPr>
        <w:t>, pritožba št. 35394/97, ESČP 2000-V</w:t>
      </w:r>
    </w:p>
    <w:p w14:paraId="1314276C" w14:textId="4B0970F7" w:rsidR="005B4883" w:rsidRPr="00BA0BFA" w:rsidRDefault="00F3576C" w:rsidP="005B4883">
      <w:pPr>
        <w:pStyle w:val="ECHRParaHanging"/>
        <w:rPr>
          <w:lang w:val="sl-SI"/>
        </w:rPr>
      </w:pPr>
      <w:hyperlink r:id="rId1486" w:tgtFrame="_self" w:history="1">
        <w:proofErr w:type="spellStart"/>
        <w:r w:rsidR="005D09AF" w:rsidRPr="00BA0BFA">
          <w:rPr>
            <w:rStyle w:val="Hyperlinkcase"/>
            <w:color w:val="auto"/>
            <w:lang w:val="sl-SI"/>
          </w:rPr>
          <w:t>Kh</w:t>
        </w:r>
        <w:r w:rsidR="005B4883" w:rsidRPr="00BA0BFA">
          <w:rPr>
            <w:rStyle w:val="Hyperlinkcase"/>
            <w:color w:val="auto"/>
            <w:lang w:val="sl-SI"/>
          </w:rPr>
          <w:t>a</w:t>
        </w:r>
        <w:r w:rsidR="005D09AF" w:rsidRPr="00BA0BFA">
          <w:rPr>
            <w:rStyle w:val="Hyperlinkcase"/>
            <w:color w:val="auto"/>
            <w:lang w:val="sl-SI"/>
          </w:rPr>
          <w:t>sh</w:t>
        </w:r>
        <w:r w:rsidR="005B4883" w:rsidRPr="00BA0BFA">
          <w:rPr>
            <w:rStyle w:val="Hyperlinkcase"/>
            <w:color w:val="auto"/>
            <w:lang w:val="sl-SI"/>
          </w:rPr>
          <w:t>i</w:t>
        </w:r>
        <w:r w:rsidR="005D09AF" w:rsidRPr="00BA0BFA">
          <w:rPr>
            <w:rStyle w:val="Hyperlinkcase"/>
            <w:color w:val="auto"/>
            <w:lang w:val="sl-SI"/>
          </w:rPr>
          <w:t>y</w:t>
        </w:r>
        <w:r w:rsidR="005B4883" w:rsidRPr="00BA0BFA">
          <w:rPr>
            <w:rStyle w:val="Hyperlinkcase"/>
            <w:color w:val="auto"/>
            <w:lang w:val="sl-SI"/>
          </w:rPr>
          <w:t>ev</w:t>
        </w:r>
        <w:proofErr w:type="spellEnd"/>
        <w:r w:rsidR="005B4883" w:rsidRPr="00BA0BFA">
          <w:rPr>
            <w:rStyle w:val="Hyperlinkcase"/>
            <w:color w:val="auto"/>
            <w:lang w:val="sl-SI"/>
          </w:rPr>
          <w:t xml:space="preserve"> in </w:t>
        </w:r>
        <w:proofErr w:type="spellStart"/>
        <w:r w:rsidR="005B4883" w:rsidRPr="00BA0BFA">
          <w:rPr>
            <w:rStyle w:val="Hyperlinkcase"/>
            <w:color w:val="auto"/>
            <w:lang w:val="sl-SI"/>
          </w:rPr>
          <w:t>Aka</w:t>
        </w:r>
        <w:r w:rsidR="005D09AF" w:rsidRPr="00BA0BFA">
          <w:rPr>
            <w:rStyle w:val="Hyperlinkcase"/>
            <w:color w:val="auto"/>
            <w:lang w:val="sl-SI"/>
          </w:rPr>
          <w:t>y</w:t>
        </w:r>
        <w:r w:rsidR="005B4883" w:rsidRPr="00BA0BFA">
          <w:rPr>
            <w:rStyle w:val="Hyperlinkcase"/>
            <w:color w:val="auto"/>
            <w:lang w:val="sl-SI"/>
          </w:rPr>
          <w:t>eva</w:t>
        </w:r>
        <w:proofErr w:type="spellEnd"/>
        <w:r w:rsidR="005B4883" w:rsidRPr="00BA0BFA">
          <w:rPr>
            <w:rStyle w:val="Hyperlinkcase"/>
            <w:color w:val="auto"/>
            <w:lang w:val="sl-SI"/>
          </w:rPr>
          <w:t xml:space="preserve"> proti Rusiji</w:t>
        </w:r>
      </w:hyperlink>
      <w:r w:rsidR="005B4883" w:rsidRPr="00BA0BFA">
        <w:rPr>
          <w:lang w:val="sl-SI"/>
        </w:rPr>
        <w:t>, pritožbi št. 57942/00 in 57945/00, 24. februar 2005</w:t>
      </w:r>
    </w:p>
    <w:p w14:paraId="07390420" w14:textId="77777777" w:rsidR="005B4883" w:rsidRPr="00BA0BFA" w:rsidRDefault="00F3576C" w:rsidP="005B4883">
      <w:pPr>
        <w:pStyle w:val="ECHRParaHanging"/>
        <w:rPr>
          <w:lang w:val="sl-SI"/>
        </w:rPr>
      </w:pPr>
      <w:hyperlink r:id="rId1487" w:history="1">
        <w:proofErr w:type="spellStart"/>
        <w:r w:rsidR="005B4883" w:rsidRPr="00BA0BFA">
          <w:rPr>
            <w:rStyle w:val="Hyperlinkcase"/>
            <w:color w:val="auto"/>
            <w:lang w:val="sl-SI"/>
          </w:rPr>
          <w:t>Khayrullina</w:t>
        </w:r>
        <w:proofErr w:type="spellEnd"/>
        <w:r w:rsidR="005B4883" w:rsidRPr="00BA0BFA">
          <w:rPr>
            <w:rStyle w:val="Hyperlinkcase"/>
            <w:color w:val="auto"/>
            <w:lang w:val="sl-SI"/>
          </w:rPr>
          <w:t xml:space="preserve"> proti Rusiji</w:t>
        </w:r>
      </w:hyperlink>
      <w:r w:rsidR="005B4883" w:rsidRPr="00BA0BFA">
        <w:rPr>
          <w:lang w:val="sl-SI"/>
        </w:rPr>
        <w:t>, pritožba št. 29729/09, 19. december 2017</w:t>
      </w:r>
    </w:p>
    <w:p w14:paraId="315FE158" w14:textId="77777777" w:rsidR="005B4883" w:rsidRPr="00196F75" w:rsidRDefault="00F3576C" w:rsidP="005B4883">
      <w:pPr>
        <w:pStyle w:val="ECHRParaHanging"/>
        <w:rPr>
          <w:lang w:val="sl-SI"/>
        </w:rPr>
      </w:pPr>
      <w:hyperlink r:id="rId1488" w:history="1">
        <w:proofErr w:type="spellStart"/>
        <w:r w:rsidR="005B4883" w:rsidRPr="00196F75">
          <w:rPr>
            <w:rStyle w:val="Hiperpovezava"/>
            <w:i/>
            <w:color w:val="auto"/>
            <w:lang w:val="sl-SI"/>
          </w:rPr>
          <w:t>Khlaifia</w:t>
        </w:r>
        <w:proofErr w:type="spellEnd"/>
        <w:r w:rsidR="005B4883" w:rsidRPr="00196F75">
          <w:rPr>
            <w:rStyle w:val="Hiperpovezava"/>
            <w:i/>
            <w:color w:val="auto"/>
            <w:lang w:val="sl-SI"/>
          </w:rPr>
          <w:t xml:space="preserve"> in drugi proti Italiji</w:t>
        </w:r>
      </w:hyperlink>
      <w:r w:rsidR="005B4883" w:rsidRPr="00196F75">
        <w:rPr>
          <w:lang w:val="sl-SI"/>
        </w:rPr>
        <w:t xml:space="preserve"> [VS], pritožba št. 16483/12, 15. december 2016</w:t>
      </w:r>
    </w:p>
    <w:p w14:paraId="4654BCC4" w14:textId="5C2651E6" w:rsidR="005B4883" w:rsidRPr="00196F75" w:rsidRDefault="00CA5881" w:rsidP="005B4883">
      <w:pPr>
        <w:pStyle w:val="ECHRParaHanging"/>
        <w:rPr>
          <w:lang w:val="sl-SI"/>
        </w:rPr>
      </w:pPr>
      <w:proofErr w:type="spellStart"/>
      <w:r w:rsidRPr="00196F75">
        <w:rPr>
          <w:i/>
          <w:iCs/>
          <w:lang w:val="sl-SI"/>
        </w:rPr>
        <w:t>Kh</w:t>
      </w:r>
      <w:hyperlink r:id="rId1489" w:tgtFrame="_self" w:history="1">
        <w:r w:rsidR="005B4883" w:rsidRPr="00196F75">
          <w:rPr>
            <w:rStyle w:val="Hyperlinkcase"/>
            <w:color w:val="auto"/>
            <w:lang w:val="sl-SI"/>
          </w:rPr>
          <w:t>odorkovski</w:t>
        </w:r>
        <w:r w:rsidRPr="00196F75">
          <w:rPr>
            <w:rStyle w:val="Hyperlinkcase"/>
            <w:color w:val="auto"/>
            <w:lang w:val="sl-SI"/>
          </w:rPr>
          <w:t>y</w:t>
        </w:r>
        <w:proofErr w:type="spellEnd"/>
        <w:r w:rsidR="005B4883" w:rsidRPr="00196F75">
          <w:rPr>
            <w:rStyle w:val="Hyperlinkcase"/>
            <w:color w:val="auto"/>
            <w:lang w:val="sl-SI"/>
          </w:rPr>
          <w:t xml:space="preserve"> in </w:t>
        </w:r>
        <w:proofErr w:type="spellStart"/>
        <w:r w:rsidR="005B4883" w:rsidRPr="00196F75">
          <w:rPr>
            <w:rStyle w:val="Hyperlinkcase"/>
            <w:color w:val="auto"/>
            <w:lang w:val="sl-SI"/>
          </w:rPr>
          <w:t>Lebedev</w:t>
        </w:r>
        <w:proofErr w:type="spellEnd"/>
        <w:r w:rsidR="005B4883" w:rsidRPr="00196F75">
          <w:rPr>
            <w:rStyle w:val="Hyperlinkcase"/>
            <w:color w:val="auto"/>
            <w:lang w:val="sl-SI"/>
          </w:rPr>
          <w:t xml:space="preserve"> proti Rusiji</w:t>
        </w:r>
      </w:hyperlink>
      <w:r w:rsidR="005B4883" w:rsidRPr="00196F75">
        <w:rPr>
          <w:lang w:val="sl-SI"/>
        </w:rPr>
        <w:t>, pritožbi št. 11082/06 in 13772/05, 25. julij 2013</w:t>
      </w:r>
    </w:p>
    <w:p w14:paraId="3BDA9634" w14:textId="77777777" w:rsidR="005B4883" w:rsidRPr="00196F75" w:rsidRDefault="00F3576C" w:rsidP="005B4883">
      <w:pPr>
        <w:pStyle w:val="ECHRParaHanging"/>
        <w:rPr>
          <w:lang w:val="en-US"/>
        </w:rPr>
      </w:pPr>
      <w:hyperlink r:id="rId1490" w:tgtFrame="_self" w:history="1">
        <w:proofErr w:type="spellStart"/>
        <w:r w:rsidR="005B4883" w:rsidRPr="00196F75">
          <w:rPr>
            <w:rStyle w:val="Hyperlinkcase"/>
            <w:color w:val="auto"/>
            <w:lang w:val="en-US"/>
          </w:rPr>
          <w:t>Kiiskinen</w:t>
        </w:r>
        <w:proofErr w:type="spellEnd"/>
        <w:r w:rsidR="005B4883" w:rsidRPr="00196F75">
          <w:rPr>
            <w:rStyle w:val="Hyperlinkcase"/>
            <w:color w:val="auto"/>
            <w:lang w:val="en-US"/>
          </w:rPr>
          <w:t xml:space="preserve"> in </w:t>
        </w:r>
        <w:proofErr w:type="spellStart"/>
        <w:r w:rsidR="005B4883" w:rsidRPr="00196F75">
          <w:rPr>
            <w:rStyle w:val="Hyperlinkcase"/>
            <w:color w:val="auto"/>
            <w:lang w:val="en-US"/>
          </w:rPr>
          <w:t>Kovalainen</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Finski</w:t>
        </w:r>
        <w:proofErr w:type="spellEnd"/>
      </w:hyperlink>
      <w:r w:rsidR="005B4883" w:rsidRPr="00196F75">
        <w:rPr>
          <w:rStyle w:val="Hyperlinkcase"/>
          <w:color w:val="auto"/>
          <w:lang w:val="en-US"/>
        </w:rPr>
        <w:t xml:space="preserve"> </w:t>
      </w:r>
      <w:r w:rsidR="005B4883" w:rsidRPr="00196F75">
        <w:rPr>
          <w:lang w:val="en-US"/>
        </w:rPr>
        <w:t>(</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26323/95, ESČP 1999-V</w:t>
      </w:r>
    </w:p>
    <w:p w14:paraId="4BC10B0D" w14:textId="77777777" w:rsidR="005B4883" w:rsidRPr="00196F75" w:rsidRDefault="00F3576C" w:rsidP="005B4883">
      <w:pPr>
        <w:pStyle w:val="ECHRParaHanging"/>
        <w:rPr>
          <w:lang w:val="en-US"/>
        </w:rPr>
      </w:pPr>
      <w:hyperlink r:id="rId1491" w:tgtFrame="_self" w:history="1">
        <w:proofErr w:type="spellStart"/>
        <w:r w:rsidR="005B4883" w:rsidRPr="00196F75">
          <w:rPr>
            <w:rStyle w:val="Hyperlinkcase"/>
            <w:color w:val="auto"/>
            <w:lang w:val="en-US"/>
          </w:rPr>
          <w:t>Kikots</w:t>
        </w:r>
        <w:proofErr w:type="spellEnd"/>
        <w:r w:rsidR="005B4883" w:rsidRPr="00196F75">
          <w:rPr>
            <w:rStyle w:val="Hyperlinkcase"/>
            <w:color w:val="auto"/>
            <w:lang w:val="en-US"/>
          </w:rPr>
          <w:t xml:space="preserve"> in </w:t>
        </w:r>
        <w:proofErr w:type="spellStart"/>
        <w:r w:rsidR="005B4883" w:rsidRPr="00196F75">
          <w:rPr>
            <w:rStyle w:val="Hyperlinkcase"/>
            <w:color w:val="auto"/>
            <w:lang w:val="en-US"/>
          </w:rPr>
          <w:t>Kikota</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Latviji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54715/00, 6. </w:t>
      </w:r>
      <w:proofErr w:type="spellStart"/>
      <w:r w:rsidR="005B4883" w:rsidRPr="00196F75">
        <w:rPr>
          <w:lang w:val="en-US"/>
        </w:rPr>
        <w:t>junij</w:t>
      </w:r>
      <w:proofErr w:type="spellEnd"/>
      <w:r w:rsidR="005B4883" w:rsidRPr="00196F75">
        <w:rPr>
          <w:lang w:val="en-US"/>
        </w:rPr>
        <w:t xml:space="preserve"> 2002 </w:t>
      </w:r>
    </w:p>
    <w:p w14:paraId="47D1DA79" w14:textId="78C35F30" w:rsidR="005B4883" w:rsidRPr="001F0D60" w:rsidRDefault="00F3576C" w:rsidP="005B4883">
      <w:pPr>
        <w:pStyle w:val="ECHRParaHanging"/>
      </w:pPr>
      <w:hyperlink r:id="rId1492" w:tgtFrame="_self" w:history="1">
        <w:proofErr w:type="spellStart"/>
        <w:r w:rsidR="005B4883" w:rsidRPr="001F0D60">
          <w:rPr>
            <w:rStyle w:val="Hyperlinkcase"/>
            <w:color w:val="auto"/>
          </w:rPr>
          <w:t>Kiousi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Grčiji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52036/09</w:t>
      </w:r>
      <w:r w:rsidR="005B4883">
        <w:t>, 20.</w:t>
      </w:r>
      <w:r w:rsidR="001A312E">
        <w:t xml:space="preserve"> </w:t>
      </w:r>
      <w:proofErr w:type="spellStart"/>
      <w:r w:rsidR="005B4883">
        <w:t>september</w:t>
      </w:r>
      <w:proofErr w:type="spellEnd"/>
      <w:r w:rsidR="005B4883">
        <w:t xml:space="preserve"> 2011</w:t>
      </w:r>
    </w:p>
    <w:p w14:paraId="58B72B3F" w14:textId="77777777" w:rsidR="005B4883" w:rsidRPr="001F0D60" w:rsidRDefault="00F3576C" w:rsidP="005B4883">
      <w:pPr>
        <w:pStyle w:val="ECHRParaHanging"/>
      </w:pPr>
      <w:hyperlink r:id="rId1493" w:history="1">
        <w:proofErr w:type="spellStart"/>
        <w:r w:rsidR="005B4883" w:rsidRPr="001F0D60">
          <w:rPr>
            <w:rStyle w:val="Hyperlinkcase"/>
            <w:color w:val="auto"/>
          </w:rPr>
          <w:t>Kiril</w:t>
        </w:r>
        <w:proofErr w:type="spellEnd"/>
        <w:r w:rsidR="005B4883" w:rsidRPr="001F0D60">
          <w:rPr>
            <w:rStyle w:val="Hyperlinkcase"/>
            <w:color w:val="auto"/>
          </w:rPr>
          <w:t xml:space="preserve"> </w:t>
        </w:r>
        <w:proofErr w:type="spellStart"/>
        <w:r w:rsidR="005B4883" w:rsidRPr="001F0D60">
          <w:rPr>
            <w:rStyle w:val="Hyperlinkcase"/>
            <w:color w:val="auto"/>
          </w:rPr>
          <w:t>Zlatkov</w:t>
        </w:r>
        <w:proofErr w:type="spellEnd"/>
        <w:r w:rsidR="005B4883" w:rsidRPr="001F0D60">
          <w:rPr>
            <w:rStyle w:val="Hyperlinkcase"/>
            <w:color w:val="auto"/>
          </w:rPr>
          <w:t xml:space="preserve"> </w:t>
        </w:r>
        <w:proofErr w:type="spellStart"/>
        <w:r w:rsidR="005B4883" w:rsidRPr="001F0D60">
          <w:rPr>
            <w:rStyle w:val="Hyperlinkcase"/>
            <w:color w:val="auto"/>
          </w:rPr>
          <w:t>Nikolov</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Franciji</w:t>
        </w:r>
        <w:proofErr w:type="spellEnd"/>
      </w:hyperlink>
      <w:r w:rsidR="005B4883" w:rsidRPr="001F0D60">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xml:space="preserve">. 70474/11 in 68038/12, 10. </w:t>
      </w:r>
      <w:proofErr w:type="spellStart"/>
      <w:r w:rsidR="005B4883" w:rsidRPr="001F0D60">
        <w:t>november</w:t>
      </w:r>
      <w:proofErr w:type="spellEnd"/>
      <w:r w:rsidR="005B4883" w:rsidRPr="001F0D60">
        <w:t xml:space="preserve"> 2016</w:t>
      </w:r>
    </w:p>
    <w:p w14:paraId="0603012F" w14:textId="77777777" w:rsidR="005B4883" w:rsidRPr="001F0D60" w:rsidRDefault="00F3576C" w:rsidP="005B4883">
      <w:pPr>
        <w:pStyle w:val="ECHRParaHanging"/>
      </w:pPr>
      <w:hyperlink r:id="rId1494" w:tgtFrame="_self" w:history="1">
        <w:proofErr w:type="spellStart"/>
        <w:r w:rsidR="005B4883" w:rsidRPr="001F0D60">
          <w:rPr>
            <w:rStyle w:val="Hyperlinkcase"/>
            <w:color w:val="auto"/>
          </w:rPr>
          <w:t>Klass</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Nemčiji</w:t>
        </w:r>
        <w:proofErr w:type="spellEnd"/>
      </w:hyperlink>
      <w:r w:rsidR="005B4883" w:rsidRPr="001F0D60">
        <w:t xml:space="preserve">, 6. </w:t>
      </w:r>
      <w:proofErr w:type="spellStart"/>
      <w:r w:rsidR="005B4883" w:rsidRPr="001F0D60">
        <w:t>september</w:t>
      </w:r>
      <w:proofErr w:type="spellEnd"/>
      <w:r w:rsidR="005B4883" w:rsidRPr="001F0D60">
        <w:t xml:space="preserve"> 1978, </w:t>
      </w:r>
      <w:proofErr w:type="spellStart"/>
      <w:r w:rsidR="005B4883" w:rsidRPr="001F0D60">
        <w:t>serija</w:t>
      </w:r>
      <w:proofErr w:type="spellEnd"/>
      <w:r w:rsidR="005B4883" w:rsidRPr="001F0D60">
        <w:t xml:space="preserve"> A </w:t>
      </w:r>
      <w:proofErr w:type="spellStart"/>
      <w:r w:rsidR="005B4883" w:rsidRPr="001F0D60">
        <w:t>št</w:t>
      </w:r>
      <w:proofErr w:type="spellEnd"/>
      <w:r w:rsidR="005B4883" w:rsidRPr="001F0D60">
        <w:t>. 28</w:t>
      </w:r>
    </w:p>
    <w:p w14:paraId="3C510DC4" w14:textId="77777777" w:rsidR="005B4883" w:rsidRPr="001F0D60" w:rsidRDefault="00F3576C" w:rsidP="005B4883">
      <w:pPr>
        <w:pStyle w:val="ECHRParaHanging"/>
      </w:pPr>
      <w:hyperlink r:id="rId1495" w:history="1">
        <w:proofErr w:type="spellStart"/>
        <w:r w:rsidR="005B4883" w:rsidRPr="001F0D60">
          <w:rPr>
            <w:rStyle w:val="Hyperlinkcase"/>
            <w:color w:val="auto"/>
          </w:rPr>
          <w:t>Klausecker</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Nemčiji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415/07</w:t>
      </w:r>
      <w:r w:rsidR="005B4883">
        <w:t xml:space="preserve">, 6. </w:t>
      </w:r>
      <w:proofErr w:type="spellStart"/>
      <w:r w:rsidR="005B4883">
        <w:t>januar</w:t>
      </w:r>
      <w:proofErr w:type="spellEnd"/>
      <w:r w:rsidR="005B4883">
        <w:t xml:space="preserve"> 2015</w:t>
      </w:r>
    </w:p>
    <w:p w14:paraId="0C89D9B2" w14:textId="77777777" w:rsidR="005B4883" w:rsidRPr="001F0D60" w:rsidRDefault="00F3576C" w:rsidP="005B4883">
      <w:pPr>
        <w:pStyle w:val="ECHRParaHanging"/>
      </w:pPr>
      <w:hyperlink r:id="rId1496" w:history="1">
        <w:proofErr w:type="spellStart"/>
        <w:r w:rsidR="005B4883" w:rsidRPr="001F0D60">
          <w:rPr>
            <w:rStyle w:val="Hyperlinkcase"/>
            <w:color w:val="auto"/>
          </w:rPr>
          <w:t>Klyakhin</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46082/99</w:t>
      </w:r>
      <w:r w:rsidR="005B4883">
        <w:t xml:space="preserve">, 30. </w:t>
      </w:r>
      <w:proofErr w:type="spellStart"/>
      <w:r w:rsidR="005B4883">
        <w:t>november</w:t>
      </w:r>
      <w:proofErr w:type="spellEnd"/>
      <w:r w:rsidR="005B4883">
        <w:t xml:space="preserve"> 2004</w:t>
      </w:r>
    </w:p>
    <w:p w14:paraId="1F712BB3" w14:textId="77777777" w:rsidR="005B4883" w:rsidRPr="001F0D60" w:rsidRDefault="00F3576C" w:rsidP="005B4883">
      <w:pPr>
        <w:pStyle w:val="ECHRParaHanging"/>
      </w:pPr>
      <w:hyperlink r:id="rId1497" w:history="1">
        <w:proofErr w:type="spellStart"/>
        <w:r w:rsidR="005B4883" w:rsidRPr="001F0D60">
          <w:rPr>
            <w:rStyle w:val="Hyperlinkcase"/>
            <w:color w:val="auto"/>
          </w:rPr>
          <w:t>Koç</w:t>
        </w:r>
        <w:proofErr w:type="spellEnd"/>
        <w:r w:rsidR="005B4883" w:rsidRPr="001F0D60">
          <w:rPr>
            <w:rStyle w:val="Hyperlinkcase"/>
            <w:color w:val="auto"/>
          </w:rPr>
          <w:t xml:space="preserve"> in </w:t>
        </w:r>
        <w:proofErr w:type="spellStart"/>
        <w:r w:rsidR="005B4883" w:rsidRPr="001F0D60">
          <w:rPr>
            <w:rStyle w:val="Hyperlinkcase"/>
            <w:color w:val="auto"/>
          </w:rPr>
          <w:t>Tambaş</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Pr>
          <w:rStyle w:val="Hyperlinkcase"/>
          <w:color w:val="auto"/>
        </w:rPr>
        <w:t xml:space="preserve">, </w:t>
      </w:r>
      <w:proofErr w:type="spellStart"/>
      <w:r w:rsidR="005B4883" w:rsidRPr="00654849">
        <w:rPr>
          <w:rStyle w:val="Hyperlinkcase"/>
          <w:i w:val="0"/>
          <w:color w:val="auto"/>
        </w:rPr>
        <w:t>pritožba</w:t>
      </w:r>
      <w:proofErr w:type="spellEnd"/>
      <w:r w:rsidR="005B4883" w:rsidRPr="00654849">
        <w:rPr>
          <w:rStyle w:val="Hyperlinkcase"/>
          <w:i w:val="0"/>
          <w:color w:val="auto"/>
        </w:rPr>
        <w:t xml:space="preserve"> </w:t>
      </w:r>
      <w:proofErr w:type="spellStart"/>
      <w:r w:rsidR="005B4883" w:rsidRPr="00654849">
        <w:rPr>
          <w:rStyle w:val="Hyperlinkcase"/>
          <w:i w:val="0"/>
          <w:color w:val="auto"/>
        </w:rPr>
        <w:t>š</w:t>
      </w:r>
      <w:r w:rsidR="005B4883" w:rsidRPr="00654849">
        <w:rPr>
          <w:i/>
        </w:rPr>
        <w:t>t</w:t>
      </w:r>
      <w:proofErr w:type="spellEnd"/>
      <w:r w:rsidR="005B4883" w:rsidRPr="00654849">
        <w:rPr>
          <w:i/>
        </w:rPr>
        <w:t>.</w:t>
      </w:r>
      <w:r w:rsidR="005B4883" w:rsidRPr="001F0D60">
        <w:t xml:space="preserve"> 46947/99</w:t>
      </w:r>
      <w:r w:rsidR="005B4883">
        <w:t xml:space="preserve">, 24. </w:t>
      </w:r>
      <w:proofErr w:type="spellStart"/>
      <w:r w:rsidR="005B4883">
        <w:t>februar</w:t>
      </w:r>
      <w:proofErr w:type="spellEnd"/>
      <w:r w:rsidR="005B4883">
        <w:t xml:space="preserve"> 2005</w:t>
      </w:r>
    </w:p>
    <w:p w14:paraId="53A6480B" w14:textId="77777777" w:rsidR="005B4883" w:rsidRPr="001F0D60" w:rsidRDefault="00F3576C" w:rsidP="005B4883">
      <w:pPr>
        <w:pStyle w:val="ECHRParaHanging"/>
      </w:pPr>
      <w:hyperlink r:id="rId1498" w:tgtFrame="_self" w:history="1">
        <w:proofErr w:type="spellStart"/>
        <w:r w:rsidR="005B4883" w:rsidRPr="001F0D60">
          <w:rPr>
            <w:rStyle w:val="Hyperlinkcase"/>
            <w:color w:val="auto"/>
          </w:rPr>
          <w:t>Koç</w:t>
        </w:r>
        <w:proofErr w:type="spellEnd"/>
        <w:r w:rsidR="005B4883" w:rsidRPr="001F0D60">
          <w:rPr>
            <w:rStyle w:val="Hyperlinkcase"/>
            <w:color w:val="auto"/>
          </w:rPr>
          <w:t xml:space="preserve"> in </w:t>
        </w:r>
        <w:proofErr w:type="spellStart"/>
        <w:r w:rsidR="005B4883" w:rsidRPr="001F0D60">
          <w:rPr>
            <w:rStyle w:val="Hyperlinkcase"/>
            <w:color w:val="auto"/>
          </w:rPr>
          <w:t>Tosun</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r w:rsidR="005B4883">
        <w:t>(</w:t>
      </w:r>
      <w:proofErr w:type="spellStart"/>
      <w:r w:rsidR="005B4883">
        <w:t>sklep</w:t>
      </w:r>
      <w:proofErr w:type="spellEnd"/>
      <w:r w:rsidR="005B4883">
        <w:t xml:space="preserve">), </w:t>
      </w:r>
      <w:proofErr w:type="spellStart"/>
      <w:r w:rsidR="005B4883">
        <w:t>pritožba</w:t>
      </w:r>
      <w:proofErr w:type="spellEnd"/>
      <w:r w:rsidR="005B4883">
        <w:t xml:space="preserve"> </w:t>
      </w:r>
      <w:proofErr w:type="spellStart"/>
      <w:r w:rsidR="005B4883" w:rsidRPr="001F0D60">
        <w:t>št</w:t>
      </w:r>
      <w:proofErr w:type="spellEnd"/>
      <w:r w:rsidR="005B4883" w:rsidRPr="001F0D60">
        <w:t>. 23852/04</w:t>
      </w:r>
      <w:r w:rsidR="005B4883">
        <w:t xml:space="preserve">, 13. </w:t>
      </w:r>
      <w:proofErr w:type="spellStart"/>
      <w:r w:rsidR="005B4883">
        <w:t>november</w:t>
      </w:r>
      <w:proofErr w:type="spellEnd"/>
      <w:r w:rsidR="005B4883">
        <w:t xml:space="preserve"> 2008</w:t>
      </w:r>
    </w:p>
    <w:p w14:paraId="2D26BBEB" w14:textId="77777777" w:rsidR="005B4883" w:rsidRPr="001F0D60" w:rsidRDefault="00F3576C" w:rsidP="005B4883">
      <w:pPr>
        <w:pStyle w:val="ECHRParaHanging"/>
      </w:pPr>
      <w:hyperlink r:id="rId1499" w:history="1">
        <w:r w:rsidR="005B4883" w:rsidRPr="001F0D60">
          <w:rPr>
            <w:rStyle w:val="Hyperlinkcase"/>
            <w:color w:val="auto"/>
          </w:rPr>
          <w:t xml:space="preserve">Koch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Poljski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15005/11, 7. </w:t>
      </w:r>
      <w:proofErr w:type="spellStart"/>
      <w:r w:rsidR="005B4883" w:rsidRPr="001F0D60">
        <w:t>marec</w:t>
      </w:r>
      <w:proofErr w:type="spellEnd"/>
      <w:r w:rsidR="005B4883" w:rsidRPr="001F0D60">
        <w:t xml:space="preserve"> 2017</w:t>
      </w:r>
    </w:p>
    <w:p w14:paraId="5BC2355D" w14:textId="39518B6C" w:rsidR="00F77DD6" w:rsidRDefault="00F3576C" w:rsidP="005B4883">
      <w:pPr>
        <w:pStyle w:val="ECHRParaHanging"/>
      </w:pPr>
      <w:hyperlink r:id="rId1500" w:anchor="{&quot;itemid&quot;:[&quot;001-212125&quot;]}" w:history="1">
        <w:r w:rsidR="00F77DD6" w:rsidRPr="00CA5881">
          <w:rPr>
            <w:rStyle w:val="Hiperpovezava"/>
            <w:i/>
            <w:iCs/>
            <w:color w:val="auto"/>
          </w:rPr>
          <w:t xml:space="preserve">Köhler </w:t>
        </w:r>
        <w:proofErr w:type="spellStart"/>
        <w:r w:rsidR="00F77DD6" w:rsidRPr="00CA5881">
          <w:rPr>
            <w:rStyle w:val="Hiperpovezava"/>
            <w:i/>
            <w:iCs/>
            <w:color w:val="auto"/>
          </w:rPr>
          <w:t>proti</w:t>
        </w:r>
        <w:proofErr w:type="spellEnd"/>
        <w:r w:rsidR="00F77DD6" w:rsidRPr="00CA5881">
          <w:rPr>
            <w:rStyle w:val="Hiperpovezava"/>
            <w:i/>
            <w:iCs/>
            <w:color w:val="auto"/>
          </w:rPr>
          <w:t xml:space="preserve"> </w:t>
        </w:r>
        <w:proofErr w:type="spellStart"/>
        <w:r w:rsidR="00F77DD6" w:rsidRPr="00CA5881">
          <w:rPr>
            <w:rStyle w:val="Hiperpovezava"/>
            <w:i/>
            <w:iCs/>
            <w:color w:val="auto"/>
          </w:rPr>
          <w:t>Nemčiji</w:t>
        </w:r>
        <w:proofErr w:type="spellEnd"/>
      </w:hyperlink>
      <w:r w:rsidR="00F77DD6" w:rsidRPr="00CA5881">
        <w:rPr>
          <w:i/>
          <w:iCs/>
        </w:rPr>
        <w:t xml:space="preserve"> </w:t>
      </w:r>
      <w:r w:rsidR="00F77DD6" w:rsidRPr="00CA5881">
        <w:t>(</w:t>
      </w:r>
      <w:proofErr w:type="spellStart"/>
      <w:r w:rsidR="00F77DD6" w:rsidRPr="00CA5881">
        <w:t>s</w:t>
      </w:r>
      <w:r w:rsidR="00F77DD6">
        <w:t>klep</w:t>
      </w:r>
      <w:proofErr w:type="spellEnd"/>
      <w:r w:rsidR="00F77DD6">
        <w:t xml:space="preserve">), </w:t>
      </w:r>
      <w:proofErr w:type="spellStart"/>
      <w:r w:rsidR="00F77DD6">
        <w:t>pritožba</w:t>
      </w:r>
      <w:proofErr w:type="spellEnd"/>
      <w:r w:rsidR="00F77DD6">
        <w:t xml:space="preserve"> </w:t>
      </w:r>
      <w:proofErr w:type="spellStart"/>
      <w:r w:rsidR="00F77DD6">
        <w:t>št</w:t>
      </w:r>
      <w:proofErr w:type="spellEnd"/>
      <w:r w:rsidR="00F77DD6">
        <w:t xml:space="preserve">. 3443/18, 7. </w:t>
      </w:r>
      <w:proofErr w:type="spellStart"/>
      <w:r w:rsidR="00F77DD6">
        <w:t>september</w:t>
      </w:r>
      <w:proofErr w:type="spellEnd"/>
      <w:r w:rsidR="00F77DD6">
        <w:t xml:space="preserve"> 2021</w:t>
      </w:r>
    </w:p>
    <w:p w14:paraId="4203EBC1" w14:textId="1E2DBD41" w:rsidR="005B4883" w:rsidRPr="001F0D60" w:rsidRDefault="00F3576C" w:rsidP="005B4883">
      <w:pPr>
        <w:pStyle w:val="ECHRParaHanging"/>
      </w:pPr>
      <w:hyperlink r:id="rId1501" w:history="1">
        <w:proofErr w:type="spellStart"/>
        <w:r w:rsidR="005B4883" w:rsidRPr="001F0D60">
          <w:rPr>
            <w:rStyle w:val="Hyperlinkcase"/>
            <w:color w:val="auto"/>
          </w:rPr>
          <w:t>Kondrulin</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12987/15</w:t>
      </w:r>
      <w:r w:rsidR="005B4883">
        <w:t xml:space="preserve">, 20. </w:t>
      </w:r>
      <w:proofErr w:type="spellStart"/>
      <w:r w:rsidR="005B4883">
        <w:t>september</w:t>
      </w:r>
      <w:proofErr w:type="spellEnd"/>
      <w:r w:rsidR="005B4883">
        <w:t xml:space="preserve"> 2016</w:t>
      </w:r>
    </w:p>
    <w:p w14:paraId="2B782C99" w14:textId="77777777" w:rsidR="005B4883" w:rsidRPr="009A554E" w:rsidRDefault="00F3576C" w:rsidP="005B4883">
      <w:pPr>
        <w:pStyle w:val="ECHRParaHanging"/>
        <w:rPr>
          <w:lang w:val="it-IT"/>
        </w:rPr>
      </w:pPr>
      <w:hyperlink r:id="rId1502" w:history="1">
        <w:proofErr w:type="spellStart"/>
        <w:r w:rsidR="005B4883" w:rsidRPr="009A554E">
          <w:rPr>
            <w:rStyle w:val="Hyperlinkcase"/>
            <w:color w:val="auto"/>
            <w:lang w:val="it-IT"/>
          </w:rPr>
          <w:t>Kongresna</w:t>
        </w:r>
        <w:proofErr w:type="spellEnd"/>
        <w:r w:rsidR="005B4883" w:rsidRPr="009A554E">
          <w:rPr>
            <w:rStyle w:val="Hyperlinkcase"/>
            <w:color w:val="auto"/>
            <w:lang w:val="it-IT"/>
          </w:rPr>
          <w:t xml:space="preserve"> </w:t>
        </w:r>
        <w:proofErr w:type="spellStart"/>
        <w:r w:rsidR="005B4883" w:rsidRPr="009A554E">
          <w:rPr>
            <w:rStyle w:val="Hyperlinkcase"/>
            <w:color w:val="auto"/>
            <w:lang w:val="it-IT"/>
          </w:rPr>
          <w:t>Narodna</w:t>
        </w:r>
        <w:proofErr w:type="spellEnd"/>
        <w:r w:rsidR="005B4883" w:rsidRPr="009A554E">
          <w:rPr>
            <w:rStyle w:val="Hyperlinkcase"/>
            <w:color w:val="auto"/>
            <w:lang w:val="it-IT"/>
          </w:rPr>
          <w:t xml:space="preserve"> </w:t>
        </w:r>
        <w:proofErr w:type="spellStart"/>
        <w:r w:rsidR="005B4883" w:rsidRPr="009A554E">
          <w:rPr>
            <w:rStyle w:val="Hyperlinkcase"/>
            <w:color w:val="auto"/>
            <w:lang w:val="it-IT"/>
          </w:rPr>
          <w:t>Stranka</w:t>
        </w:r>
        <w:proofErr w:type="spellEnd"/>
        <w:r w:rsidR="005B4883" w:rsidRPr="009A554E">
          <w:rPr>
            <w:rStyle w:val="Hyperlinkcase"/>
            <w:color w:val="auto"/>
            <w:lang w:val="it-IT"/>
          </w:rPr>
          <w:t xml:space="preserve"> in </w:t>
        </w:r>
        <w:proofErr w:type="spellStart"/>
        <w:r w:rsidR="005B4883" w:rsidRPr="009A554E">
          <w:rPr>
            <w:rStyle w:val="Hyperlinkcase"/>
            <w:color w:val="auto"/>
            <w:lang w:val="it-IT"/>
          </w:rPr>
          <w:t>drugi</w:t>
        </w:r>
        <w:proofErr w:type="spellEnd"/>
        <w:r w:rsidR="005B4883" w:rsidRPr="009A554E">
          <w:rPr>
            <w:rStyle w:val="Hyperlinkcase"/>
            <w:color w:val="auto"/>
            <w:lang w:val="it-IT"/>
          </w:rPr>
          <w:t xml:space="preserve"> proti </w:t>
        </w:r>
        <w:proofErr w:type="spellStart"/>
        <w:r w:rsidR="005B4883" w:rsidRPr="009A554E">
          <w:rPr>
            <w:rStyle w:val="Hyperlinkcase"/>
            <w:color w:val="auto"/>
            <w:lang w:val="it-IT"/>
          </w:rPr>
          <w:t>Bosni</w:t>
        </w:r>
        <w:proofErr w:type="spellEnd"/>
        <w:r w:rsidR="005B4883" w:rsidRPr="009A554E">
          <w:rPr>
            <w:rStyle w:val="Hyperlinkcase"/>
            <w:color w:val="auto"/>
            <w:lang w:val="it-IT"/>
          </w:rPr>
          <w:t xml:space="preserve"> in </w:t>
        </w:r>
        <w:proofErr w:type="spellStart"/>
        <w:r w:rsidR="005B4883" w:rsidRPr="009A554E">
          <w:rPr>
            <w:rStyle w:val="Hyperlinkcase"/>
            <w:color w:val="auto"/>
            <w:lang w:val="it-IT"/>
          </w:rPr>
          <w:t>Hercegovini</w:t>
        </w:r>
        <w:proofErr w:type="spellEnd"/>
      </w:hyperlink>
      <w:r w:rsidR="005B4883" w:rsidRPr="009A554E">
        <w:rPr>
          <w:lang w:val="it-IT"/>
        </w:rPr>
        <w:t xml:space="preserve"> (</w:t>
      </w:r>
      <w:proofErr w:type="spellStart"/>
      <w:r w:rsidR="005B4883" w:rsidRPr="009A554E">
        <w:rPr>
          <w:lang w:val="it-IT"/>
        </w:rPr>
        <w:t>sklep</w:t>
      </w:r>
      <w:proofErr w:type="spellEnd"/>
      <w:r w:rsidR="005B4883" w:rsidRPr="009A554E">
        <w:rPr>
          <w:lang w:val="it-IT"/>
        </w:rPr>
        <w:t xml:space="preserve">), </w:t>
      </w:r>
      <w:proofErr w:type="spellStart"/>
      <w:r w:rsidR="005B4883" w:rsidRPr="009A554E">
        <w:rPr>
          <w:lang w:val="it-IT"/>
        </w:rPr>
        <w:t>pritožba</w:t>
      </w:r>
      <w:proofErr w:type="spellEnd"/>
      <w:r w:rsidR="005B4883" w:rsidRPr="009A554E">
        <w:rPr>
          <w:lang w:val="it-IT"/>
        </w:rPr>
        <w:t xml:space="preserve"> </w:t>
      </w:r>
      <w:proofErr w:type="spellStart"/>
      <w:r w:rsidR="005B4883" w:rsidRPr="009A554E">
        <w:rPr>
          <w:lang w:val="it-IT"/>
        </w:rPr>
        <w:t>št</w:t>
      </w:r>
      <w:proofErr w:type="spellEnd"/>
      <w:r w:rsidR="005B4883" w:rsidRPr="009A554E">
        <w:rPr>
          <w:lang w:val="it-IT"/>
        </w:rPr>
        <w:t xml:space="preserve">. 414/11, 26. </w:t>
      </w:r>
      <w:proofErr w:type="spellStart"/>
      <w:r w:rsidR="005B4883" w:rsidRPr="009A554E">
        <w:rPr>
          <w:lang w:val="it-IT"/>
        </w:rPr>
        <w:t>april</w:t>
      </w:r>
      <w:proofErr w:type="spellEnd"/>
      <w:r w:rsidR="005B4883" w:rsidRPr="009A554E">
        <w:rPr>
          <w:lang w:val="it-IT"/>
        </w:rPr>
        <w:t xml:space="preserve"> 2016</w:t>
      </w:r>
    </w:p>
    <w:p w14:paraId="3C53A91F" w14:textId="77777777" w:rsidR="005B4883" w:rsidRPr="009A554E" w:rsidRDefault="00F3576C" w:rsidP="005B4883">
      <w:pPr>
        <w:pStyle w:val="ECHRParaHanging"/>
        <w:rPr>
          <w:lang w:val="de-DE"/>
        </w:rPr>
      </w:pPr>
      <w:hyperlink r:id="rId1503" w:history="1">
        <w:r w:rsidR="005B4883" w:rsidRPr="009A554E">
          <w:rPr>
            <w:rStyle w:val="Hyperlinkcase"/>
            <w:color w:val="auto"/>
            <w:lang w:val="de-DE"/>
          </w:rPr>
          <w:t xml:space="preserve">Konstantin </w:t>
        </w:r>
        <w:proofErr w:type="spellStart"/>
        <w:r w:rsidR="005B4883" w:rsidRPr="009A554E">
          <w:rPr>
            <w:rStyle w:val="Hyperlinkcase"/>
            <w:color w:val="auto"/>
            <w:lang w:val="de-DE"/>
          </w:rPr>
          <w:t>Stefanov</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Bolgariji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35399/05, 27. </w:t>
      </w:r>
      <w:proofErr w:type="spellStart"/>
      <w:r w:rsidR="005B4883" w:rsidRPr="009A554E">
        <w:rPr>
          <w:lang w:val="de-DE"/>
        </w:rPr>
        <w:t>oktober</w:t>
      </w:r>
      <w:proofErr w:type="spellEnd"/>
      <w:r w:rsidR="005B4883" w:rsidRPr="009A554E">
        <w:rPr>
          <w:lang w:val="de-DE"/>
        </w:rPr>
        <w:t xml:space="preserve"> 2015</w:t>
      </w:r>
    </w:p>
    <w:p w14:paraId="708BE54C" w14:textId="77777777" w:rsidR="005B4883" w:rsidRPr="009A554E" w:rsidRDefault="00F3576C" w:rsidP="005B4883">
      <w:pPr>
        <w:pStyle w:val="ECHRParaHanging"/>
        <w:rPr>
          <w:lang w:val="de-DE"/>
        </w:rPr>
      </w:pPr>
      <w:hyperlink r:id="rId1504" w:history="1">
        <w:r w:rsidR="005B4883" w:rsidRPr="009A554E">
          <w:rPr>
            <w:rStyle w:val="Hyperlinkcase"/>
            <w:color w:val="auto"/>
            <w:lang w:val="de-DE"/>
          </w:rPr>
          <w:t xml:space="preserve">Konstantinidis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Grčiji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58809/09, 3. </w:t>
      </w:r>
      <w:proofErr w:type="spellStart"/>
      <w:r w:rsidR="005B4883" w:rsidRPr="009A554E">
        <w:rPr>
          <w:lang w:val="de-DE"/>
        </w:rPr>
        <w:t>april</w:t>
      </w:r>
      <w:proofErr w:type="spellEnd"/>
      <w:r w:rsidR="005B4883" w:rsidRPr="009A554E">
        <w:rPr>
          <w:lang w:val="de-DE"/>
        </w:rPr>
        <w:t xml:space="preserve"> 2014</w:t>
      </w:r>
    </w:p>
    <w:p w14:paraId="41E8890C" w14:textId="77777777" w:rsidR="005B4883" w:rsidRPr="009A554E" w:rsidRDefault="00F3576C" w:rsidP="005B4883">
      <w:pPr>
        <w:pStyle w:val="ECHRParaHanging"/>
        <w:rPr>
          <w:lang w:val="de-DE"/>
        </w:rPr>
      </w:pPr>
      <w:hyperlink r:id="rId1505" w:history="1">
        <w:proofErr w:type="spellStart"/>
        <w:r w:rsidR="005B4883" w:rsidRPr="009A554E">
          <w:rPr>
            <w:rStyle w:val="Hyperlinkcase"/>
            <w:color w:val="auto"/>
            <w:lang w:val="de-DE"/>
          </w:rPr>
          <w:t>Kopecký</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Slovaški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44912/98, ESČP 2004-IX</w:t>
      </w:r>
    </w:p>
    <w:p w14:paraId="10DE75B1" w14:textId="77777777" w:rsidR="005B4883" w:rsidRPr="009A554E" w:rsidRDefault="00F3576C" w:rsidP="005B4883">
      <w:pPr>
        <w:pStyle w:val="ECHRParaHanging"/>
        <w:rPr>
          <w:lang w:val="de-DE"/>
        </w:rPr>
      </w:pPr>
      <w:hyperlink r:id="rId1506" w:tgtFrame="_self" w:history="1">
        <w:r w:rsidR="005B4883" w:rsidRPr="009A554E">
          <w:rPr>
            <w:rStyle w:val="Hyperlinkcase"/>
            <w:color w:val="auto"/>
            <w:lang w:val="de-DE"/>
          </w:rPr>
          <w:t xml:space="preserve">Korenjak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Sloveniji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463/03, 15. </w:t>
      </w:r>
      <w:proofErr w:type="spellStart"/>
      <w:r w:rsidR="005B4883" w:rsidRPr="009A554E">
        <w:rPr>
          <w:lang w:val="de-DE"/>
        </w:rPr>
        <w:t>maj</w:t>
      </w:r>
      <w:proofErr w:type="spellEnd"/>
      <w:r w:rsidR="005B4883" w:rsidRPr="009A554E">
        <w:rPr>
          <w:lang w:val="de-DE"/>
        </w:rPr>
        <w:t xml:space="preserve"> 2007</w:t>
      </w:r>
    </w:p>
    <w:p w14:paraId="4155C318" w14:textId="77777777" w:rsidR="005B4883" w:rsidRPr="001F0D60" w:rsidRDefault="00F3576C" w:rsidP="005B4883">
      <w:pPr>
        <w:pStyle w:val="ECHRParaHanging"/>
      </w:pPr>
      <w:hyperlink r:id="rId1507" w:history="1">
        <w:proofErr w:type="spellStart"/>
        <w:r w:rsidR="005B4883" w:rsidRPr="001F0D60">
          <w:rPr>
            <w:rStyle w:val="Hyperlinkcase"/>
            <w:color w:val="auto"/>
          </w:rPr>
          <w:t>Korizno</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Latviji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68163/01</w:t>
      </w:r>
      <w:r w:rsidR="005B4883">
        <w:t xml:space="preserve">, 28. </w:t>
      </w:r>
      <w:proofErr w:type="spellStart"/>
      <w:r w:rsidR="005B4883">
        <w:t>september</w:t>
      </w:r>
      <w:proofErr w:type="spellEnd"/>
      <w:r w:rsidR="005B4883">
        <w:t xml:space="preserve"> 2006</w:t>
      </w:r>
    </w:p>
    <w:p w14:paraId="122A479D" w14:textId="77777777" w:rsidR="005B4883" w:rsidRPr="001F0D60" w:rsidRDefault="00F3576C" w:rsidP="005B4883">
      <w:pPr>
        <w:pStyle w:val="ECHRParaHanging"/>
      </w:pPr>
      <w:hyperlink r:id="rId1508" w:tgtFrame="_self" w:history="1">
        <w:proofErr w:type="spellStart"/>
        <w:r w:rsidR="005B4883" w:rsidRPr="001F0D60">
          <w:rPr>
            <w:rStyle w:val="Hyperlinkcase"/>
            <w:color w:val="auto"/>
          </w:rPr>
          <w:t>Kornakovs</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Latviji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61005/00</w:t>
      </w:r>
      <w:r w:rsidR="005B4883">
        <w:t xml:space="preserve">, 15. </w:t>
      </w:r>
      <w:proofErr w:type="spellStart"/>
      <w:r w:rsidR="005B4883">
        <w:t>junij</w:t>
      </w:r>
      <w:proofErr w:type="spellEnd"/>
      <w:r w:rsidR="005B4883">
        <w:t xml:space="preserve"> 2006</w:t>
      </w:r>
    </w:p>
    <w:p w14:paraId="7B0A07FB" w14:textId="77777777" w:rsidR="005B4883" w:rsidRPr="001F0D60" w:rsidRDefault="00F3576C" w:rsidP="005B4883">
      <w:pPr>
        <w:pStyle w:val="ECHRParaHanging"/>
      </w:pPr>
      <w:hyperlink r:id="rId1509" w:tgtFrame="_self" w:history="1">
        <w:r w:rsidR="005B4883" w:rsidRPr="001F0D60">
          <w:rPr>
            <w:rStyle w:val="Hyperlinkcase"/>
            <w:color w:val="auto"/>
          </w:rPr>
          <w:t xml:space="preserve">Korolev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25551/05, E</w:t>
      </w:r>
      <w:r w:rsidR="005B4883">
        <w:t>S</w:t>
      </w:r>
      <w:r w:rsidR="005B4883" w:rsidRPr="001F0D60">
        <w:t>ČP 2010</w:t>
      </w:r>
    </w:p>
    <w:p w14:paraId="4AE11FFE" w14:textId="77777777" w:rsidR="005B4883" w:rsidRPr="001F0D60" w:rsidRDefault="00F3576C" w:rsidP="005B4883">
      <w:pPr>
        <w:pStyle w:val="ECHRParaHanging"/>
      </w:pPr>
      <w:hyperlink r:id="rId1510" w:history="1">
        <w:proofErr w:type="spellStart"/>
        <w:r w:rsidR="005B4883" w:rsidRPr="001F0D60">
          <w:rPr>
            <w:rStyle w:val="Hyperlinkcase"/>
            <w:color w:val="auto"/>
          </w:rPr>
          <w:t>Kósa</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Madžarski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53461/15</w:t>
      </w:r>
      <w:r w:rsidR="005B4883">
        <w:t xml:space="preserve">, 21. </w:t>
      </w:r>
      <w:proofErr w:type="spellStart"/>
      <w:r w:rsidR="005B4883">
        <w:t>november</w:t>
      </w:r>
      <w:proofErr w:type="spellEnd"/>
      <w:r w:rsidR="005B4883">
        <w:t xml:space="preserve"> 2017</w:t>
      </w:r>
    </w:p>
    <w:p w14:paraId="39953E32" w14:textId="77777777" w:rsidR="005B4883" w:rsidRPr="001F0D60" w:rsidRDefault="00F3576C" w:rsidP="005B4883">
      <w:pPr>
        <w:pStyle w:val="ECHRParaHanging"/>
      </w:pPr>
      <w:hyperlink r:id="rId1511" w:anchor="{&quot;itemid&quot;:[&quot;001-204603&quot;]}" w:history="1">
        <w:proofErr w:type="spellStart"/>
        <w:r w:rsidR="005B4883" w:rsidRPr="001F0D60">
          <w:rPr>
            <w:rStyle w:val="Hiperpovezava"/>
            <w:i/>
            <w:color w:val="auto"/>
          </w:rPr>
          <w:t>Kotilainen</w:t>
        </w:r>
        <w:proofErr w:type="spellEnd"/>
        <w:r w:rsidR="005B4883" w:rsidRPr="001F0D60">
          <w:rPr>
            <w:rStyle w:val="Hiperpovezava"/>
            <w:i/>
            <w:color w:val="auto"/>
          </w:rPr>
          <w:t xml:space="preserve"> in </w:t>
        </w:r>
        <w:proofErr w:type="spellStart"/>
        <w:r w:rsidR="005B4883" w:rsidRPr="001F0D60">
          <w:rPr>
            <w:rStyle w:val="Hiperpovezava"/>
            <w:i/>
            <w:color w:val="auto"/>
          </w:rPr>
          <w:t>drugi</w:t>
        </w:r>
        <w:proofErr w:type="spellEnd"/>
        <w:r w:rsidR="005B4883" w:rsidRPr="001F0D60">
          <w:rPr>
            <w:rStyle w:val="Hiperpovezava"/>
            <w:i/>
            <w:color w:val="auto"/>
          </w:rPr>
          <w:t xml:space="preserve">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Finski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62439/12, 17. </w:t>
      </w:r>
      <w:proofErr w:type="spellStart"/>
      <w:r w:rsidR="005B4883" w:rsidRPr="001F0D60">
        <w:t>september</w:t>
      </w:r>
      <w:proofErr w:type="spellEnd"/>
      <w:r w:rsidR="005B4883" w:rsidRPr="001F0D60">
        <w:t xml:space="preserve"> 2020</w:t>
      </w:r>
    </w:p>
    <w:p w14:paraId="2D7FE5B9" w14:textId="77777777" w:rsidR="005B4883" w:rsidRPr="001F0D60" w:rsidRDefault="00F3576C" w:rsidP="005B4883">
      <w:pPr>
        <w:pStyle w:val="ECHRParaHanging"/>
      </w:pPr>
      <w:hyperlink r:id="rId1512" w:tgtFrame="_self" w:history="1">
        <w:proofErr w:type="spellStart"/>
        <w:r w:rsidR="005B4883" w:rsidRPr="001F0D60">
          <w:rPr>
            <w:rStyle w:val="Hyperlinkcase"/>
            <w:color w:val="auto"/>
          </w:rPr>
          <w:t>Kotov</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54522/00</w:t>
      </w:r>
      <w:r w:rsidR="005B4883">
        <w:t xml:space="preserve">, 3. </w:t>
      </w:r>
      <w:proofErr w:type="spellStart"/>
      <w:r w:rsidR="005B4883">
        <w:t>april</w:t>
      </w:r>
      <w:proofErr w:type="spellEnd"/>
      <w:r w:rsidR="005B4883">
        <w:t xml:space="preserve"> 2012</w:t>
      </w:r>
    </w:p>
    <w:p w14:paraId="1E9CB0B8" w14:textId="77777777" w:rsidR="005B4883" w:rsidRPr="001F0D60" w:rsidRDefault="00F3576C" w:rsidP="005B4883">
      <w:pPr>
        <w:pStyle w:val="ECHRParaHanging"/>
      </w:pPr>
      <w:hyperlink r:id="rId1513" w:tgtFrame="_self" w:history="1">
        <w:proofErr w:type="spellStart"/>
        <w:r w:rsidR="005B4883" w:rsidRPr="001F0D60">
          <w:rPr>
            <w:rStyle w:val="Hyperlinkcase"/>
            <w:color w:val="auto"/>
          </w:rPr>
          <w:t>Koumoutsea</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Grčiji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56625/00</w:t>
      </w:r>
      <w:r w:rsidR="005B4883">
        <w:t xml:space="preserve">, 13. </w:t>
      </w:r>
      <w:proofErr w:type="spellStart"/>
      <w:r w:rsidR="005B4883">
        <w:t>december</w:t>
      </w:r>
      <w:proofErr w:type="spellEnd"/>
      <w:r w:rsidR="005B4883">
        <w:t xml:space="preserve"> 2001</w:t>
      </w:r>
    </w:p>
    <w:p w14:paraId="7C343365" w14:textId="77777777" w:rsidR="005B4883" w:rsidRPr="001F0D60" w:rsidRDefault="00F3576C" w:rsidP="005B4883">
      <w:pPr>
        <w:pStyle w:val="ECHRParaHanging"/>
      </w:pPr>
      <w:hyperlink r:id="rId1514" w:tgtFrame="_self" w:history="1">
        <w:proofErr w:type="spellStart"/>
        <w:r w:rsidR="005B4883" w:rsidRPr="001F0D60">
          <w:rPr>
            <w:rStyle w:val="Hyperlinkcase"/>
            <w:color w:val="auto"/>
          </w:rPr>
          <w:t>Kozacıoğlu</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2334/03</w:t>
      </w:r>
      <w:r w:rsidR="005B4883">
        <w:t xml:space="preserve">, 19. </w:t>
      </w:r>
      <w:proofErr w:type="spellStart"/>
      <w:r w:rsidR="005B4883">
        <w:t>februar</w:t>
      </w:r>
      <w:proofErr w:type="spellEnd"/>
      <w:r w:rsidR="005B4883">
        <w:t xml:space="preserve"> 2009 </w:t>
      </w:r>
    </w:p>
    <w:p w14:paraId="79A49E80" w14:textId="77777777" w:rsidR="005B4883" w:rsidRPr="00F31880" w:rsidRDefault="00F3576C" w:rsidP="005B4883">
      <w:pPr>
        <w:pStyle w:val="ECHRParaHanging"/>
        <w:rPr>
          <w:lang w:val="it-IT"/>
        </w:rPr>
      </w:pPr>
      <w:hyperlink r:id="rId1515" w:tgtFrame="_self" w:history="1">
        <w:proofErr w:type="spellStart"/>
        <w:r w:rsidR="005B4883" w:rsidRPr="00F31880">
          <w:rPr>
            <w:rStyle w:val="Hyperlinkcase"/>
            <w:color w:val="auto"/>
            <w:lang w:val="it-IT"/>
          </w:rPr>
          <w:t>Kozlova</w:t>
        </w:r>
        <w:proofErr w:type="spellEnd"/>
        <w:r w:rsidR="005B4883" w:rsidRPr="00F31880">
          <w:rPr>
            <w:rStyle w:val="Hyperlinkcase"/>
            <w:color w:val="auto"/>
            <w:lang w:val="it-IT"/>
          </w:rPr>
          <w:t xml:space="preserve"> in Smirnova proti </w:t>
        </w:r>
        <w:proofErr w:type="spellStart"/>
        <w:r w:rsidR="005B4883" w:rsidRPr="00F31880">
          <w:rPr>
            <w:rStyle w:val="Hyperlinkcase"/>
            <w:color w:val="auto"/>
            <w:lang w:val="it-IT"/>
          </w:rPr>
          <w:t>Latviji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57381/00, ESČP 2001-XI</w:t>
      </w:r>
    </w:p>
    <w:p w14:paraId="3B619B99" w14:textId="77777777" w:rsidR="005B4883" w:rsidRPr="00196F75" w:rsidRDefault="00F3576C" w:rsidP="005B4883">
      <w:pPr>
        <w:pStyle w:val="ECHRParaHanging"/>
        <w:rPr>
          <w:lang w:val="en-US"/>
        </w:rPr>
      </w:pPr>
      <w:hyperlink r:id="rId1516" w:history="1">
        <w:proofErr w:type="spellStart"/>
        <w:r w:rsidR="005B4883" w:rsidRPr="00196F75">
          <w:rPr>
            <w:rStyle w:val="Hyperlinkcase"/>
            <w:color w:val="auto"/>
            <w:lang w:val="en-US"/>
          </w:rPr>
          <w:t>Krstić</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Srbiji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45394/06, 10. </w:t>
      </w:r>
      <w:proofErr w:type="spellStart"/>
      <w:r w:rsidR="005B4883" w:rsidRPr="00196F75">
        <w:rPr>
          <w:lang w:val="en-US"/>
        </w:rPr>
        <w:t>december</w:t>
      </w:r>
      <w:proofErr w:type="spellEnd"/>
      <w:r w:rsidR="005B4883" w:rsidRPr="00196F75">
        <w:rPr>
          <w:lang w:val="en-US"/>
        </w:rPr>
        <w:t xml:space="preserve"> 2013</w:t>
      </w:r>
    </w:p>
    <w:p w14:paraId="2A9B033E" w14:textId="77777777" w:rsidR="005B4883" w:rsidRPr="00196F75" w:rsidRDefault="00F3576C" w:rsidP="005B4883">
      <w:pPr>
        <w:pStyle w:val="ECHRParaHanging"/>
        <w:rPr>
          <w:lang w:val="en-US"/>
        </w:rPr>
      </w:pPr>
      <w:hyperlink r:id="rId1517" w:tgtFrame="_self" w:history="1">
        <w:proofErr w:type="spellStart"/>
        <w:r w:rsidR="005B4883" w:rsidRPr="00196F75">
          <w:rPr>
            <w:rStyle w:val="Hyperlinkcase"/>
            <w:color w:val="auto"/>
            <w:lang w:val="en-US"/>
          </w:rPr>
          <w:t>Kudła</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Poljski</w:t>
        </w:r>
        <w:proofErr w:type="spellEnd"/>
      </w:hyperlink>
      <w:r w:rsidR="005B4883" w:rsidRPr="00196F75">
        <w:rPr>
          <w:lang w:val="en-US"/>
        </w:rPr>
        <w:t xml:space="preserve"> [VS],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30210/96, ESČP 2000-XI</w:t>
      </w:r>
    </w:p>
    <w:p w14:paraId="17D82004" w14:textId="77777777" w:rsidR="005B4883" w:rsidRPr="00F31880" w:rsidRDefault="00F3576C" w:rsidP="005B4883">
      <w:pPr>
        <w:pStyle w:val="ECHRParaHanging"/>
        <w:rPr>
          <w:lang w:val="it-IT"/>
        </w:rPr>
      </w:pPr>
      <w:hyperlink r:id="rId1518" w:history="1">
        <w:proofErr w:type="spellStart"/>
        <w:r w:rsidR="005B4883" w:rsidRPr="00F31880">
          <w:rPr>
            <w:rStyle w:val="Hyperlinkcase"/>
            <w:color w:val="auto"/>
            <w:lang w:val="it-IT"/>
          </w:rPr>
          <w:t>Kurić</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Sloveniji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26828/06, ESČP 2012</w:t>
      </w:r>
    </w:p>
    <w:p w14:paraId="5950FFA9" w14:textId="77777777" w:rsidR="005B4883" w:rsidRPr="00F31880" w:rsidRDefault="00F3576C" w:rsidP="005B4883">
      <w:pPr>
        <w:pStyle w:val="ECHRParaHanging"/>
        <w:rPr>
          <w:lang w:val="it-IT"/>
        </w:rPr>
      </w:pPr>
      <w:hyperlink r:id="rId1519" w:history="1">
        <w:proofErr w:type="spellStart"/>
        <w:r w:rsidR="005B4883" w:rsidRPr="00F31880">
          <w:rPr>
            <w:rStyle w:val="Hyperlinkcase"/>
            <w:color w:val="auto"/>
            <w:lang w:val="it-IT"/>
          </w:rPr>
          <w:t>Kurşun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22677/10, 30. </w:t>
      </w:r>
      <w:proofErr w:type="spellStart"/>
      <w:r w:rsidR="005B4883" w:rsidRPr="00F31880">
        <w:rPr>
          <w:lang w:val="it-IT"/>
        </w:rPr>
        <w:t>oktober</w:t>
      </w:r>
      <w:proofErr w:type="spellEnd"/>
      <w:r w:rsidR="005B4883" w:rsidRPr="00F31880">
        <w:rPr>
          <w:lang w:val="it-IT"/>
        </w:rPr>
        <w:t xml:space="preserve"> 2018</w:t>
      </w:r>
    </w:p>
    <w:p w14:paraId="136CD7CE" w14:textId="77777777" w:rsidR="005B4883" w:rsidRPr="00F31880" w:rsidRDefault="00F3576C" w:rsidP="005B4883">
      <w:pPr>
        <w:pStyle w:val="ECHRParaHanging"/>
        <w:rPr>
          <w:lang w:val="it-IT"/>
        </w:rPr>
      </w:pPr>
      <w:hyperlink r:id="rId1520" w:history="1">
        <w:r w:rsidR="005B4883" w:rsidRPr="00F31880">
          <w:rPr>
            <w:rStyle w:val="Hyperlinkcase"/>
            <w:color w:val="auto"/>
            <w:lang w:val="it-IT"/>
          </w:rPr>
          <w:t xml:space="preserve">Kurt proti </w:t>
        </w:r>
        <w:proofErr w:type="spellStart"/>
        <w:r w:rsidR="005B4883" w:rsidRPr="00F31880">
          <w:rPr>
            <w:rStyle w:val="Hyperlinkcase"/>
            <w:color w:val="auto"/>
            <w:lang w:val="it-IT"/>
          </w:rPr>
          <w:t>Turčiji</w:t>
        </w:r>
        <w:proofErr w:type="spellEnd"/>
      </w:hyperlink>
      <w:r w:rsidR="005B4883" w:rsidRPr="00F31880">
        <w:rPr>
          <w:lang w:val="it-IT"/>
        </w:rPr>
        <w:t xml:space="preserve">, 25. </w:t>
      </w:r>
      <w:proofErr w:type="spellStart"/>
      <w:r w:rsidR="005B4883" w:rsidRPr="00F31880">
        <w:rPr>
          <w:lang w:val="it-IT"/>
        </w:rPr>
        <w:t>maj</w:t>
      </w:r>
      <w:proofErr w:type="spellEnd"/>
      <w:r w:rsidR="005B4883" w:rsidRPr="00F31880">
        <w:rPr>
          <w:lang w:val="it-IT"/>
        </w:rPr>
        <w:t xml:space="preserve"> 1998, </w:t>
      </w:r>
      <w:proofErr w:type="spellStart"/>
      <w:r w:rsidR="005B4883" w:rsidRPr="00F31880">
        <w:rPr>
          <w:rStyle w:val="INItalic"/>
          <w:lang w:val="it-IT"/>
        </w:rPr>
        <w:t>Poročila</w:t>
      </w:r>
      <w:proofErr w:type="spellEnd"/>
      <w:r w:rsidR="005B4883" w:rsidRPr="00F31880">
        <w:rPr>
          <w:lang w:val="it-IT"/>
        </w:rPr>
        <w:t xml:space="preserve"> 1998-III</w:t>
      </w:r>
    </w:p>
    <w:p w14:paraId="519FB268" w14:textId="77777777" w:rsidR="005B4883" w:rsidRPr="00F31880" w:rsidRDefault="00F3576C" w:rsidP="005B4883">
      <w:pPr>
        <w:pStyle w:val="ECHRParaHanging"/>
        <w:rPr>
          <w:lang w:val="it-IT"/>
        </w:rPr>
      </w:pPr>
      <w:hyperlink r:id="rId1521" w:history="1">
        <w:proofErr w:type="spellStart"/>
        <w:r w:rsidR="005B4883" w:rsidRPr="00F31880">
          <w:rPr>
            <w:rStyle w:val="Hiperpovezava"/>
            <w:i/>
            <w:color w:val="auto"/>
            <w:lang w:val="it-IT"/>
          </w:rPr>
          <w:t>Kušić</w:t>
        </w:r>
        <w:proofErr w:type="spellEnd"/>
        <w:r w:rsidR="005B4883" w:rsidRPr="00F31880">
          <w:rPr>
            <w:rStyle w:val="Hiperpovezava"/>
            <w:i/>
            <w:color w:val="auto"/>
            <w:lang w:val="it-IT"/>
          </w:rPr>
          <w:t xml:space="preserve">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Hrvaški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71667/17, 10. </w:t>
      </w:r>
      <w:proofErr w:type="spellStart"/>
      <w:r w:rsidR="005B4883" w:rsidRPr="00F31880">
        <w:rPr>
          <w:lang w:val="it-IT"/>
        </w:rPr>
        <w:t>december</w:t>
      </w:r>
      <w:proofErr w:type="spellEnd"/>
      <w:r w:rsidR="005B4883" w:rsidRPr="00F31880">
        <w:rPr>
          <w:lang w:val="it-IT"/>
        </w:rPr>
        <w:t xml:space="preserve"> 2019</w:t>
      </w:r>
    </w:p>
    <w:p w14:paraId="768C1EF0" w14:textId="77777777" w:rsidR="005B4883" w:rsidRPr="001F0D60" w:rsidRDefault="00F3576C" w:rsidP="005B4883">
      <w:pPr>
        <w:pStyle w:val="P68B1DB1-ECHRParaHanging14"/>
        <w:rPr>
          <w:color w:val="auto"/>
        </w:rPr>
      </w:pPr>
      <w:hyperlink r:id="rId1522" w:history="1">
        <w:proofErr w:type="spellStart"/>
        <w:r w:rsidR="005B4883" w:rsidRPr="001F0D60">
          <w:rPr>
            <w:i/>
            <w:color w:val="auto"/>
          </w:rPr>
          <w:t>Kuzhelev</w:t>
        </w:r>
        <w:proofErr w:type="spellEnd"/>
        <w:r w:rsidR="005B4883" w:rsidRPr="001F0D60">
          <w:rPr>
            <w:i/>
            <w:color w:val="auto"/>
          </w:rPr>
          <w:t xml:space="preserve"> in drugi proti Rusiji</w:t>
        </w:r>
      </w:hyperlink>
      <w:r w:rsidR="005B4883" w:rsidRPr="001F0D60">
        <w:rPr>
          <w:color w:val="auto"/>
        </w:rPr>
        <w:t xml:space="preserve">, </w:t>
      </w:r>
      <w:r w:rsidR="005B4883">
        <w:rPr>
          <w:color w:val="auto"/>
        </w:rPr>
        <w:t xml:space="preserve">pritožba </w:t>
      </w:r>
      <w:r w:rsidR="005B4883" w:rsidRPr="001F0D60">
        <w:rPr>
          <w:color w:val="auto"/>
        </w:rPr>
        <w:t>št. 64098/09 in 6 drugih</w:t>
      </w:r>
      <w:r w:rsidR="005B4883">
        <w:rPr>
          <w:color w:val="auto"/>
        </w:rPr>
        <w:t>, 15. oktober 2019</w:t>
      </w:r>
    </w:p>
    <w:p w14:paraId="788BD140" w14:textId="77777777" w:rsidR="005B4883" w:rsidRPr="001F0D60" w:rsidRDefault="005B4883" w:rsidP="005B4883">
      <w:pPr>
        <w:pStyle w:val="P68B1DB1-Stvarnokazalo-naslov13"/>
        <w:rPr>
          <w:color w:val="auto"/>
        </w:rPr>
      </w:pPr>
      <w:r w:rsidRPr="001F0D60">
        <w:rPr>
          <w:color w:val="auto"/>
        </w:rPr>
        <w:t>—L—</w:t>
      </w:r>
    </w:p>
    <w:p w14:paraId="26E76C07" w14:textId="77777777" w:rsidR="005B4883" w:rsidRPr="005C6FF9" w:rsidRDefault="00F3576C" w:rsidP="005B4883">
      <w:pPr>
        <w:pStyle w:val="Stvarnokazalo1"/>
        <w:rPr>
          <w:sz w:val="22"/>
          <w:lang w:val="sl-SI"/>
        </w:rPr>
      </w:pPr>
      <w:hyperlink r:id="rId1523" w:history="1">
        <w:r w:rsidR="005B4883" w:rsidRPr="005C6FF9">
          <w:rPr>
            <w:rStyle w:val="Hiperpovezava"/>
            <w:i/>
            <w:color w:val="auto"/>
            <w:sz w:val="22"/>
            <w:lang w:val="sl-SI"/>
          </w:rPr>
          <w:t>L.R. proti Severni Makedoniji</w:t>
        </w:r>
      </w:hyperlink>
      <w:r w:rsidR="005B4883" w:rsidRPr="005C6FF9">
        <w:rPr>
          <w:sz w:val="22"/>
          <w:lang w:val="sl-SI"/>
        </w:rPr>
        <w:t>, pritožba št. 38067/15, 23. januar 2020</w:t>
      </w:r>
    </w:p>
    <w:p w14:paraId="1728120D" w14:textId="77777777" w:rsidR="005B4883" w:rsidRPr="005C6FF9" w:rsidRDefault="00F3576C" w:rsidP="005B4883">
      <w:pPr>
        <w:pStyle w:val="ECHRParaHanging"/>
        <w:rPr>
          <w:lang w:val="sl-SI"/>
        </w:rPr>
      </w:pPr>
      <w:hyperlink r:id="rId1524" w:history="1">
        <w:proofErr w:type="spellStart"/>
        <w:r w:rsidR="005B4883" w:rsidRPr="005C6FF9">
          <w:rPr>
            <w:rStyle w:val="Hyperlinkcase"/>
            <w:color w:val="auto"/>
            <w:lang w:val="sl-SI"/>
          </w:rPr>
          <w:t>Labsi</w:t>
        </w:r>
        <w:proofErr w:type="spellEnd"/>
        <w:r w:rsidR="005B4883" w:rsidRPr="005C6FF9">
          <w:rPr>
            <w:rStyle w:val="Hyperlinkcase"/>
            <w:color w:val="auto"/>
            <w:lang w:val="sl-SI"/>
          </w:rPr>
          <w:t xml:space="preserve"> proti Slovaški</w:t>
        </w:r>
      </w:hyperlink>
      <w:r w:rsidR="005B4883" w:rsidRPr="005C6FF9">
        <w:rPr>
          <w:lang w:val="sl-SI"/>
        </w:rPr>
        <w:t>, pritožba št. 33809/08, 15. maj 2012</w:t>
      </w:r>
    </w:p>
    <w:p w14:paraId="77493777" w14:textId="77777777" w:rsidR="005B4883" w:rsidRPr="005C6FF9" w:rsidRDefault="00F3576C" w:rsidP="005B4883">
      <w:pPr>
        <w:pStyle w:val="ECHRParaHanging"/>
        <w:rPr>
          <w:lang w:val="sl-SI"/>
        </w:rPr>
      </w:pPr>
      <w:hyperlink r:id="rId1525" w:tgtFrame="_self" w:history="1">
        <w:proofErr w:type="spellStart"/>
        <w:r w:rsidR="005B4883" w:rsidRPr="005C6FF9">
          <w:rPr>
            <w:rStyle w:val="Hyperlinkcase"/>
            <w:color w:val="auto"/>
            <w:lang w:val="sl-SI"/>
          </w:rPr>
          <w:t>Ladygin</w:t>
        </w:r>
        <w:proofErr w:type="spellEnd"/>
        <w:r w:rsidR="005B4883" w:rsidRPr="005C6FF9">
          <w:rPr>
            <w:rStyle w:val="Hyperlinkcase"/>
            <w:color w:val="auto"/>
            <w:lang w:val="sl-SI"/>
          </w:rPr>
          <w:t xml:space="preserve"> proti Rusiji</w:t>
        </w:r>
      </w:hyperlink>
      <w:r w:rsidR="005B4883" w:rsidRPr="005C6FF9">
        <w:rPr>
          <w:lang w:val="sl-SI"/>
        </w:rPr>
        <w:t xml:space="preserve"> (sklep), pritožba št. 35365/05, 30. avgust 2011</w:t>
      </w:r>
    </w:p>
    <w:p w14:paraId="4EE1B9A7" w14:textId="77777777" w:rsidR="005B4883" w:rsidRPr="005C6FF9" w:rsidRDefault="00F3576C" w:rsidP="005B4883">
      <w:pPr>
        <w:pStyle w:val="ECHRParaHanging"/>
        <w:rPr>
          <w:lang w:val="sl-SI"/>
        </w:rPr>
      </w:pPr>
      <w:hyperlink r:id="rId1526" w:history="1">
        <w:proofErr w:type="spellStart"/>
        <w:r w:rsidR="005B4883" w:rsidRPr="005C6FF9">
          <w:rPr>
            <w:rStyle w:val="Hyperlinkcase"/>
            <w:color w:val="auto"/>
            <w:lang w:val="sl-SI"/>
          </w:rPr>
          <w:t>Lagutin</w:t>
        </w:r>
        <w:proofErr w:type="spellEnd"/>
        <w:r w:rsidR="005B4883" w:rsidRPr="005C6FF9">
          <w:rPr>
            <w:rStyle w:val="Hyperlinkcase"/>
            <w:color w:val="auto"/>
            <w:lang w:val="sl-SI"/>
          </w:rPr>
          <w:t xml:space="preserve"> in drugi proti Rusiji</w:t>
        </w:r>
      </w:hyperlink>
      <w:r w:rsidR="005B4883" w:rsidRPr="005C6FF9">
        <w:rPr>
          <w:lang w:val="sl-SI"/>
        </w:rPr>
        <w:t>, pritožba št. 6228/09 in 4 druge, 24. april 2014</w:t>
      </w:r>
    </w:p>
    <w:p w14:paraId="449C2B63" w14:textId="77777777" w:rsidR="005B4883" w:rsidRPr="005C6FF9" w:rsidRDefault="00F3576C" w:rsidP="005B4883">
      <w:pPr>
        <w:pStyle w:val="ECHRParaHanging"/>
        <w:rPr>
          <w:lang w:val="sl-SI"/>
        </w:rPr>
      </w:pPr>
      <w:hyperlink r:id="rId1527" w:history="1">
        <w:r w:rsidR="005B4883" w:rsidRPr="005C6FF9">
          <w:rPr>
            <w:rStyle w:val="Hyperlinkcase"/>
            <w:color w:val="auto"/>
            <w:lang w:val="sl-SI"/>
          </w:rPr>
          <w:t>Lambert in drugi proti Franciji</w:t>
        </w:r>
      </w:hyperlink>
      <w:r w:rsidR="005B4883" w:rsidRPr="005C6FF9">
        <w:rPr>
          <w:lang w:val="sl-SI"/>
        </w:rPr>
        <w:t xml:space="preserve"> [VS], pritožba št. 46043/14, ESČP 2015</w:t>
      </w:r>
    </w:p>
    <w:p w14:paraId="36394823" w14:textId="77777777" w:rsidR="005B4883" w:rsidRPr="00780AEA" w:rsidRDefault="00F3576C" w:rsidP="005B4883">
      <w:pPr>
        <w:pStyle w:val="ECHRParaHanging"/>
        <w:rPr>
          <w:lang w:val="sl-SI"/>
        </w:rPr>
      </w:pPr>
      <w:hyperlink r:id="rId1528" w:tgtFrame="_self" w:history="1">
        <w:r w:rsidR="005B4883" w:rsidRPr="00780AEA">
          <w:rPr>
            <w:rStyle w:val="Hyperlinkcase"/>
            <w:color w:val="auto"/>
            <w:lang w:val="sl-SI"/>
          </w:rPr>
          <w:t>Laska in Lika proti Albaniji</w:t>
        </w:r>
      </w:hyperlink>
      <w:r w:rsidR="005B4883" w:rsidRPr="00780AEA">
        <w:rPr>
          <w:lang w:val="sl-SI"/>
        </w:rPr>
        <w:t>, pritožbi št. 12315/04 in 17605/04, 20. april 2010</w:t>
      </w:r>
    </w:p>
    <w:p w14:paraId="4E913204" w14:textId="77777777" w:rsidR="005B4883" w:rsidRPr="00780AEA" w:rsidRDefault="00F3576C" w:rsidP="005B4883">
      <w:pPr>
        <w:pStyle w:val="ECHRParaHanging"/>
        <w:rPr>
          <w:lang w:val="sl-SI"/>
        </w:rPr>
      </w:pPr>
      <w:hyperlink r:id="rId1529" w:tgtFrame="_self" w:history="1">
        <w:proofErr w:type="spellStart"/>
        <w:r w:rsidR="005B4883" w:rsidRPr="00780AEA">
          <w:rPr>
            <w:rStyle w:val="Hyperlinkcase"/>
            <w:color w:val="auto"/>
            <w:lang w:val="sl-SI"/>
          </w:rPr>
          <w:t>Łatak</w:t>
        </w:r>
        <w:proofErr w:type="spellEnd"/>
        <w:r w:rsidR="005B4883" w:rsidRPr="00780AEA">
          <w:rPr>
            <w:rStyle w:val="Hyperlinkcase"/>
            <w:color w:val="auto"/>
            <w:lang w:val="sl-SI"/>
          </w:rPr>
          <w:t xml:space="preserve"> proti Poljski</w:t>
        </w:r>
      </w:hyperlink>
      <w:r w:rsidR="005B4883" w:rsidRPr="00780AEA">
        <w:rPr>
          <w:lang w:val="sl-SI"/>
        </w:rPr>
        <w:t xml:space="preserve"> (sklep), pritožba št. 52070/08, 12. oktober 2010</w:t>
      </w:r>
    </w:p>
    <w:p w14:paraId="3338B259" w14:textId="77777777" w:rsidR="005B4883" w:rsidRPr="00780AEA" w:rsidRDefault="00F3576C" w:rsidP="005B4883">
      <w:pPr>
        <w:pStyle w:val="ECHRParaHanging"/>
        <w:rPr>
          <w:lang w:val="sl-SI"/>
        </w:rPr>
      </w:pPr>
      <w:hyperlink r:id="rId1530" w:history="1">
        <w:proofErr w:type="spellStart"/>
        <w:r w:rsidR="005B4883" w:rsidRPr="00780AEA">
          <w:rPr>
            <w:rStyle w:val="Hyperlinkcase"/>
            <w:color w:val="auto"/>
            <w:lang w:val="sl-SI"/>
          </w:rPr>
          <w:t>Laurus</w:t>
        </w:r>
        <w:proofErr w:type="spellEnd"/>
        <w:r w:rsidR="005B4883" w:rsidRPr="00780AEA">
          <w:rPr>
            <w:rStyle w:val="Hyperlinkcase"/>
            <w:color w:val="auto"/>
            <w:lang w:val="sl-SI"/>
          </w:rPr>
          <w:t xml:space="preserve"> </w:t>
        </w:r>
        <w:proofErr w:type="spellStart"/>
        <w:r w:rsidR="005B4883" w:rsidRPr="00780AEA">
          <w:rPr>
            <w:rStyle w:val="Hyperlinkcase"/>
            <w:color w:val="auto"/>
            <w:lang w:val="sl-SI"/>
          </w:rPr>
          <w:t>Invest</w:t>
        </w:r>
        <w:proofErr w:type="spellEnd"/>
        <w:r w:rsidR="005B4883" w:rsidRPr="00780AEA">
          <w:rPr>
            <w:rStyle w:val="Hyperlinkcase"/>
            <w:color w:val="auto"/>
            <w:lang w:val="sl-SI"/>
          </w:rPr>
          <w:t xml:space="preserve"> </w:t>
        </w:r>
        <w:proofErr w:type="spellStart"/>
        <w:r w:rsidR="005B4883" w:rsidRPr="00780AEA">
          <w:rPr>
            <w:rStyle w:val="Hyperlinkcase"/>
            <w:color w:val="auto"/>
            <w:lang w:val="sl-SI"/>
          </w:rPr>
          <w:t>Hungary</w:t>
        </w:r>
        <w:proofErr w:type="spellEnd"/>
        <w:r w:rsidR="005B4883" w:rsidRPr="00780AEA">
          <w:rPr>
            <w:rStyle w:val="Hyperlinkcase"/>
            <w:color w:val="auto"/>
            <w:lang w:val="sl-SI"/>
          </w:rPr>
          <w:t xml:space="preserve"> KFT in drugi proti Madžarski</w:t>
        </w:r>
      </w:hyperlink>
      <w:r w:rsidR="005B4883" w:rsidRPr="00780AEA">
        <w:rPr>
          <w:lang w:val="sl-SI"/>
        </w:rPr>
        <w:t xml:space="preserve"> (sklep), pritožba št. 23265/13 in 5 drugih, ESČP 2015</w:t>
      </w:r>
    </w:p>
    <w:p w14:paraId="211ED394" w14:textId="77777777" w:rsidR="005B4883" w:rsidRPr="00F31880" w:rsidRDefault="00F3576C" w:rsidP="005B4883">
      <w:pPr>
        <w:pStyle w:val="ECHRParaHanging"/>
        <w:rPr>
          <w:lang w:val="it-IT"/>
        </w:rPr>
      </w:pPr>
      <w:hyperlink r:id="rId1531" w:tgtFrame="_self" w:history="1">
        <w:r w:rsidR="005B4883" w:rsidRPr="00F31880">
          <w:rPr>
            <w:rStyle w:val="Hyperlinkcase"/>
            <w:color w:val="auto"/>
            <w:lang w:val="it-IT"/>
          </w:rPr>
          <w:t xml:space="preserve">Leandro Da Silva proti </w:t>
        </w:r>
        <w:proofErr w:type="spellStart"/>
        <w:r w:rsidR="005B4883" w:rsidRPr="00F31880">
          <w:rPr>
            <w:rStyle w:val="Hyperlinkcase"/>
            <w:color w:val="auto"/>
            <w:lang w:val="it-IT"/>
          </w:rPr>
          <w:t>Luksemburgu</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30273/07, 11. </w:t>
      </w:r>
      <w:proofErr w:type="spellStart"/>
      <w:r w:rsidR="005B4883" w:rsidRPr="00F31880">
        <w:rPr>
          <w:lang w:val="it-IT"/>
        </w:rPr>
        <w:t>februar</w:t>
      </w:r>
      <w:proofErr w:type="spellEnd"/>
      <w:r w:rsidR="005B4883" w:rsidRPr="00F31880">
        <w:rPr>
          <w:lang w:val="it-IT"/>
        </w:rPr>
        <w:t xml:space="preserve"> 2010</w:t>
      </w:r>
    </w:p>
    <w:p w14:paraId="36A7A70A" w14:textId="77777777" w:rsidR="005B4883" w:rsidRPr="00F31880" w:rsidRDefault="00F3576C" w:rsidP="005B4883">
      <w:pPr>
        <w:pStyle w:val="ECHRParaHanging"/>
        <w:rPr>
          <w:lang w:val="it-IT"/>
        </w:rPr>
      </w:pPr>
      <w:hyperlink r:id="rId1532" w:tgtFrame="_self" w:history="1">
        <w:proofErr w:type="spellStart"/>
        <w:r w:rsidR="005B4883" w:rsidRPr="00F31880">
          <w:rPr>
            <w:rStyle w:val="Hyperlinkcase"/>
            <w:color w:val="auto"/>
            <w:lang w:val="it-IT"/>
          </w:rPr>
          <w:t>Lechesne</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20264/92, </w:t>
      </w:r>
      <w:proofErr w:type="spellStart"/>
      <w:r w:rsidR="005B4883" w:rsidRPr="00F31880">
        <w:rPr>
          <w:lang w:val="it-IT"/>
        </w:rPr>
        <w:t>poročilo</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21. </w:t>
      </w:r>
      <w:proofErr w:type="spellStart"/>
      <w:r w:rsidR="005B4883" w:rsidRPr="00F31880">
        <w:rPr>
          <w:lang w:val="it-IT"/>
        </w:rPr>
        <w:t>maja</w:t>
      </w:r>
      <w:proofErr w:type="spellEnd"/>
      <w:r w:rsidR="005B4883" w:rsidRPr="00F31880">
        <w:rPr>
          <w:lang w:val="it-IT"/>
        </w:rPr>
        <w:t xml:space="preserve"> 1997</w:t>
      </w:r>
    </w:p>
    <w:p w14:paraId="58BFEF0B" w14:textId="77777777" w:rsidR="005B4883" w:rsidRPr="00F31880" w:rsidRDefault="00F3576C" w:rsidP="005B4883">
      <w:pPr>
        <w:pStyle w:val="ECHRParaHanging"/>
        <w:rPr>
          <w:lang w:val="fr-FR"/>
        </w:rPr>
      </w:pPr>
      <w:hyperlink r:id="rId1533" w:tgtFrame="_self" w:history="1">
        <w:r w:rsidR="005B4883" w:rsidRPr="00F31880">
          <w:rPr>
            <w:rStyle w:val="Hyperlinkcase"/>
            <w:color w:val="auto"/>
            <w:lang w:val="fr-FR"/>
          </w:rPr>
          <w:t xml:space="preserve">Léger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Franciji</w:t>
        </w:r>
        <w:proofErr w:type="spellEnd"/>
      </w:hyperlink>
      <w:r w:rsidR="005B4883" w:rsidRPr="00F31880">
        <w:rPr>
          <w:lang w:val="fr-FR"/>
        </w:rPr>
        <w:t xml:space="preserve"> (</w:t>
      </w:r>
      <w:proofErr w:type="spellStart"/>
      <w:r w:rsidR="005B4883" w:rsidRPr="00F31880">
        <w:rPr>
          <w:lang w:val="fr-FR"/>
        </w:rPr>
        <w:t>izbris</w:t>
      </w:r>
      <w:proofErr w:type="spellEnd"/>
      <w:r w:rsidR="005B4883" w:rsidRPr="00F31880">
        <w:rPr>
          <w:lang w:val="fr-FR"/>
        </w:rPr>
        <w:t xml:space="preserve">) [VS],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19324/02, 30. </w:t>
      </w:r>
      <w:proofErr w:type="spellStart"/>
      <w:r w:rsidR="005B4883" w:rsidRPr="00F31880">
        <w:rPr>
          <w:lang w:val="fr-FR"/>
        </w:rPr>
        <w:t>marec</w:t>
      </w:r>
      <w:proofErr w:type="spellEnd"/>
      <w:r w:rsidR="005B4883" w:rsidRPr="00F31880">
        <w:rPr>
          <w:lang w:val="fr-FR"/>
        </w:rPr>
        <w:t xml:space="preserve"> 2009</w:t>
      </w:r>
    </w:p>
    <w:p w14:paraId="56424C9D" w14:textId="77777777" w:rsidR="005B4883" w:rsidRPr="00F31880" w:rsidRDefault="00F3576C" w:rsidP="005B4883">
      <w:pPr>
        <w:pStyle w:val="ECHRParaHanging"/>
        <w:rPr>
          <w:lang w:val="fr-FR"/>
        </w:rPr>
      </w:pPr>
      <w:hyperlink r:id="rId1534" w:tgtFrame="_self" w:history="1">
        <w:proofErr w:type="spellStart"/>
        <w:r w:rsidR="005B4883" w:rsidRPr="00F31880">
          <w:rPr>
            <w:rStyle w:val="Hyperlinkcase"/>
            <w:color w:val="auto"/>
            <w:lang w:val="fr-FR"/>
          </w:rPr>
          <w:t>Lehtinen</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Finski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39076/97, ESČP 1999-VII</w:t>
      </w:r>
    </w:p>
    <w:p w14:paraId="48821826" w14:textId="77777777" w:rsidR="005B4883" w:rsidRPr="00F31880" w:rsidRDefault="00F3576C" w:rsidP="005B4883">
      <w:pPr>
        <w:pStyle w:val="ECHRParaHanging"/>
        <w:rPr>
          <w:lang w:val="fr-FR"/>
        </w:rPr>
      </w:pPr>
      <w:hyperlink r:id="rId1535" w:history="1">
        <w:proofErr w:type="spellStart"/>
        <w:r w:rsidR="005B4883" w:rsidRPr="00F31880">
          <w:rPr>
            <w:rStyle w:val="Hyperlinkcase"/>
            <w:color w:val="auto"/>
            <w:lang w:val="fr-FR"/>
          </w:rPr>
          <w:t>Lekić</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Sloveniji</w:t>
        </w:r>
        <w:proofErr w:type="spellEnd"/>
      </w:hyperlink>
      <w:r w:rsidR="005B4883" w:rsidRPr="00F31880">
        <w:rPr>
          <w:lang w:val="fr-FR"/>
        </w:rPr>
        <w:t xml:space="preserve"> [VS],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36480/07, 11. </w:t>
      </w:r>
      <w:proofErr w:type="spellStart"/>
      <w:r w:rsidR="005B4883" w:rsidRPr="00F31880">
        <w:rPr>
          <w:lang w:val="fr-FR"/>
        </w:rPr>
        <w:t>december</w:t>
      </w:r>
      <w:proofErr w:type="spellEnd"/>
      <w:r w:rsidR="005B4883" w:rsidRPr="00F31880">
        <w:rPr>
          <w:lang w:val="fr-FR"/>
        </w:rPr>
        <w:t xml:space="preserve"> 2018</w:t>
      </w:r>
    </w:p>
    <w:p w14:paraId="41E53FF9" w14:textId="77777777" w:rsidR="005B4883" w:rsidRPr="00F31880" w:rsidRDefault="00F3576C" w:rsidP="005B4883">
      <w:pPr>
        <w:pStyle w:val="ECHRParaHanging"/>
        <w:rPr>
          <w:lang w:val="fr-FR"/>
        </w:rPr>
      </w:pPr>
      <w:hyperlink r:id="rId1536" w:tgtFrame="_self" w:history="1">
        <w:proofErr w:type="spellStart"/>
        <w:r w:rsidR="005B4883" w:rsidRPr="00F31880">
          <w:rPr>
            <w:rStyle w:val="Hyperlinkcase"/>
            <w:color w:val="auto"/>
            <w:lang w:val="fr-FR"/>
          </w:rPr>
          <w:t>Lenzing</w:t>
        </w:r>
        <w:proofErr w:type="spellEnd"/>
        <w:r w:rsidR="005B4883" w:rsidRPr="00F31880">
          <w:rPr>
            <w:rStyle w:val="Hyperlinkcase"/>
            <w:color w:val="auto"/>
            <w:lang w:val="fr-FR"/>
          </w:rPr>
          <w:t xml:space="preserve"> AG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Nemčiji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39025/97, </w:t>
      </w:r>
      <w:proofErr w:type="spellStart"/>
      <w:r w:rsidR="005B4883" w:rsidRPr="00F31880">
        <w:rPr>
          <w:lang w:val="fr-FR"/>
        </w:rPr>
        <w:t>Sklep</w:t>
      </w:r>
      <w:proofErr w:type="spellEnd"/>
      <w:r w:rsidR="005B4883" w:rsidRPr="00F31880">
        <w:rPr>
          <w:lang w:val="fr-FR"/>
        </w:rPr>
        <w:t xml:space="preserve"> </w:t>
      </w:r>
      <w:proofErr w:type="spellStart"/>
      <w:r w:rsidR="005B4883" w:rsidRPr="00F31880">
        <w:rPr>
          <w:lang w:val="fr-FR"/>
        </w:rPr>
        <w:t>Komisije</w:t>
      </w:r>
      <w:proofErr w:type="spellEnd"/>
      <w:r w:rsidR="005B4883" w:rsidRPr="00F31880">
        <w:rPr>
          <w:lang w:val="fr-FR"/>
        </w:rPr>
        <w:t xml:space="preserve"> z </w:t>
      </w:r>
      <w:proofErr w:type="spellStart"/>
      <w:r w:rsidR="005B4883" w:rsidRPr="00F31880">
        <w:rPr>
          <w:lang w:val="fr-FR"/>
        </w:rPr>
        <w:t>dne</w:t>
      </w:r>
      <w:proofErr w:type="spellEnd"/>
      <w:r w:rsidR="005B4883" w:rsidRPr="00F31880">
        <w:rPr>
          <w:lang w:val="fr-FR"/>
        </w:rPr>
        <w:t xml:space="preserve"> 9. </w:t>
      </w:r>
      <w:proofErr w:type="spellStart"/>
      <w:proofErr w:type="gramStart"/>
      <w:r w:rsidR="005B4883" w:rsidRPr="00F31880">
        <w:rPr>
          <w:lang w:val="fr-FR"/>
        </w:rPr>
        <w:t>septembra</w:t>
      </w:r>
      <w:proofErr w:type="spellEnd"/>
      <w:proofErr w:type="gramEnd"/>
      <w:r w:rsidR="005B4883" w:rsidRPr="00F31880">
        <w:rPr>
          <w:lang w:val="fr-FR"/>
        </w:rPr>
        <w:t xml:space="preserve"> 1998</w:t>
      </w:r>
    </w:p>
    <w:p w14:paraId="0AA953C6" w14:textId="08E8BDBD" w:rsidR="0091404A" w:rsidRPr="005A6F22" w:rsidRDefault="00F3576C" w:rsidP="005B4883">
      <w:pPr>
        <w:pStyle w:val="ECHRParaHanging"/>
        <w:rPr>
          <w:lang w:val="fr-FR"/>
        </w:rPr>
      </w:pPr>
      <w:hyperlink r:id="rId1537" w:anchor="{&quot;itemid&quot;:[&quot;001-212688&quot;]}" w:history="1">
        <w:r w:rsidR="0091404A" w:rsidRPr="0033341C">
          <w:rPr>
            <w:rStyle w:val="Hiperpovezava"/>
            <w:i/>
            <w:iCs/>
            <w:color w:val="auto"/>
            <w:lang w:val="fr-FR"/>
          </w:rPr>
          <w:t xml:space="preserve">Leon Madrid </w:t>
        </w:r>
        <w:proofErr w:type="spellStart"/>
        <w:r w:rsidR="0091404A" w:rsidRPr="0033341C">
          <w:rPr>
            <w:rStyle w:val="Hiperpovezava"/>
            <w:i/>
            <w:iCs/>
            <w:color w:val="auto"/>
            <w:lang w:val="fr-FR"/>
          </w:rPr>
          <w:t>proti</w:t>
        </w:r>
        <w:proofErr w:type="spellEnd"/>
        <w:r w:rsidR="0091404A" w:rsidRPr="0033341C">
          <w:rPr>
            <w:rStyle w:val="Hiperpovezava"/>
            <w:i/>
            <w:iCs/>
            <w:color w:val="auto"/>
            <w:lang w:val="fr-FR"/>
          </w:rPr>
          <w:t xml:space="preserve"> </w:t>
        </w:r>
        <w:proofErr w:type="spellStart"/>
        <w:r w:rsidR="0091404A" w:rsidRPr="0033341C">
          <w:rPr>
            <w:rStyle w:val="Hiperpovezava"/>
            <w:i/>
            <w:iCs/>
            <w:color w:val="auto"/>
            <w:lang w:val="fr-FR"/>
          </w:rPr>
          <w:t>Španiji</w:t>
        </w:r>
        <w:proofErr w:type="spellEnd"/>
      </w:hyperlink>
      <w:r w:rsidR="0091404A" w:rsidRPr="005A6F22">
        <w:rPr>
          <w:lang w:val="fr-FR"/>
        </w:rPr>
        <w:t xml:space="preserve">, </w:t>
      </w:r>
      <w:proofErr w:type="spellStart"/>
      <w:r w:rsidR="0091404A" w:rsidRPr="005A6F22">
        <w:rPr>
          <w:lang w:val="fr-FR"/>
        </w:rPr>
        <w:t>pritožba</w:t>
      </w:r>
      <w:proofErr w:type="spellEnd"/>
      <w:r w:rsidR="0091404A" w:rsidRPr="005A6F22">
        <w:rPr>
          <w:lang w:val="fr-FR"/>
        </w:rPr>
        <w:t xml:space="preserve"> </w:t>
      </w:r>
      <w:proofErr w:type="spellStart"/>
      <w:r w:rsidR="0091404A" w:rsidRPr="005A6F22">
        <w:rPr>
          <w:lang w:val="fr-FR"/>
        </w:rPr>
        <w:t>št</w:t>
      </w:r>
      <w:proofErr w:type="spellEnd"/>
      <w:r w:rsidR="0091404A" w:rsidRPr="005A6F22">
        <w:rPr>
          <w:lang w:val="fr-FR"/>
        </w:rPr>
        <w:t xml:space="preserve">. 30306/13, 26. </w:t>
      </w:r>
      <w:proofErr w:type="spellStart"/>
      <w:r w:rsidR="0091404A" w:rsidRPr="005A6F22">
        <w:rPr>
          <w:lang w:val="fr-FR"/>
        </w:rPr>
        <w:t>oktober</w:t>
      </w:r>
      <w:proofErr w:type="spellEnd"/>
      <w:r w:rsidR="0091404A" w:rsidRPr="005A6F22">
        <w:rPr>
          <w:lang w:val="fr-FR"/>
        </w:rPr>
        <w:t xml:space="preserve"> 2021</w:t>
      </w:r>
    </w:p>
    <w:p w14:paraId="12D408F4" w14:textId="0A1960F5" w:rsidR="005B4883" w:rsidRPr="00F31880" w:rsidRDefault="00F3576C" w:rsidP="005B4883">
      <w:pPr>
        <w:pStyle w:val="ECHRParaHanging"/>
        <w:rPr>
          <w:lang w:val="fr-FR"/>
        </w:rPr>
      </w:pPr>
      <w:hyperlink r:id="rId1538" w:tgtFrame="_self" w:history="1">
        <w:proofErr w:type="spellStart"/>
        <w:r w:rsidR="005B4883" w:rsidRPr="00F31880">
          <w:rPr>
            <w:rStyle w:val="Hyperlinkcase"/>
            <w:color w:val="auto"/>
            <w:lang w:val="fr-FR"/>
          </w:rPr>
          <w:t>Lepojić</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Srbiji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13909/05, 6. </w:t>
      </w:r>
      <w:proofErr w:type="spellStart"/>
      <w:r w:rsidR="005B4883" w:rsidRPr="00F31880">
        <w:rPr>
          <w:lang w:val="fr-FR"/>
        </w:rPr>
        <w:t>november</w:t>
      </w:r>
      <w:proofErr w:type="spellEnd"/>
      <w:r w:rsidR="005B4883" w:rsidRPr="00F31880">
        <w:rPr>
          <w:lang w:val="fr-FR"/>
        </w:rPr>
        <w:t xml:space="preserve"> 2007</w:t>
      </w:r>
    </w:p>
    <w:p w14:paraId="17E41BE4" w14:textId="77777777" w:rsidR="005B4883" w:rsidRPr="001F0D60" w:rsidRDefault="00F3576C" w:rsidP="005B4883">
      <w:pPr>
        <w:pStyle w:val="P68B1DB1-ECHRParaHanging14"/>
        <w:rPr>
          <w:color w:val="auto"/>
        </w:rPr>
      </w:pPr>
      <w:hyperlink r:id="rId1539" w:history="1">
        <w:proofErr w:type="spellStart"/>
        <w:r w:rsidR="005B4883" w:rsidRPr="001F0D60">
          <w:rPr>
            <w:i/>
            <w:color w:val="auto"/>
          </w:rPr>
          <w:t>Lewit</w:t>
        </w:r>
        <w:proofErr w:type="spellEnd"/>
        <w:r w:rsidR="005B4883" w:rsidRPr="001F0D60">
          <w:rPr>
            <w:i/>
            <w:color w:val="auto"/>
          </w:rPr>
          <w:t xml:space="preserve"> proti Avstriji</w:t>
        </w:r>
      </w:hyperlink>
      <w:r w:rsidR="005B4883" w:rsidRPr="001F0D60">
        <w:rPr>
          <w:color w:val="auto"/>
        </w:rPr>
        <w:t>, pritožba št. 4782/18</w:t>
      </w:r>
      <w:r w:rsidR="005B4883">
        <w:rPr>
          <w:color w:val="auto"/>
        </w:rPr>
        <w:t>, 10. oktober 2019</w:t>
      </w:r>
    </w:p>
    <w:p w14:paraId="250EB267" w14:textId="77777777" w:rsidR="005B4883" w:rsidRPr="009A554E" w:rsidRDefault="00F3576C" w:rsidP="005B4883">
      <w:pPr>
        <w:pStyle w:val="ECHRParaHanging"/>
        <w:rPr>
          <w:lang w:val="sl-SI"/>
        </w:rPr>
      </w:pPr>
      <w:hyperlink r:id="rId1540" w:history="1">
        <w:proofErr w:type="spellStart"/>
        <w:r w:rsidR="005B4883" w:rsidRPr="009A554E">
          <w:rPr>
            <w:rStyle w:val="Hiperpovezava"/>
            <w:i/>
            <w:color w:val="auto"/>
            <w:lang w:val="sl-SI"/>
          </w:rPr>
          <w:t>Liblik</w:t>
        </w:r>
        <w:proofErr w:type="spellEnd"/>
        <w:r w:rsidR="005B4883" w:rsidRPr="009A554E">
          <w:rPr>
            <w:rStyle w:val="Hiperpovezava"/>
            <w:i/>
            <w:color w:val="auto"/>
            <w:lang w:val="sl-SI"/>
          </w:rPr>
          <w:t xml:space="preserve"> in drugi proti Estoniji</w:t>
        </w:r>
      </w:hyperlink>
      <w:r w:rsidR="005B4883" w:rsidRPr="009A554E">
        <w:rPr>
          <w:lang w:val="sl-SI"/>
        </w:rPr>
        <w:t>, pritožba št. 173/15 in 5 drugih, 28. maj 2019</w:t>
      </w:r>
    </w:p>
    <w:p w14:paraId="3FDED237" w14:textId="77777777" w:rsidR="005B4883" w:rsidRPr="009A554E" w:rsidRDefault="00F3576C" w:rsidP="005B4883">
      <w:pPr>
        <w:pStyle w:val="ECHRParaHanging"/>
        <w:rPr>
          <w:lang w:val="sl-SI"/>
        </w:rPr>
      </w:pPr>
      <w:hyperlink r:id="rId1541" w:tgtFrame="_self" w:history="1">
        <w:proofErr w:type="spellStart"/>
        <w:r w:rsidR="005B4883" w:rsidRPr="009A554E">
          <w:rPr>
            <w:rStyle w:val="Hyperlinkcase"/>
            <w:color w:val="auto"/>
            <w:lang w:val="sl-SI"/>
          </w:rPr>
          <w:t>Lienhardt</w:t>
        </w:r>
        <w:proofErr w:type="spellEnd"/>
        <w:r w:rsidR="005B4883" w:rsidRPr="009A554E">
          <w:rPr>
            <w:rStyle w:val="Hyperlinkcase"/>
            <w:color w:val="auto"/>
            <w:lang w:val="sl-SI"/>
          </w:rPr>
          <w:t xml:space="preserve"> proti Franciji</w:t>
        </w:r>
      </w:hyperlink>
      <w:r w:rsidR="005B4883" w:rsidRPr="009A554E">
        <w:rPr>
          <w:lang w:val="sl-SI"/>
        </w:rPr>
        <w:t xml:space="preserve"> (sklep), pritožba št. 12139/10, 13. september 2011</w:t>
      </w:r>
    </w:p>
    <w:p w14:paraId="623355AE" w14:textId="77777777" w:rsidR="005B4883" w:rsidRPr="009A554E" w:rsidRDefault="00F3576C" w:rsidP="005B4883">
      <w:pPr>
        <w:pStyle w:val="ECHRParaHanging"/>
        <w:rPr>
          <w:lang w:val="sl-SI"/>
        </w:rPr>
      </w:pPr>
      <w:hyperlink r:id="rId1542" w:tgtFrame="_self" w:history="1">
        <w:proofErr w:type="spellStart"/>
        <w:r w:rsidR="005B4883" w:rsidRPr="009A554E">
          <w:rPr>
            <w:rStyle w:val="Hyperlinkcase"/>
            <w:color w:val="auto"/>
            <w:lang w:val="sl-SI"/>
          </w:rPr>
          <w:t>Liepājnieks</w:t>
        </w:r>
        <w:proofErr w:type="spellEnd"/>
        <w:r w:rsidR="005B4883" w:rsidRPr="009A554E">
          <w:rPr>
            <w:rStyle w:val="Hyperlinkcase"/>
            <w:color w:val="auto"/>
            <w:lang w:val="sl-SI"/>
          </w:rPr>
          <w:t xml:space="preserve"> proti Latviji</w:t>
        </w:r>
      </w:hyperlink>
      <w:r w:rsidR="005B4883" w:rsidRPr="009A554E">
        <w:rPr>
          <w:lang w:val="sl-SI"/>
        </w:rPr>
        <w:t xml:space="preserve"> (sklep), pritožba št. 37586/06, 2. november 2010</w:t>
      </w:r>
    </w:p>
    <w:p w14:paraId="666ADBE9" w14:textId="77777777" w:rsidR="005B4883" w:rsidRPr="00196F75" w:rsidRDefault="00F3576C" w:rsidP="005B4883">
      <w:pPr>
        <w:pStyle w:val="ECHRParaHanging"/>
        <w:rPr>
          <w:lang w:val="sl-SI"/>
        </w:rPr>
      </w:pPr>
      <w:hyperlink r:id="rId1543" w:tgtFrame="_self" w:history="1">
        <w:r w:rsidR="005B4883" w:rsidRPr="00196F75">
          <w:rPr>
            <w:rStyle w:val="Hyperlinkcase"/>
            <w:color w:val="auto"/>
            <w:lang w:val="sl-SI"/>
          </w:rPr>
          <w:t xml:space="preserve">Liga </w:t>
        </w:r>
        <w:proofErr w:type="spellStart"/>
        <w:r w:rsidR="005B4883" w:rsidRPr="00196F75">
          <w:rPr>
            <w:rStyle w:val="Hyperlinkcase"/>
            <w:color w:val="auto"/>
            <w:lang w:val="sl-SI"/>
          </w:rPr>
          <w:t>Portuguesa</w:t>
        </w:r>
        <w:proofErr w:type="spellEnd"/>
        <w:r w:rsidR="005B4883" w:rsidRPr="00196F75">
          <w:rPr>
            <w:rStyle w:val="Hyperlinkcase"/>
            <w:color w:val="auto"/>
            <w:lang w:val="sl-SI"/>
          </w:rPr>
          <w:t xml:space="preserve"> de </w:t>
        </w:r>
        <w:proofErr w:type="spellStart"/>
        <w:r w:rsidR="005B4883" w:rsidRPr="00196F75">
          <w:rPr>
            <w:rStyle w:val="Hyperlinkcase"/>
            <w:color w:val="auto"/>
            <w:lang w:val="sl-SI"/>
          </w:rPr>
          <w:t>Futebol</w:t>
        </w:r>
        <w:proofErr w:type="spellEnd"/>
        <w:r w:rsidR="005B4883" w:rsidRPr="00196F75">
          <w:rPr>
            <w:rStyle w:val="Hyperlinkcase"/>
            <w:color w:val="auto"/>
            <w:lang w:val="sl-SI"/>
          </w:rPr>
          <w:t xml:space="preserve"> </w:t>
        </w:r>
        <w:proofErr w:type="spellStart"/>
        <w:r w:rsidR="005B4883" w:rsidRPr="00196F75">
          <w:rPr>
            <w:rStyle w:val="Hyperlinkcase"/>
            <w:color w:val="auto"/>
            <w:lang w:val="sl-SI"/>
          </w:rPr>
          <w:t>Profissional</w:t>
        </w:r>
        <w:proofErr w:type="spellEnd"/>
        <w:r w:rsidR="005B4883" w:rsidRPr="00196F75">
          <w:rPr>
            <w:rStyle w:val="Hyperlinkcase"/>
            <w:color w:val="auto"/>
            <w:lang w:val="sl-SI"/>
          </w:rPr>
          <w:t xml:space="preserve"> proti Portugalski</w:t>
        </w:r>
      </w:hyperlink>
      <w:r w:rsidR="005B4883" w:rsidRPr="00196F75">
        <w:rPr>
          <w:lang w:val="sl-SI"/>
        </w:rPr>
        <w:t xml:space="preserve"> (sklep), pritožba št. 49639/09, 3. april 2012</w:t>
      </w:r>
    </w:p>
    <w:p w14:paraId="2C836279" w14:textId="77777777" w:rsidR="005B4883" w:rsidRPr="00196F75" w:rsidRDefault="00F3576C" w:rsidP="005B4883">
      <w:pPr>
        <w:pStyle w:val="ECHRParaHanging"/>
        <w:rPr>
          <w:lang w:val="sl-SI"/>
        </w:rPr>
      </w:pPr>
      <w:hyperlink r:id="rId1544" w:tgtFrame="_self" w:history="1">
        <w:proofErr w:type="spellStart"/>
        <w:r w:rsidR="005B4883" w:rsidRPr="00196F75">
          <w:rPr>
            <w:rStyle w:val="Hyperlinkcase"/>
            <w:color w:val="auto"/>
            <w:lang w:val="sl-SI"/>
          </w:rPr>
          <w:t>Loizidou</w:t>
        </w:r>
        <w:proofErr w:type="spellEnd"/>
        <w:r w:rsidR="005B4883" w:rsidRPr="00196F75">
          <w:rPr>
            <w:rStyle w:val="Hyperlinkcase"/>
            <w:color w:val="auto"/>
            <w:lang w:val="sl-SI"/>
          </w:rPr>
          <w:t xml:space="preserve"> proti Turčiji</w:t>
        </w:r>
      </w:hyperlink>
      <w:r w:rsidR="005B4883" w:rsidRPr="00196F75">
        <w:rPr>
          <w:lang w:val="sl-SI"/>
        </w:rPr>
        <w:t xml:space="preserve"> (utemeljenost), 18. december 1996, </w:t>
      </w:r>
      <w:r w:rsidR="005B4883" w:rsidRPr="00196F75">
        <w:rPr>
          <w:rStyle w:val="INItalic"/>
          <w:lang w:val="sl-SI"/>
        </w:rPr>
        <w:t>Poročila</w:t>
      </w:r>
      <w:r w:rsidR="005B4883" w:rsidRPr="00196F75">
        <w:rPr>
          <w:lang w:val="sl-SI"/>
        </w:rPr>
        <w:t xml:space="preserve"> 1996-VI</w:t>
      </w:r>
    </w:p>
    <w:p w14:paraId="476573DA" w14:textId="77777777" w:rsidR="005B4883" w:rsidRPr="00F31880" w:rsidRDefault="00F3576C" w:rsidP="005B4883">
      <w:pPr>
        <w:pStyle w:val="ECHRParaHanging"/>
        <w:rPr>
          <w:lang w:val="it-IT"/>
        </w:rPr>
      </w:pPr>
      <w:hyperlink r:id="rId1545" w:history="1">
        <w:proofErr w:type="spellStart"/>
        <w:r w:rsidR="005B4883" w:rsidRPr="00F31880">
          <w:rPr>
            <w:rStyle w:val="Hyperlinkcase"/>
            <w:color w:val="auto"/>
            <w:lang w:val="it-IT"/>
          </w:rPr>
          <w:t>Loizidou</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predhodni</w:t>
      </w:r>
      <w:proofErr w:type="spellEnd"/>
      <w:r w:rsidR="005B4883" w:rsidRPr="00F31880">
        <w:rPr>
          <w:lang w:val="it-IT"/>
        </w:rPr>
        <w:t xml:space="preserve"> </w:t>
      </w:r>
      <w:proofErr w:type="spellStart"/>
      <w:r w:rsidR="005B4883" w:rsidRPr="00F31880">
        <w:rPr>
          <w:lang w:val="it-IT"/>
        </w:rPr>
        <w:t>ugovori</w:t>
      </w:r>
      <w:proofErr w:type="spellEnd"/>
      <w:r w:rsidR="005B4883" w:rsidRPr="00F31880">
        <w:rPr>
          <w:lang w:val="it-IT"/>
        </w:rPr>
        <w:t xml:space="preserve">), 23. </w:t>
      </w:r>
      <w:proofErr w:type="spellStart"/>
      <w:r w:rsidR="005B4883" w:rsidRPr="00F31880">
        <w:rPr>
          <w:lang w:val="it-IT"/>
        </w:rPr>
        <w:t>marec</w:t>
      </w:r>
      <w:proofErr w:type="spellEnd"/>
      <w:r w:rsidR="005B4883" w:rsidRPr="00F31880">
        <w:rPr>
          <w:lang w:val="it-IT"/>
        </w:rPr>
        <w:t xml:space="preserve"> 1995,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310</w:t>
      </w:r>
    </w:p>
    <w:p w14:paraId="1A1A5F5E" w14:textId="77777777" w:rsidR="005B4883" w:rsidRPr="00F31880" w:rsidRDefault="00F3576C" w:rsidP="005B4883">
      <w:pPr>
        <w:pStyle w:val="ECHRParaHanging"/>
        <w:rPr>
          <w:lang w:val="it-IT"/>
        </w:rPr>
      </w:pPr>
      <w:hyperlink r:id="rId1546" w:tgtFrame="_self" w:history="1">
        <w:proofErr w:type="spellStart"/>
        <w:r w:rsidR="005B4883" w:rsidRPr="00F31880">
          <w:rPr>
            <w:rStyle w:val="Hyperlinkcase"/>
            <w:color w:val="auto"/>
            <w:lang w:val="it-IT"/>
          </w:rPr>
          <w:t>Lopata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72250/01, 13. </w:t>
      </w:r>
      <w:proofErr w:type="spellStart"/>
      <w:r w:rsidR="005B4883" w:rsidRPr="00F31880">
        <w:rPr>
          <w:lang w:val="it-IT"/>
        </w:rPr>
        <w:t>julij</w:t>
      </w:r>
      <w:proofErr w:type="spellEnd"/>
      <w:r w:rsidR="005B4883" w:rsidRPr="00F31880">
        <w:rPr>
          <w:lang w:val="it-IT"/>
        </w:rPr>
        <w:t xml:space="preserve"> 2010</w:t>
      </w:r>
    </w:p>
    <w:p w14:paraId="00C96594" w14:textId="77777777" w:rsidR="005B4883" w:rsidRPr="00F31880" w:rsidRDefault="00F3576C" w:rsidP="005B4883">
      <w:pPr>
        <w:pStyle w:val="ECHRParaHanging"/>
        <w:rPr>
          <w:lang w:val="fr-FR"/>
        </w:rPr>
      </w:pPr>
      <w:hyperlink r:id="rId1547" w:history="1">
        <w:r w:rsidR="005B4883" w:rsidRPr="00F31880">
          <w:rPr>
            <w:rStyle w:val="Hyperlinkcase"/>
            <w:color w:val="auto"/>
            <w:lang w:val="fr-FR"/>
          </w:rPr>
          <w:t xml:space="preserve">Lopes de Sousa Fernandes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Portugalski</w:t>
        </w:r>
        <w:proofErr w:type="spellEnd"/>
      </w:hyperlink>
      <w:r w:rsidR="005B4883" w:rsidRPr="00F31880">
        <w:rPr>
          <w:lang w:val="fr-FR"/>
        </w:rPr>
        <w:t xml:space="preserve"> [VS],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56080/13, 19. </w:t>
      </w:r>
      <w:proofErr w:type="spellStart"/>
      <w:r w:rsidR="005B4883" w:rsidRPr="00F31880">
        <w:rPr>
          <w:lang w:val="fr-FR"/>
        </w:rPr>
        <w:t>december</w:t>
      </w:r>
      <w:proofErr w:type="spellEnd"/>
      <w:r w:rsidR="005B4883" w:rsidRPr="00F31880">
        <w:rPr>
          <w:lang w:val="fr-FR"/>
        </w:rPr>
        <w:t xml:space="preserve"> 2017</w:t>
      </w:r>
    </w:p>
    <w:p w14:paraId="494A9CBB" w14:textId="77777777" w:rsidR="005B4883" w:rsidRPr="00F31880" w:rsidRDefault="00F3576C" w:rsidP="005B4883">
      <w:pPr>
        <w:pStyle w:val="ECHRParaHanging"/>
        <w:rPr>
          <w:lang w:val="fr-FR"/>
        </w:rPr>
      </w:pPr>
      <w:hyperlink r:id="rId1548" w:tgtFrame="_self" w:history="1">
        <w:r w:rsidR="005B4883" w:rsidRPr="00F31880">
          <w:rPr>
            <w:rStyle w:val="Hyperlinkcase"/>
            <w:color w:val="auto"/>
            <w:lang w:val="fr-FR"/>
          </w:rPr>
          <w:t xml:space="preserve">Lopez </w:t>
        </w:r>
        <w:proofErr w:type="spellStart"/>
        <w:r w:rsidR="005B4883" w:rsidRPr="00F31880">
          <w:rPr>
            <w:rStyle w:val="Hyperlinkcase"/>
            <w:color w:val="auto"/>
            <w:lang w:val="fr-FR"/>
          </w:rPr>
          <w:t>Cifuentes</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Španiji</w:t>
        </w:r>
        <w:proofErr w:type="spellEnd"/>
      </w:hyperlink>
      <w:r w:rsidR="005B4883" w:rsidRPr="00F31880">
        <w:rPr>
          <w:lang w:val="fr-FR"/>
        </w:rPr>
        <w:t xml:space="preserve"> (</w:t>
      </w:r>
      <w:proofErr w:type="spellStart"/>
      <w:r w:rsidR="005B4883" w:rsidRPr="00F31880">
        <w:rPr>
          <w:lang w:val="fr-FR"/>
        </w:rPr>
        <w:t>sklep</w:t>
      </w:r>
      <w:proofErr w:type="spellEnd"/>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18754/06, 7. </w:t>
      </w:r>
      <w:proofErr w:type="spellStart"/>
      <w:r w:rsidR="005B4883" w:rsidRPr="00F31880">
        <w:rPr>
          <w:lang w:val="fr-FR"/>
        </w:rPr>
        <w:t>julij</w:t>
      </w:r>
      <w:proofErr w:type="spellEnd"/>
      <w:r w:rsidR="005B4883" w:rsidRPr="00F31880">
        <w:rPr>
          <w:lang w:val="fr-FR"/>
        </w:rPr>
        <w:t xml:space="preserve"> 2009</w:t>
      </w:r>
    </w:p>
    <w:p w14:paraId="4E6B9417" w14:textId="77777777" w:rsidR="005B4883" w:rsidRPr="00F31880" w:rsidRDefault="00F3576C" w:rsidP="005B4883">
      <w:pPr>
        <w:pStyle w:val="ECHRParaHanging"/>
        <w:rPr>
          <w:lang w:val="fr-FR"/>
        </w:rPr>
      </w:pPr>
      <w:hyperlink r:id="rId1549" w:history="1">
        <w:r w:rsidR="005B4883" w:rsidRPr="00F31880">
          <w:rPr>
            <w:rStyle w:val="Hyperlinkcase"/>
            <w:color w:val="auto"/>
            <w:lang w:val="fr-FR"/>
          </w:rPr>
          <w:t xml:space="preserve">Lowe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Združenemu</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kraljestvu</w:t>
        </w:r>
        <w:proofErr w:type="spellEnd"/>
      </w:hyperlink>
      <w:r w:rsidR="005B4883" w:rsidRPr="00F31880">
        <w:rPr>
          <w:lang w:val="fr-FR"/>
        </w:rPr>
        <w:t xml:space="preserve"> (</w:t>
      </w:r>
      <w:proofErr w:type="spellStart"/>
      <w:r w:rsidR="005B4883" w:rsidRPr="00F31880">
        <w:rPr>
          <w:lang w:val="fr-FR"/>
        </w:rPr>
        <w:t>sklep</w:t>
      </w:r>
      <w:proofErr w:type="spellEnd"/>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12486/07, 8. </w:t>
      </w:r>
      <w:proofErr w:type="spellStart"/>
      <w:r w:rsidR="005B4883" w:rsidRPr="00F31880">
        <w:rPr>
          <w:lang w:val="fr-FR"/>
        </w:rPr>
        <w:t>september</w:t>
      </w:r>
      <w:proofErr w:type="spellEnd"/>
      <w:r w:rsidR="005B4883" w:rsidRPr="00F31880">
        <w:rPr>
          <w:lang w:val="fr-FR"/>
        </w:rPr>
        <w:t xml:space="preserve"> 2009</w:t>
      </w:r>
    </w:p>
    <w:p w14:paraId="101D19B7" w14:textId="77777777" w:rsidR="005B4883" w:rsidRPr="00F31880" w:rsidRDefault="00F3576C" w:rsidP="005B4883">
      <w:pPr>
        <w:pStyle w:val="ECHRParaHanging"/>
        <w:rPr>
          <w:lang w:val="fr-FR"/>
        </w:rPr>
      </w:pPr>
      <w:hyperlink r:id="rId1550" w:history="1">
        <w:proofErr w:type="spellStart"/>
        <w:r w:rsidR="005B4883" w:rsidRPr="00F31880">
          <w:rPr>
            <w:rStyle w:val="Hyperlinkcase"/>
            <w:color w:val="auto"/>
            <w:lang w:val="fr-FR"/>
          </w:rPr>
          <w:t>Luchaninova</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Ukrajini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16347/02, 9. </w:t>
      </w:r>
      <w:proofErr w:type="spellStart"/>
      <w:r w:rsidR="005B4883" w:rsidRPr="00F31880">
        <w:rPr>
          <w:lang w:val="fr-FR"/>
        </w:rPr>
        <w:t>junij</w:t>
      </w:r>
      <w:proofErr w:type="spellEnd"/>
      <w:r w:rsidR="005B4883" w:rsidRPr="00F31880">
        <w:rPr>
          <w:lang w:val="fr-FR"/>
        </w:rPr>
        <w:t xml:space="preserve"> 2011</w:t>
      </w:r>
    </w:p>
    <w:p w14:paraId="47702F69" w14:textId="77777777" w:rsidR="005B4883" w:rsidRPr="00F31880" w:rsidRDefault="00F3576C" w:rsidP="005B4883">
      <w:pPr>
        <w:pStyle w:val="ECHRParaHanging"/>
        <w:rPr>
          <w:lang w:val="it-IT"/>
        </w:rPr>
      </w:pPr>
      <w:hyperlink r:id="rId1551" w:tgtFrame="_self" w:history="1">
        <w:proofErr w:type="spellStart"/>
        <w:r w:rsidR="005B4883" w:rsidRPr="00F31880">
          <w:rPr>
            <w:rStyle w:val="Hyperlinkcase"/>
            <w:color w:val="auto"/>
            <w:lang w:val="it-IT"/>
          </w:rPr>
          <w:t>Lukenda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Sloveniji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23032/02, ESČP 2005-X</w:t>
      </w:r>
    </w:p>
    <w:p w14:paraId="35D7B63F" w14:textId="77777777" w:rsidR="005B4883" w:rsidRPr="00F31880" w:rsidRDefault="00F3576C" w:rsidP="005B4883">
      <w:pPr>
        <w:pStyle w:val="ECHRParaHanging"/>
        <w:rPr>
          <w:lang w:val="it-IT"/>
        </w:rPr>
      </w:pPr>
      <w:hyperlink r:id="rId1552" w:tgtFrame="_self" w:history="1">
        <w:r w:rsidR="005B4883" w:rsidRPr="00F31880">
          <w:rPr>
            <w:rStyle w:val="Hyperlinkcase"/>
            <w:color w:val="auto"/>
            <w:lang w:val="it-IT"/>
          </w:rPr>
          <w:t xml:space="preserve">Lyons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Združenemu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kraljestvu</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15227/03, ESČP 2003-IX</w:t>
      </w:r>
    </w:p>
    <w:p w14:paraId="2F776654" w14:textId="77777777" w:rsidR="005B4883" w:rsidRPr="001F0D60" w:rsidRDefault="005B4883" w:rsidP="005B4883">
      <w:pPr>
        <w:pStyle w:val="P68B1DB1-Stvarnokazalo-naslov13"/>
        <w:rPr>
          <w:color w:val="auto"/>
        </w:rPr>
      </w:pPr>
      <w:r w:rsidRPr="001F0D60">
        <w:rPr>
          <w:color w:val="auto"/>
        </w:rPr>
        <w:t>—M—</w:t>
      </w:r>
    </w:p>
    <w:p w14:paraId="129D7D62" w14:textId="77777777" w:rsidR="005B4883" w:rsidRPr="005C6FF9" w:rsidRDefault="00F3576C" w:rsidP="005B4883">
      <w:pPr>
        <w:pStyle w:val="ECHRParaHanging"/>
        <w:rPr>
          <w:lang w:val="sl-SI"/>
        </w:rPr>
      </w:pPr>
      <w:hyperlink r:id="rId1553" w:history="1">
        <w:r w:rsidR="005B4883" w:rsidRPr="005C6FF9">
          <w:rPr>
            <w:rStyle w:val="Hyperlinkcase"/>
            <w:color w:val="auto"/>
            <w:lang w:val="sl-SI"/>
          </w:rPr>
          <w:t>M. proti Danski</w:t>
        </w:r>
      </w:hyperlink>
      <w:r w:rsidR="005B4883" w:rsidRPr="005C6FF9">
        <w:rPr>
          <w:lang w:val="sl-SI"/>
        </w:rPr>
        <w:t>, pritožba št. 17392/90, Sklep Komisije z dne 14. oktobra 1992, DR 73</w:t>
      </w:r>
    </w:p>
    <w:p w14:paraId="3EDFDC69" w14:textId="77777777" w:rsidR="005B4883" w:rsidRPr="005C6FF9" w:rsidRDefault="00F3576C" w:rsidP="005B4883">
      <w:pPr>
        <w:pStyle w:val="ECHRParaHanging"/>
        <w:rPr>
          <w:lang w:val="sl-SI"/>
        </w:rPr>
      </w:pPr>
      <w:hyperlink r:id="rId1554" w:tgtFrame="_self" w:history="1">
        <w:r w:rsidR="005B4883" w:rsidRPr="005C6FF9">
          <w:rPr>
            <w:rStyle w:val="Hyperlinkcase"/>
            <w:color w:val="auto"/>
            <w:lang w:val="sl-SI"/>
          </w:rPr>
          <w:t>M. proti Združenemu kraljestvu</w:t>
        </w:r>
      </w:hyperlink>
      <w:r w:rsidR="005B4883" w:rsidRPr="005C6FF9">
        <w:rPr>
          <w:lang w:val="sl-SI"/>
        </w:rPr>
        <w:t>, pritožba št. 13284/87, Sklep Komisije z dne 15. oktobra 1987, DR 54</w:t>
      </w:r>
    </w:p>
    <w:p w14:paraId="2D1790BF" w14:textId="77777777" w:rsidR="005B4883" w:rsidRPr="00F31880" w:rsidRDefault="00F3576C" w:rsidP="005B4883">
      <w:pPr>
        <w:pStyle w:val="ECHRParaHanging"/>
        <w:rPr>
          <w:lang w:val="it-IT"/>
        </w:rPr>
      </w:pPr>
      <w:hyperlink r:id="rId1555" w:history="1">
        <w:r w:rsidR="005B4883" w:rsidRPr="00F31880">
          <w:rPr>
            <w:rStyle w:val="Hyperlinkcase"/>
            <w:color w:val="auto"/>
            <w:lang w:val="it-IT"/>
          </w:rPr>
          <w:t xml:space="preserve">M.A.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Litvi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59793/17, 11. </w:t>
      </w:r>
      <w:proofErr w:type="spellStart"/>
      <w:r w:rsidR="005B4883" w:rsidRPr="00F31880">
        <w:rPr>
          <w:lang w:val="it-IT"/>
        </w:rPr>
        <w:t>december</w:t>
      </w:r>
      <w:proofErr w:type="spellEnd"/>
      <w:r w:rsidR="005B4883" w:rsidRPr="00F31880">
        <w:rPr>
          <w:lang w:val="it-IT"/>
        </w:rPr>
        <w:t xml:space="preserve"> 2018</w:t>
      </w:r>
    </w:p>
    <w:p w14:paraId="7C18B8BD" w14:textId="77777777" w:rsidR="005B4883" w:rsidRPr="00F31880" w:rsidRDefault="00F3576C" w:rsidP="005B4883">
      <w:pPr>
        <w:pStyle w:val="ECHRParaHanging"/>
        <w:rPr>
          <w:lang w:val="it-IT"/>
        </w:rPr>
      </w:pPr>
      <w:hyperlink r:id="rId1556" w:history="1">
        <w:r w:rsidR="005B4883" w:rsidRPr="00F31880">
          <w:rPr>
            <w:rStyle w:val="Hyperlinkcase"/>
            <w:color w:val="auto"/>
            <w:lang w:val="it-IT"/>
          </w:rPr>
          <w:t xml:space="preserve">M.A.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9373/15, 1. </w:t>
      </w:r>
      <w:proofErr w:type="spellStart"/>
      <w:r w:rsidR="005B4883" w:rsidRPr="00F31880">
        <w:rPr>
          <w:lang w:val="it-IT"/>
        </w:rPr>
        <w:t>februar</w:t>
      </w:r>
      <w:proofErr w:type="spellEnd"/>
      <w:r w:rsidR="005B4883" w:rsidRPr="00F31880">
        <w:rPr>
          <w:lang w:val="it-IT"/>
        </w:rPr>
        <w:t xml:space="preserve"> 2018</w:t>
      </w:r>
    </w:p>
    <w:p w14:paraId="288FAB51" w14:textId="6CADF2CB" w:rsidR="007E7EB3" w:rsidRPr="005A6F22" w:rsidRDefault="00F3576C" w:rsidP="005B4883">
      <w:pPr>
        <w:pStyle w:val="ECHRParaHanging"/>
        <w:rPr>
          <w:lang w:val="it-IT"/>
        </w:rPr>
      </w:pPr>
      <w:hyperlink r:id="rId1557" w:anchor="{&quot;itemid&quot;:[&quot;001-213213&quot;]}" w:history="1">
        <w:r w:rsidR="007E7EB3" w:rsidRPr="0033341C">
          <w:rPr>
            <w:rStyle w:val="Hiperpovezava"/>
            <w:i/>
            <w:iCs/>
            <w:color w:val="auto"/>
            <w:lang w:val="it-IT"/>
          </w:rPr>
          <w:t xml:space="preserve">M.H. in </w:t>
        </w:r>
        <w:proofErr w:type="spellStart"/>
        <w:r w:rsidR="007E7EB3" w:rsidRPr="0033341C">
          <w:rPr>
            <w:rStyle w:val="Hiperpovezava"/>
            <w:i/>
            <w:iCs/>
            <w:color w:val="auto"/>
            <w:lang w:val="it-IT"/>
          </w:rPr>
          <w:t>drugi</w:t>
        </w:r>
        <w:proofErr w:type="spellEnd"/>
        <w:r w:rsidR="007E7EB3" w:rsidRPr="0033341C">
          <w:rPr>
            <w:rStyle w:val="Hiperpovezava"/>
            <w:i/>
            <w:iCs/>
            <w:color w:val="auto"/>
            <w:lang w:val="it-IT"/>
          </w:rPr>
          <w:t xml:space="preserve"> proti </w:t>
        </w:r>
        <w:proofErr w:type="spellStart"/>
        <w:r w:rsidR="007E7EB3" w:rsidRPr="0033341C">
          <w:rPr>
            <w:rStyle w:val="Hiperpovezava"/>
            <w:i/>
            <w:iCs/>
            <w:color w:val="auto"/>
            <w:lang w:val="it-IT"/>
          </w:rPr>
          <w:t>Hrvaški</w:t>
        </w:r>
        <w:proofErr w:type="spellEnd"/>
      </w:hyperlink>
      <w:r w:rsidR="007E7EB3" w:rsidRPr="005A6F22">
        <w:rPr>
          <w:lang w:val="it-IT"/>
        </w:rPr>
        <w:t xml:space="preserve">*, </w:t>
      </w:r>
      <w:proofErr w:type="spellStart"/>
      <w:r w:rsidR="007E7EB3" w:rsidRPr="005A6F22">
        <w:rPr>
          <w:lang w:val="it-IT"/>
        </w:rPr>
        <w:t>pritožbi</w:t>
      </w:r>
      <w:proofErr w:type="spellEnd"/>
      <w:r w:rsidR="007E7EB3" w:rsidRPr="005A6F22">
        <w:rPr>
          <w:lang w:val="it-IT"/>
        </w:rPr>
        <w:t xml:space="preserve"> </w:t>
      </w:r>
      <w:proofErr w:type="spellStart"/>
      <w:r w:rsidR="007E7EB3" w:rsidRPr="005A6F22">
        <w:rPr>
          <w:lang w:val="it-IT"/>
        </w:rPr>
        <w:t>št</w:t>
      </w:r>
      <w:proofErr w:type="spellEnd"/>
      <w:r w:rsidR="007E7EB3" w:rsidRPr="005A6F22">
        <w:rPr>
          <w:lang w:val="it-IT"/>
        </w:rPr>
        <w:t xml:space="preserve">. 15670/18 in 43115/18, 18. </w:t>
      </w:r>
      <w:proofErr w:type="spellStart"/>
      <w:r w:rsidR="007E7EB3">
        <w:rPr>
          <w:lang w:val="it-IT"/>
        </w:rPr>
        <w:t>n</w:t>
      </w:r>
      <w:r w:rsidR="007E7EB3" w:rsidRPr="005A6F22">
        <w:rPr>
          <w:lang w:val="it-IT"/>
        </w:rPr>
        <w:t>ovember</w:t>
      </w:r>
      <w:proofErr w:type="spellEnd"/>
      <w:r w:rsidR="007E7EB3" w:rsidRPr="005A6F22">
        <w:rPr>
          <w:lang w:val="it-IT"/>
        </w:rPr>
        <w:t xml:space="preserve"> 2021</w:t>
      </w:r>
    </w:p>
    <w:p w14:paraId="5B742431" w14:textId="0035BC91" w:rsidR="005B4883" w:rsidRPr="00F31880" w:rsidRDefault="00F3576C" w:rsidP="005B4883">
      <w:pPr>
        <w:pStyle w:val="ECHRParaHanging"/>
        <w:rPr>
          <w:lang w:val="it-IT"/>
        </w:rPr>
      </w:pPr>
      <w:hyperlink r:id="rId1558" w:history="1">
        <w:r w:rsidR="005B4883" w:rsidRPr="00F31880">
          <w:rPr>
            <w:rStyle w:val="Hiperpovezava"/>
            <w:i/>
            <w:color w:val="auto"/>
            <w:lang w:val="it-IT"/>
          </w:rPr>
          <w:t xml:space="preserve">M. K.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Poljski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40503/17 in 2 </w:t>
      </w:r>
      <w:proofErr w:type="spellStart"/>
      <w:r w:rsidR="005B4883" w:rsidRPr="00F31880">
        <w:rPr>
          <w:lang w:val="it-IT"/>
        </w:rPr>
        <w:t>drugi</w:t>
      </w:r>
      <w:proofErr w:type="spellEnd"/>
      <w:r w:rsidR="005B4883" w:rsidRPr="00F31880">
        <w:rPr>
          <w:lang w:val="it-IT"/>
        </w:rPr>
        <w:t xml:space="preserve">, 23. </w:t>
      </w:r>
      <w:proofErr w:type="spellStart"/>
      <w:r w:rsidR="005B4883" w:rsidRPr="00F31880">
        <w:rPr>
          <w:lang w:val="it-IT"/>
        </w:rPr>
        <w:t>julij</w:t>
      </w:r>
      <w:proofErr w:type="spellEnd"/>
      <w:r w:rsidR="005B4883" w:rsidRPr="00F31880">
        <w:rPr>
          <w:lang w:val="it-IT"/>
        </w:rPr>
        <w:t xml:space="preserve"> 2020</w:t>
      </w:r>
    </w:p>
    <w:p w14:paraId="119D5D9F" w14:textId="77777777" w:rsidR="005B4883" w:rsidRPr="00F31880" w:rsidRDefault="00F3576C" w:rsidP="005B4883">
      <w:pPr>
        <w:pStyle w:val="ECHRParaHanging"/>
        <w:rPr>
          <w:lang w:val="it-IT"/>
        </w:rPr>
      </w:pPr>
      <w:hyperlink r:id="rId1559" w:history="1">
        <w:r w:rsidR="005B4883" w:rsidRPr="00F31880">
          <w:rPr>
            <w:rStyle w:val="Hiperpovezava"/>
            <w:i/>
            <w:color w:val="auto"/>
            <w:lang w:val="it-IT"/>
          </w:rPr>
          <w:t xml:space="preserve">M. N.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Belgiji</w:t>
        </w:r>
        <w:proofErr w:type="spellEnd"/>
      </w:hyperlink>
      <w:r w:rsidR="005B4883" w:rsidRPr="00F31880">
        <w:rPr>
          <w:i/>
          <w:lang w:val="it-IT"/>
        </w:rPr>
        <w:t xml:space="preserve"> </w:t>
      </w:r>
      <w:r w:rsidR="005B4883" w:rsidRPr="00F31880">
        <w:rPr>
          <w:lang w:val="it-IT"/>
        </w:rPr>
        <w:t>(</w:t>
      </w:r>
      <w:proofErr w:type="spellStart"/>
      <w:r w:rsidR="005B4883" w:rsidRPr="00F31880">
        <w:rPr>
          <w:lang w:val="it-IT"/>
        </w:rPr>
        <w:t>sklep</w:t>
      </w:r>
      <w:proofErr w:type="spellEnd"/>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3599/18, 5. </w:t>
      </w:r>
      <w:proofErr w:type="spellStart"/>
      <w:r w:rsidR="005B4883" w:rsidRPr="00F31880">
        <w:rPr>
          <w:lang w:val="it-IT"/>
        </w:rPr>
        <w:t>maj</w:t>
      </w:r>
      <w:proofErr w:type="spellEnd"/>
      <w:r w:rsidR="005B4883" w:rsidRPr="00F31880">
        <w:rPr>
          <w:lang w:val="it-IT"/>
        </w:rPr>
        <w:t xml:space="preserve"> 2020</w:t>
      </w:r>
    </w:p>
    <w:p w14:paraId="5D1D4CDD" w14:textId="77777777" w:rsidR="005B4883" w:rsidRPr="00F31880" w:rsidRDefault="00F3576C" w:rsidP="005B4883">
      <w:pPr>
        <w:pStyle w:val="ECHRParaHanging"/>
        <w:rPr>
          <w:lang w:val="it-IT"/>
        </w:rPr>
      </w:pPr>
      <w:hyperlink r:id="rId1560" w:history="1">
        <w:r w:rsidR="005B4883" w:rsidRPr="00F31880">
          <w:rPr>
            <w:rStyle w:val="Hyperlinkcase"/>
            <w:color w:val="auto"/>
            <w:lang w:val="it-IT"/>
          </w:rPr>
          <w:t xml:space="preserve">M.N.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San </w:t>
        </w:r>
        <w:proofErr w:type="spellStart"/>
        <w:r w:rsidR="005B4883" w:rsidRPr="00F31880">
          <w:rPr>
            <w:rStyle w:val="Hyperlinkcase"/>
            <w:color w:val="auto"/>
            <w:lang w:val="it-IT"/>
          </w:rPr>
          <w:t>Marin</w:t>
        </w:r>
      </w:hyperlink>
      <w:r w:rsidR="005B4883" w:rsidRPr="00F31880">
        <w:rPr>
          <w:rStyle w:val="Hyperlinkcase"/>
          <w:color w:val="auto"/>
          <w:lang w:val="it-IT"/>
        </w:rPr>
        <w:t>u</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28005/12, 7. </w:t>
      </w:r>
      <w:proofErr w:type="spellStart"/>
      <w:r w:rsidR="005B4883" w:rsidRPr="00F31880">
        <w:rPr>
          <w:lang w:val="it-IT"/>
        </w:rPr>
        <w:t>julij</w:t>
      </w:r>
      <w:proofErr w:type="spellEnd"/>
      <w:r w:rsidR="005B4883" w:rsidRPr="00F31880">
        <w:rPr>
          <w:lang w:val="it-IT"/>
        </w:rPr>
        <w:t xml:space="preserve"> 2015</w:t>
      </w:r>
    </w:p>
    <w:p w14:paraId="481AABA7" w14:textId="77777777" w:rsidR="005B4883" w:rsidRPr="00F31880" w:rsidRDefault="00F3576C" w:rsidP="005B4883">
      <w:pPr>
        <w:pStyle w:val="ECHRParaHanging"/>
        <w:rPr>
          <w:lang w:val="it-IT"/>
        </w:rPr>
      </w:pPr>
      <w:hyperlink r:id="rId1561" w:history="1">
        <w:r w:rsidR="005B4883" w:rsidRPr="00F31880">
          <w:rPr>
            <w:rStyle w:val="Hyperlinkcase"/>
            <w:color w:val="auto"/>
            <w:lang w:val="it-IT"/>
          </w:rPr>
          <w:t xml:space="preserve">M. S. proti </w:t>
        </w:r>
        <w:proofErr w:type="spellStart"/>
        <w:r w:rsidR="005B4883" w:rsidRPr="00F31880">
          <w:rPr>
            <w:rStyle w:val="Hyperlinkcase"/>
            <w:color w:val="auto"/>
            <w:lang w:val="it-IT"/>
          </w:rPr>
          <w:t>Hrvaški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št</w:t>
        </w:r>
        <w:proofErr w:type="spellEnd"/>
        <w:r w:rsidR="005B4883" w:rsidRPr="00F31880">
          <w:rPr>
            <w:rStyle w:val="Hyperlinkcase"/>
            <w:color w:val="auto"/>
            <w:lang w:val="it-IT"/>
          </w:rPr>
          <w:t>. 2)</w:t>
        </w:r>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75450/12, 19. </w:t>
      </w:r>
      <w:proofErr w:type="spellStart"/>
      <w:r w:rsidR="005B4883" w:rsidRPr="00F31880">
        <w:rPr>
          <w:lang w:val="it-IT"/>
        </w:rPr>
        <w:t>februar</w:t>
      </w:r>
      <w:proofErr w:type="spellEnd"/>
      <w:r w:rsidR="005B4883" w:rsidRPr="00F31880">
        <w:rPr>
          <w:lang w:val="it-IT"/>
        </w:rPr>
        <w:t xml:space="preserve"> 2015</w:t>
      </w:r>
    </w:p>
    <w:p w14:paraId="4237F8B0" w14:textId="154E81AD" w:rsidR="005B4883" w:rsidRPr="00F31880" w:rsidRDefault="00F3576C" w:rsidP="005B4883">
      <w:pPr>
        <w:pStyle w:val="ECHRParaHanging"/>
        <w:rPr>
          <w:lang w:val="it-IT"/>
        </w:rPr>
      </w:pPr>
      <w:hyperlink r:id="rId1562" w:tgtFrame="_self" w:history="1">
        <w:r w:rsidR="005B4883" w:rsidRPr="00F31880">
          <w:rPr>
            <w:rStyle w:val="Hyperlinkcase"/>
            <w:color w:val="auto"/>
            <w:lang w:val="it-IT"/>
          </w:rPr>
          <w:t xml:space="preserve">M.S.S. proti </w:t>
        </w:r>
        <w:proofErr w:type="spellStart"/>
        <w:r w:rsidR="005B4883" w:rsidRPr="00F31880">
          <w:rPr>
            <w:rStyle w:val="Hyperlinkcase"/>
            <w:color w:val="auto"/>
            <w:lang w:val="it-IT"/>
          </w:rPr>
          <w:t>Belgiji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Grčiji</w:t>
        </w:r>
        <w:proofErr w:type="spellEnd"/>
      </w:hyperlink>
      <w:r w:rsidR="005B4883" w:rsidRPr="00F31880">
        <w:rPr>
          <w:rStyle w:val="Hyperlinkcase"/>
          <w:color w:val="auto"/>
          <w:lang w:val="it-IT"/>
        </w:rPr>
        <w:t xml:space="preserve"> </w:t>
      </w:r>
      <w:r w:rsidR="005B4883" w:rsidRPr="00F31880">
        <w:rPr>
          <w:lang w:val="it-IT"/>
        </w:rPr>
        <w:t xml:space="preserve">[VS],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30696/09, ESČP 2011</w:t>
      </w:r>
    </w:p>
    <w:p w14:paraId="784C5BAA" w14:textId="77777777" w:rsidR="005B4883" w:rsidRPr="00F31880" w:rsidRDefault="00F3576C" w:rsidP="005B4883">
      <w:pPr>
        <w:pStyle w:val="ECHRParaHanging"/>
        <w:rPr>
          <w:lang w:val="it-IT"/>
        </w:rPr>
      </w:pPr>
      <w:hyperlink r:id="rId1563" w:history="1">
        <w:proofErr w:type="spellStart"/>
        <w:r w:rsidR="005B4883" w:rsidRPr="00F31880">
          <w:rPr>
            <w:rStyle w:val="Hiperpovezava"/>
            <w:i/>
            <w:color w:val="auto"/>
            <w:lang w:val="it-IT"/>
          </w:rPr>
          <w:t>Magnitskiy</w:t>
        </w:r>
        <w:proofErr w:type="spellEnd"/>
        <w:r w:rsidR="005B4883" w:rsidRPr="00F31880">
          <w:rPr>
            <w:rStyle w:val="Hiperpovezava"/>
            <w:i/>
            <w:color w:val="auto"/>
            <w:lang w:val="it-IT"/>
          </w:rPr>
          <w:t xml:space="preserve">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Rusiji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32631/09 in 53799/12, 27. </w:t>
      </w:r>
      <w:proofErr w:type="spellStart"/>
      <w:r w:rsidR="005B4883" w:rsidRPr="00F31880">
        <w:rPr>
          <w:lang w:val="it-IT"/>
        </w:rPr>
        <w:t>avgust</w:t>
      </w:r>
      <w:proofErr w:type="spellEnd"/>
      <w:r w:rsidR="005B4883" w:rsidRPr="00F31880">
        <w:rPr>
          <w:lang w:val="it-IT"/>
        </w:rPr>
        <w:t xml:space="preserve"> 2019</w:t>
      </w:r>
    </w:p>
    <w:p w14:paraId="24657FE5" w14:textId="77777777" w:rsidR="005B4883" w:rsidRPr="00F31880" w:rsidRDefault="00F3576C" w:rsidP="005B4883">
      <w:pPr>
        <w:pStyle w:val="ECHRParaHanging"/>
        <w:rPr>
          <w:lang w:val="it-IT"/>
        </w:rPr>
      </w:pPr>
      <w:hyperlink r:id="rId1564" w:history="1">
        <w:proofErr w:type="spellStart"/>
        <w:r w:rsidR="005B4883" w:rsidRPr="00F31880">
          <w:rPr>
            <w:rStyle w:val="Hyperlinkcase"/>
            <w:color w:val="auto"/>
            <w:lang w:val="it-IT"/>
          </w:rPr>
          <w:t>Magomedov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33636/09 in 9 </w:t>
      </w:r>
      <w:proofErr w:type="spellStart"/>
      <w:r w:rsidR="005B4883" w:rsidRPr="00F31880">
        <w:rPr>
          <w:lang w:val="it-IT"/>
        </w:rPr>
        <w:t>drugih</w:t>
      </w:r>
      <w:proofErr w:type="spellEnd"/>
      <w:r w:rsidR="005B4883" w:rsidRPr="00F31880">
        <w:rPr>
          <w:lang w:val="it-IT"/>
        </w:rPr>
        <w:t xml:space="preserve">, 28. </w:t>
      </w:r>
      <w:proofErr w:type="spellStart"/>
      <w:r w:rsidR="005B4883" w:rsidRPr="00F31880">
        <w:rPr>
          <w:lang w:val="it-IT"/>
        </w:rPr>
        <w:t>marec</w:t>
      </w:r>
      <w:proofErr w:type="spellEnd"/>
      <w:r w:rsidR="005B4883" w:rsidRPr="00F31880">
        <w:rPr>
          <w:lang w:val="it-IT"/>
        </w:rPr>
        <w:t xml:space="preserve"> 2017</w:t>
      </w:r>
    </w:p>
    <w:p w14:paraId="64E846D6" w14:textId="77777777" w:rsidR="005B4883" w:rsidRPr="00F31880" w:rsidRDefault="00F3576C" w:rsidP="005B4883">
      <w:pPr>
        <w:pStyle w:val="ECHRParaHanging"/>
        <w:rPr>
          <w:lang w:val="it-IT"/>
        </w:rPr>
      </w:pPr>
      <w:hyperlink r:id="rId1565" w:history="1">
        <w:r w:rsidR="005B4883" w:rsidRPr="00F31880">
          <w:rPr>
            <w:rStyle w:val="Hyperlinkcase"/>
            <w:color w:val="auto"/>
            <w:lang w:val="it-IT"/>
          </w:rPr>
          <w:t xml:space="preserve">Magyar </w:t>
        </w:r>
        <w:proofErr w:type="spellStart"/>
        <w:r w:rsidR="005B4883" w:rsidRPr="00F31880">
          <w:rPr>
            <w:rStyle w:val="Hyperlinkcase"/>
            <w:color w:val="auto"/>
            <w:lang w:val="it-IT"/>
          </w:rPr>
          <w:t>Keresztény</w:t>
        </w:r>
        <w:proofErr w:type="spellEnd"/>
        <w:r w:rsidR="005B4883" w:rsidRPr="00F31880">
          <w:rPr>
            <w:rStyle w:val="Hyperlinkcase"/>
            <w:color w:val="auto"/>
            <w:lang w:val="it-IT"/>
          </w:rPr>
          <w:t xml:space="preserve"> Mennonita </w:t>
        </w:r>
        <w:proofErr w:type="spellStart"/>
        <w:r w:rsidR="005B4883" w:rsidRPr="00F31880">
          <w:rPr>
            <w:rStyle w:val="Hyperlinkcase"/>
            <w:color w:val="auto"/>
            <w:lang w:val="it-IT"/>
          </w:rPr>
          <w:t>Egyház</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Madžarski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70945/11 in 8 </w:t>
      </w:r>
      <w:proofErr w:type="spellStart"/>
      <w:r w:rsidR="005B4883" w:rsidRPr="00F31880">
        <w:rPr>
          <w:lang w:val="it-IT"/>
        </w:rPr>
        <w:t>drugih</w:t>
      </w:r>
      <w:proofErr w:type="spellEnd"/>
      <w:r w:rsidR="005B4883" w:rsidRPr="00F31880">
        <w:rPr>
          <w:lang w:val="it-IT"/>
        </w:rPr>
        <w:t>, ESČP 2014</w:t>
      </w:r>
    </w:p>
    <w:p w14:paraId="3DF266FE" w14:textId="77777777" w:rsidR="005B4883" w:rsidRPr="00F31880" w:rsidRDefault="00F3576C" w:rsidP="005B4883">
      <w:pPr>
        <w:pStyle w:val="ECHRParaHanging"/>
        <w:rPr>
          <w:lang w:val="it-IT"/>
        </w:rPr>
      </w:pPr>
      <w:hyperlink r:id="rId1566" w:history="1">
        <w:r w:rsidR="005B4883" w:rsidRPr="00F31880">
          <w:rPr>
            <w:rStyle w:val="Hiperpovezava"/>
            <w:i/>
            <w:color w:val="auto"/>
            <w:lang w:val="it-IT"/>
          </w:rPr>
          <w:t xml:space="preserve">Magyar </w:t>
        </w:r>
        <w:proofErr w:type="spellStart"/>
        <w:r w:rsidR="005B4883" w:rsidRPr="00F31880">
          <w:rPr>
            <w:rStyle w:val="Hiperpovezava"/>
            <w:i/>
            <w:color w:val="auto"/>
            <w:lang w:val="it-IT"/>
          </w:rPr>
          <w:t>Kétfarkú</w:t>
        </w:r>
        <w:proofErr w:type="spellEnd"/>
        <w:r w:rsidR="005B4883" w:rsidRPr="00F31880">
          <w:rPr>
            <w:rStyle w:val="Hiperpovezava"/>
            <w:i/>
            <w:color w:val="auto"/>
            <w:lang w:val="it-IT"/>
          </w:rPr>
          <w:t xml:space="preserve"> </w:t>
        </w:r>
        <w:proofErr w:type="spellStart"/>
        <w:r w:rsidR="005B4883" w:rsidRPr="00F31880">
          <w:rPr>
            <w:rStyle w:val="Hiperpovezava"/>
            <w:i/>
            <w:color w:val="auto"/>
            <w:lang w:val="it-IT"/>
          </w:rPr>
          <w:t>Kutya</w:t>
        </w:r>
        <w:proofErr w:type="spellEnd"/>
        <w:r w:rsidR="005B4883" w:rsidRPr="00F31880">
          <w:rPr>
            <w:rStyle w:val="Hiperpovezava"/>
            <w:i/>
            <w:color w:val="auto"/>
            <w:lang w:val="it-IT"/>
          </w:rPr>
          <w:t xml:space="preserve"> </w:t>
        </w:r>
        <w:proofErr w:type="spellStart"/>
        <w:r w:rsidR="005B4883" w:rsidRPr="00F31880">
          <w:rPr>
            <w:rStyle w:val="Hiperpovezava"/>
            <w:i/>
            <w:color w:val="auto"/>
            <w:lang w:val="it-IT"/>
          </w:rPr>
          <w:t>Párt</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Madžarski</w:t>
        </w:r>
        <w:proofErr w:type="spellEnd"/>
      </w:hyperlink>
      <w:r w:rsidR="005B4883" w:rsidRPr="00F31880">
        <w:rPr>
          <w:rStyle w:val="Hiperpovezava"/>
          <w:i/>
          <w:color w:val="auto"/>
          <w:lang w:val="it-IT"/>
        </w:rPr>
        <w:t xml:space="preserve"> </w:t>
      </w:r>
      <w:r w:rsidR="005B4883" w:rsidRPr="00F31880">
        <w:rPr>
          <w:lang w:val="it-IT"/>
        </w:rPr>
        <w:t xml:space="preserve">[VS],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201/17, 20. </w:t>
      </w:r>
      <w:proofErr w:type="spellStart"/>
      <w:r w:rsidR="005B4883" w:rsidRPr="00F31880">
        <w:rPr>
          <w:lang w:val="it-IT"/>
        </w:rPr>
        <w:t>januar</w:t>
      </w:r>
      <w:proofErr w:type="spellEnd"/>
      <w:r w:rsidR="005B4883" w:rsidRPr="00F31880">
        <w:rPr>
          <w:lang w:val="it-IT"/>
        </w:rPr>
        <w:t xml:space="preserve"> 2020</w:t>
      </w:r>
    </w:p>
    <w:p w14:paraId="176603A7" w14:textId="77777777" w:rsidR="005B4883" w:rsidRPr="00F31880" w:rsidRDefault="00F3576C" w:rsidP="005B4883">
      <w:pPr>
        <w:pStyle w:val="ECHRParaHanging"/>
        <w:rPr>
          <w:snapToGrid w:val="0"/>
          <w:lang w:val="it-IT"/>
        </w:rPr>
      </w:pPr>
      <w:hyperlink r:id="rId1567" w:history="1">
        <w:proofErr w:type="spellStart"/>
        <w:r w:rsidR="005B4883" w:rsidRPr="00F31880">
          <w:rPr>
            <w:rStyle w:val="Hyperlinkcase"/>
            <w:color w:val="auto"/>
            <w:lang w:val="it-IT"/>
          </w:rPr>
          <w:t>Makharadze</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Sikharulidze</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Gruziji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35254/07, 22. </w:t>
      </w:r>
      <w:proofErr w:type="spellStart"/>
      <w:r w:rsidR="005B4883" w:rsidRPr="00F31880">
        <w:rPr>
          <w:lang w:val="it-IT"/>
        </w:rPr>
        <w:t>november</w:t>
      </w:r>
      <w:proofErr w:type="spellEnd"/>
      <w:r w:rsidR="005B4883" w:rsidRPr="00F31880">
        <w:rPr>
          <w:lang w:val="it-IT"/>
        </w:rPr>
        <w:t xml:space="preserve"> 2011</w:t>
      </w:r>
    </w:p>
    <w:p w14:paraId="3FA6EE4B" w14:textId="77777777" w:rsidR="005B4883" w:rsidRPr="00F31880" w:rsidRDefault="00F3576C" w:rsidP="005B4883">
      <w:pPr>
        <w:pStyle w:val="ECHRParaHanging"/>
        <w:rPr>
          <w:lang w:val="it-IT"/>
        </w:rPr>
      </w:pPr>
      <w:hyperlink r:id="rId1568" w:history="1">
        <w:proofErr w:type="spellStart"/>
        <w:r w:rsidR="005B4883" w:rsidRPr="00F31880">
          <w:rPr>
            <w:rStyle w:val="Hiperpovezava"/>
            <w:i/>
            <w:color w:val="auto"/>
            <w:lang w:val="it-IT"/>
          </w:rPr>
          <w:t>Makuchyan</w:t>
        </w:r>
        <w:proofErr w:type="spellEnd"/>
        <w:r w:rsidR="005B4883" w:rsidRPr="00F31880">
          <w:rPr>
            <w:rStyle w:val="Hiperpovezava"/>
            <w:i/>
            <w:color w:val="auto"/>
            <w:lang w:val="it-IT"/>
          </w:rPr>
          <w:t xml:space="preserve"> in </w:t>
        </w:r>
        <w:proofErr w:type="spellStart"/>
        <w:r w:rsidR="005B4883" w:rsidRPr="00F31880">
          <w:rPr>
            <w:rStyle w:val="Hiperpovezava"/>
            <w:i/>
            <w:color w:val="auto"/>
            <w:lang w:val="it-IT"/>
          </w:rPr>
          <w:t>Minasyan</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Azerbajdžanu</w:t>
        </w:r>
        <w:proofErr w:type="spellEnd"/>
        <w:r w:rsidR="005B4883" w:rsidRPr="00F31880">
          <w:rPr>
            <w:rStyle w:val="Hiperpovezava"/>
            <w:i/>
            <w:color w:val="auto"/>
            <w:lang w:val="it-IT"/>
          </w:rPr>
          <w:t xml:space="preserve"> in </w:t>
        </w:r>
        <w:proofErr w:type="spellStart"/>
        <w:r w:rsidR="005B4883" w:rsidRPr="00F31880">
          <w:rPr>
            <w:rStyle w:val="Hiperpovezava"/>
            <w:i/>
            <w:color w:val="auto"/>
            <w:lang w:val="it-IT"/>
          </w:rPr>
          <w:t>Madžarski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17247/13, 26. </w:t>
      </w:r>
      <w:proofErr w:type="spellStart"/>
      <w:r w:rsidR="005B4883" w:rsidRPr="00F31880">
        <w:rPr>
          <w:lang w:val="it-IT"/>
        </w:rPr>
        <w:t>maj</w:t>
      </w:r>
      <w:proofErr w:type="spellEnd"/>
      <w:r w:rsidR="005B4883" w:rsidRPr="00F31880">
        <w:rPr>
          <w:lang w:val="it-IT"/>
        </w:rPr>
        <w:t xml:space="preserve"> 2020</w:t>
      </w:r>
    </w:p>
    <w:p w14:paraId="021077CF" w14:textId="77777777" w:rsidR="005B4883" w:rsidRPr="00196F75" w:rsidRDefault="00F3576C" w:rsidP="005B4883">
      <w:pPr>
        <w:pStyle w:val="ECHRParaHanging"/>
        <w:rPr>
          <w:lang w:val="en-US"/>
        </w:rPr>
      </w:pPr>
      <w:hyperlink r:id="rId1569" w:tgtFrame="_self" w:history="1">
        <w:proofErr w:type="spellStart"/>
        <w:r w:rsidR="005B4883" w:rsidRPr="00196F75">
          <w:rPr>
            <w:rStyle w:val="Hyperlinkcase"/>
            <w:color w:val="auto"/>
            <w:lang w:val="en-US"/>
          </w:rPr>
          <w:t>Malhous</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Češki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republiki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33071/96, ESČP 2000-XII</w:t>
      </w:r>
    </w:p>
    <w:p w14:paraId="4CD0FB64" w14:textId="77777777" w:rsidR="005B4883" w:rsidRPr="00F31880" w:rsidRDefault="00F3576C" w:rsidP="005B4883">
      <w:pPr>
        <w:pStyle w:val="ECHRParaHanging"/>
        <w:rPr>
          <w:lang w:val="it-IT"/>
        </w:rPr>
      </w:pPr>
      <w:hyperlink r:id="rId1570" w:history="1">
        <w:proofErr w:type="spellStart"/>
        <w:r w:rsidR="005B4883" w:rsidRPr="00F31880">
          <w:rPr>
            <w:rStyle w:val="Hyperlinkcase"/>
            <w:color w:val="auto"/>
            <w:lang w:val="it-IT"/>
          </w:rPr>
          <w:t>Malkov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Estoniji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31407/07, 4. </w:t>
      </w:r>
      <w:proofErr w:type="spellStart"/>
      <w:r w:rsidR="005B4883" w:rsidRPr="00F31880">
        <w:rPr>
          <w:lang w:val="it-IT"/>
        </w:rPr>
        <w:t>februar</w:t>
      </w:r>
      <w:proofErr w:type="spellEnd"/>
      <w:r w:rsidR="005B4883" w:rsidRPr="00F31880">
        <w:rPr>
          <w:lang w:val="it-IT"/>
        </w:rPr>
        <w:t xml:space="preserve"> 2010</w:t>
      </w:r>
    </w:p>
    <w:p w14:paraId="08491834" w14:textId="77777777" w:rsidR="005B4883" w:rsidRPr="001F0D60" w:rsidRDefault="00F3576C" w:rsidP="005B4883">
      <w:pPr>
        <w:pStyle w:val="ECHRParaHanging"/>
      </w:pPr>
      <w:hyperlink r:id="rId1571" w:history="1">
        <w:proofErr w:type="spellStart"/>
        <w:r w:rsidR="005B4883" w:rsidRPr="001F0D60">
          <w:rPr>
            <w:rStyle w:val="Hyperlinkcase"/>
            <w:color w:val="auto"/>
          </w:rPr>
          <w:t>Malysh</w:t>
        </w:r>
        <w:proofErr w:type="spellEnd"/>
        <w:r w:rsidR="005B4883" w:rsidRPr="001F0D60">
          <w:rPr>
            <w:rStyle w:val="Hyperlinkcase"/>
            <w:color w:val="auto"/>
          </w:rPr>
          <w:t xml:space="preserve"> in </w:t>
        </w:r>
        <w:proofErr w:type="spellStart"/>
        <w:r w:rsidR="005B4883" w:rsidRPr="001F0D60">
          <w:rPr>
            <w:rStyle w:val="Hyperlinkcase"/>
            <w:color w:val="auto"/>
          </w:rPr>
          <w:t>Ivanin</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Ukrajini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xml:space="preserve">. 40139/14 in 41418/14, 9. </w:t>
      </w:r>
      <w:proofErr w:type="spellStart"/>
      <w:r w:rsidR="005B4883" w:rsidRPr="001F0D60">
        <w:t>september</w:t>
      </w:r>
      <w:proofErr w:type="spellEnd"/>
      <w:r w:rsidR="005B4883" w:rsidRPr="001F0D60">
        <w:t xml:space="preserve"> 2014</w:t>
      </w:r>
    </w:p>
    <w:p w14:paraId="77324A72" w14:textId="77777777" w:rsidR="005B4883" w:rsidRPr="001F0D60" w:rsidRDefault="00F3576C" w:rsidP="005B4883">
      <w:pPr>
        <w:pStyle w:val="ECHRParaHanging"/>
      </w:pPr>
      <w:hyperlink r:id="rId1572" w:history="1">
        <w:proofErr w:type="spellStart"/>
        <w:r w:rsidR="005B4883" w:rsidRPr="001F0D60">
          <w:rPr>
            <w:rStyle w:val="Hyperlinkcase"/>
            <w:color w:val="auto"/>
          </w:rPr>
          <w:t>Mamatkulov</w:t>
        </w:r>
        <w:proofErr w:type="spellEnd"/>
        <w:r w:rsidR="005B4883" w:rsidRPr="001F0D60">
          <w:rPr>
            <w:rStyle w:val="Hyperlinkcase"/>
            <w:color w:val="auto"/>
          </w:rPr>
          <w:t xml:space="preserve"> in </w:t>
        </w:r>
        <w:proofErr w:type="spellStart"/>
        <w:r w:rsidR="005B4883" w:rsidRPr="001F0D60">
          <w:rPr>
            <w:rStyle w:val="Hyperlinkcase"/>
            <w:color w:val="auto"/>
          </w:rPr>
          <w:t>Askarov</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[VS],</w:t>
      </w:r>
      <w:r w:rsidR="005B4883">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46827/99 in 46951/99, E</w:t>
      </w:r>
      <w:r w:rsidR="005B4883">
        <w:t>S</w:t>
      </w:r>
      <w:r w:rsidR="005B4883" w:rsidRPr="001F0D60">
        <w:t>ČP 2005-I</w:t>
      </w:r>
    </w:p>
    <w:p w14:paraId="5F5EE329" w14:textId="77777777" w:rsidR="005B4883" w:rsidRPr="001F0D60" w:rsidRDefault="00F3576C" w:rsidP="005B4883">
      <w:pPr>
        <w:pStyle w:val="ECHRParaHanging"/>
      </w:pPr>
      <w:hyperlink r:id="rId1573" w:tgtFrame="_self" w:history="1">
        <w:r w:rsidR="005B4883" w:rsidRPr="001F0D60">
          <w:rPr>
            <w:rStyle w:val="Hyperlinkcase"/>
            <w:color w:val="auto"/>
          </w:rPr>
          <w:t xml:space="preserve">Mann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Združenemu</w:t>
        </w:r>
        <w:proofErr w:type="spellEnd"/>
        <w:r w:rsidR="005B4883" w:rsidRPr="001F0D60">
          <w:rPr>
            <w:rStyle w:val="Hyperlinkcase"/>
            <w:color w:val="auto"/>
          </w:rPr>
          <w:t xml:space="preserve"> </w:t>
        </w:r>
        <w:proofErr w:type="spellStart"/>
        <w:r w:rsidR="005B4883" w:rsidRPr="001F0D60">
          <w:rPr>
            <w:rStyle w:val="Hyperlinkcase"/>
            <w:color w:val="auto"/>
          </w:rPr>
          <w:t>kraljestvu</w:t>
        </w:r>
        <w:proofErr w:type="spellEnd"/>
        <w:r w:rsidR="005B4883" w:rsidRPr="001F0D60">
          <w:rPr>
            <w:rStyle w:val="Hyperlinkcase"/>
            <w:color w:val="auto"/>
          </w:rPr>
          <w:t xml:space="preserve"> in </w:t>
        </w:r>
        <w:proofErr w:type="spellStart"/>
        <w:r w:rsidR="005B4883" w:rsidRPr="001F0D60">
          <w:rPr>
            <w:rStyle w:val="Hyperlinkcase"/>
            <w:color w:val="auto"/>
          </w:rPr>
          <w:t>Portugalski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360/10, 1. </w:t>
      </w:r>
      <w:proofErr w:type="spellStart"/>
      <w:r w:rsidR="005B4883" w:rsidRPr="001F0D60">
        <w:t>februar</w:t>
      </w:r>
      <w:proofErr w:type="spellEnd"/>
      <w:r w:rsidR="005B4883" w:rsidRPr="001F0D60">
        <w:t xml:space="preserve"> 2011</w:t>
      </w:r>
    </w:p>
    <w:p w14:paraId="563D7D86" w14:textId="77777777" w:rsidR="005B4883" w:rsidRPr="00F31880" w:rsidRDefault="00F3576C" w:rsidP="005B4883">
      <w:pPr>
        <w:pStyle w:val="ECHRParaHanging"/>
        <w:rPr>
          <w:lang w:val="it-IT"/>
        </w:rPr>
      </w:pPr>
      <w:hyperlink r:id="rId1574" w:history="1">
        <w:r w:rsidR="005B4883" w:rsidRPr="00F31880">
          <w:rPr>
            <w:rStyle w:val="Hyperlinkcase"/>
            <w:color w:val="auto"/>
            <w:lang w:val="it-IT"/>
          </w:rPr>
          <w:t xml:space="preserve">Mannai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9961/10, 27. </w:t>
      </w:r>
      <w:proofErr w:type="spellStart"/>
      <w:r w:rsidR="005B4883" w:rsidRPr="00F31880">
        <w:rPr>
          <w:lang w:val="it-IT"/>
        </w:rPr>
        <w:t>marec</w:t>
      </w:r>
      <w:proofErr w:type="spellEnd"/>
      <w:r w:rsidR="005B4883" w:rsidRPr="00F31880">
        <w:rPr>
          <w:lang w:val="it-IT"/>
        </w:rPr>
        <w:t xml:space="preserve"> 2012</w:t>
      </w:r>
    </w:p>
    <w:p w14:paraId="10057186" w14:textId="77777777" w:rsidR="005B4883" w:rsidRPr="00F31880" w:rsidRDefault="00F3576C" w:rsidP="005B4883">
      <w:pPr>
        <w:pStyle w:val="ECHRParaHanging"/>
        <w:rPr>
          <w:lang w:val="it-IT"/>
        </w:rPr>
      </w:pPr>
      <w:hyperlink r:id="rId1575" w:history="1">
        <w:proofErr w:type="spellStart"/>
        <w:r w:rsidR="005B4883" w:rsidRPr="00F31880">
          <w:rPr>
            <w:rStyle w:val="Hyperlinkcase"/>
            <w:color w:val="auto"/>
            <w:lang w:val="it-IT"/>
          </w:rPr>
          <w:t>Manoilescu</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Dobrescu</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60861/00, ESČP 2005-VI</w:t>
      </w:r>
    </w:p>
    <w:p w14:paraId="3BE0CE1D" w14:textId="77777777" w:rsidR="005B4883" w:rsidRPr="00F31880" w:rsidRDefault="00F3576C" w:rsidP="005B4883">
      <w:pPr>
        <w:pStyle w:val="ECHRParaHanging"/>
        <w:rPr>
          <w:lang w:val="it-IT"/>
        </w:rPr>
      </w:pPr>
      <w:hyperlink r:id="rId1576" w:tgtFrame="_self" w:history="1">
        <w:r w:rsidR="005B4883" w:rsidRPr="00F31880">
          <w:rPr>
            <w:rStyle w:val="Hyperlinkcase"/>
            <w:color w:val="auto"/>
            <w:lang w:val="it-IT"/>
          </w:rPr>
          <w:t xml:space="preserve">Manuel proti </w:t>
        </w:r>
        <w:proofErr w:type="spellStart"/>
        <w:r w:rsidR="005B4883" w:rsidRPr="00F31880">
          <w:rPr>
            <w:rStyle w:val="Hyperlinkcase"/>
            <w:color w:val="auto"/>
            <w:lang w:val="it-IT"/>
          </w:rPr>
          <w:t>Portugalski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62341/00, 31. </w:t>
      </w:r>
      <w:proofErr w:type="spellStart"/>
      <w:r w:rsidR="005B4883" w:rsidRPr="00F31880">
        <w:rPr>
          <w:lang w:val="it-IT"/>
        </w:rPr>
        <w:t>januar</w:t>
      </w:r>
      <w:proofErr w:type="spellEnd"/>
      <w:r w:rsidR="005B4883" w:rsidRPr="00F31880">
        <w:rPr>
          <w:lang w:val="it-IT"/>
        </w:rPr>
        <w:t xml:space="preserve"> 2002</w:t>
      </w:r>
    </w:p>
    <w:p w14:paraId="3A4FFD5C" w14:textId="77777777" w:rsidR="005B4883" w:rsidRPr="00F31880" w:rsidRDefault="00F3576C" w:rsidP="005B4883">
      <w:pPr>
        <w:pStyle w:val="ECHRParaHanging"/>
        <w:rPr>
          <w:lang w:val="it-IT"/>
        </w:rPr>
      </w:pPr>
      <w:hyperlink r:id="rId1577" w:history="1">
        <w:proofErr w:type="spellStart"/>
        <w:r w:rsidR="005B4883" w:rsidRPr="00F31880">
          <w:rPr>
            <w:rStyle w:val="Hyperlinkcase"/>
            <w:color w:val="auto"/>
            <w:lang w:val="it-IT"/>
          </w:rPr>
          <w:t>Maravić</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Markeš</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70923/11, 9. </w:t>
      </w:r>
      <w:proofErr w:type="spellStart"/>
      <w:r w:rsidR="005B4883" w:rsidRPr="00F31880">
        <w:rPr>
          <w:lang w:val="it-IT"/>
        </w:rPr>
        <w:t>januar</w:t>
      </w:r>
      <w:proofErr w:type="spellEnd"/>
      <w:r w:rsidR="005B4883" w:rsidRPr="00F31880">
        <w:rPr>
          <w:lang w:val="it-IT"/>
        </w:rPr>
        <w:t xml:space="preserve"> 2014</w:t>
      </w:r>
    </w:p>
    <w:p w14:paraId="29B78F8F" w14:textId="77777777" w:rsidR="005B4883" w:rsidRPr="00F31880" w:rsidRDefault="00F3576C" w:rsidP="005B4883">
      <w:pPr>
        <w:pStyle w:val="ECHRParaHanging"/>
        <w:rPr>
          <w:lang w:val="it-IT"/>
        </w:rPr>
      </w:pPr>
      <w:hyperlink r:id="rId1578" w:history="1">
        <w:proofErr w:type="spellStart"/>
        <w:r w:rsidR="005B4883" w:rsidRPr="00F31880">
          <w:rPr>
            <w:rStyle w:val="Hyperlinkcase"/>
            <w:color w:val="auto"/>
            <w:lang w:val="it-IT"/>
          </w:rPr>
          <w:t>Margaretić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16115/13, 5. </w:t>
      </w:r>
      <w:proofErr w:type="spellStart"/>
      <w:r w:rsidR="005B4883" w:rsidRPr="00F31880">
        <w:rPr>
          <w:lang w:val="it-IT"/>
        </w:rPr>
        <w:t>junij</w:t>
      </w:r>
      <w:proofErr w:type="spellEnd"/>
      <w:r w:rsidR="005B4883" w:rsidRPr="00F31880">
        <w:rPr>
          <w:lang w:val="it-IT"/>
        </w:rPr>
        <w:t xml:space="preserve"> 2014</w:t>
      </w:r>
    </w:p>
    <w:p w14:paraId="020B3253" w14:textId="77777777" w:rsidR="005B4883" w:rsidRPr="001F0D60" w:rsidRDefault="00F3576C" w:rsidP="005B4883">
      <w:pPr>
        <w:pStyle w:val="P68B1DB1-ECHRParaHanging14"/>
        <w:rPr>
          <w:color w:val="auto"/>
        </w:rPr>
      </w:pPr>
      <w:hyperlink r:id="rId1579" w:history="1">
        <w:proofErr w:type="spellStart"/>
        <w:r w:rsidR="005B4883" w:rsidRPr="001F0D60">
          <w:rPr>
            <w:i/>
            <w:color w:val="auto"/>
          </w:rPr>
          <w:t>Margulev</w:t>
        </w:r>
        <w:proofErr w:type="spellEnd"/>
        <w:r w:rsidR="005B4883" w:rsidRPr="001F0D60">
          <w:rPr>
            <w:i/>
            <w:color w:val="auto"/>
          </w:rPr>
          <w:t xml:space="preserve"> proti Rusiji</w:t>
        </w:r>
      </w:hyperlink>
      <w:r w:rsidR="005B4883" w:rsidRPr="001F0D60">
        <w:rPr>
          <w:color w:val="auto"/>
        </w:rPr>
        <w:t>, pritožba št. 15449/09</w:t>
      </w:r>
      <w:r w:rsidR="005B4883">
        <w:rPr>
          <w:color w:val="auto"/>
        </w:rPr>
        <w:t>, 8. oktober 2019</w:t>
      </w:r>
    </w:p>
    <w:p w14:paraId="029657AC" w14:textId="77777777" w:rsidR="005B4883" w:rsidRPr="00F31880" w:rsidRDefault="00F3576C" w:rsidP="005B4883">
      <w:pPr>
        <w:pStyle w:val="ECHRParaHanging"/>
        <w:rPr>
          <w:lang w:val="sl-SI"/>
        </w:rPr>
      </w:pPr>
      <w:hyperlink r:id="rId1580" w:history="1">
        <w:proofErr w:type="spellStart"/>
        <w:r w:rsidR="005B4883" w:rsidRPr="00F31880">
          <w:rPr>
            <w:rStyle w:val="Hyperlinkcase"/>
            <w:color w:val="auto"/>
            <w:lang w:val="sl-SI"/>
          </w:rPr>
          <w:t>Marguš</w:t>
        </w:r>
        <w:proofErr w:type="spellEnd"/>
        <w:r w:rsidR="005B4883" w:rsidRPr="00F31880">
          <w:rPr>
            <w:rStyle w:val="Hyperlinkcase"/>
            <w:color w:val="auto"/>
            <w:lang w:val="sl-SI"/>
          </w:rPr>
          <w:t xml:space="preserve"> proti Hrvaški</w:t>
        </w:r>
      </w:hyperlink>
      <w:r w:rsidR="005B4883" w:rsidRPr="00F31880">
        <w:rPr>
          <w:lang w:val="sl-SI"/>
        </w:rPr>
        <w:t xml:space="preserve"> [VS], pritožba št. 4455/10, ESČP 2014</w:t>
      </w:r>
    </w:p>
    <w:p w14:paraId="5CAE19D5" w14:textId="77777777" w:rsidR="005B4883" w:rsidRPr="00F31880" w:rsidRDefault="00F3576C" w:rsidP="005B4883">
      <w:pPr>
        <w:pStyle w:val="ECHRParaHanging"/>
        <w:rPr>
          <w:lang w:val="sl-SI"/>
        </w:rPr>
      </w:pPr>
      <w:hyperlink r:id="rId1581" w:history="1">
        <w:r w:rsidR="005B4883" w:rsidRPr="00F31880">
          <w:rPr>
            <w:rStyle w:val="Hyperlinkcase"/>
            <w:color w:val="auto"/>
            <w:lang w:val="sl-SI"/>
          </w:rPr>
          <w:t>Marić proti Hrvaški</w:t>
        </w:r>
      </w:hyperlink>
      <w:r w:rsidR="005B4883" w:rsidRPr="00F31880">
        <w:rPr>
          <w:lang w:val="sl-SI"/>
        </w:rPr>
        <w:t>, pritožba št. 50132/12, 12. junij 2014</w:t>
      </w:r>
    </w:p>
    <w:p w14:paraId="1E21E1A2" w14:textId="77777777" w:rsidR="005B4883" w:rsidRPr="00F31880" w:rsidRDefault="00F3576C" w:rsidP="005B4883">
      <w:pPr>
        <w:pStyle w:val="ECHRParaHanging"/>
        <w:rPr>
          <w:lang w:val="sl-SI"/>
        </w:rPr>
      </w:pPr>
      <w:hyperlink r:id="rId1582" w:tgtFrame="_self" w:history="1">
        <w:proofErr w:type="spellStart"/>
        <w:r w:rsidR="005B4883" w:rsidRPr="00F31880">
          <w:rPr>
            <w:rStyle w:val="Hyperlinkcase"/>
            <w:color w:val="auto"/>
            <w:lang w:val="sl-SI"/>
          </w:rPr>
          <w:t>Marion</w:t>
        </w:r>
        <w:proofErr w:type="spellEnd"/>
        <w:r w:rsidR="005B4883" w:rsidRPr="00F31880">
          <w:rPr>
            <w:rStyle w:val="Hyperlinkcase"/>
            <w:color w:val="auto"/>
            <w:lang w:val="sl-SI"/>
          </w:rPr>
          <w:t xml:space="preserve"> proti Franciji</w:t>
        </w:r>
      </w:hyperlink>
      <w:r w:rsidR="005B4883" w:rsidRPr="00F31880">
        <w:rPr>
          <w:lang w:val="sl-SI"/>
        </w:rPr>
        <w:t>, pritožba št. 30408/02, 20. december 2005</w:t>
      </w:r>
    </w:p>
    <w:p w14:paraId="14D9CD36" w14:textId="77777777" w:rsidR="005B4883" w:rsidRPr="00F31880" w:rsidRDefault="00F3576C" w:rsidP="005B4883">
      <w:pPr>
        <w:pStyle w:val="ECHRParaHanging"/>
        <w:rPr>
          <w:lang w:val="sl-SI"/>
        </w:rPr>
      </w:pPr>
      <w:hyperlink r:id="rId1583" w:history="1">
        <w:proofErr w:type="spellStart"/>
        <w:r w:rsidR="005B4883" w:rsidRPr="00F31880">
          <w:rPr>
            <w:rStyle w:val="Hyperlinkcase"/>
            <w:color w:val="auto"/>
            <w:lang w:val="sl-SI"/>
          </w:rPr>
          <w:t>Markovic</w:t>
        </w:r>
        <w:proofErr w:type="spellEnd"/>
        <w:r w:rsidR="005B4883" w:rsidRPr="00F31880">
          <w:rPr>
            <w:rStyle w:val="Hyperlinkcase"/>
            <w:color w:val="auto"/>
            <w:lang w:val="sl-SI"/>
          </w:rPr>
          <w:t xml:space="preserve"> in drugi proti Italiji</w:t>
        </w:r>
      </w:hyperlink>
      <w:r w:rsidR="005B4883" w:rsidRPr="00F31880">
        <w:rPr>
          <w:rStyle w:val="Hyperlinkcase"/>
          <w:color w:val="auto"/>
          <w:lang w:val="sl-SI"/>
        </w:rPr>
        <w:t xml:space="preserve"> </w:t>
      </w:r>
      <w:r w:rsidR="005B4883" w:rsidRPr="00F31880">
        <w:rPr>
          <w:lang w:val="sl-SI"/>
        </w:rPr>
        <w:t>[VS], pritožba št. 1398/03, ESČP 2006-XIV</w:t>
      </w:r>
    </w:p>
    <w:p w14:paraId="02A23D6E" w14:textId="77777777" w:rsidR="005B4883" w:rsidRPr="009A554E" w:rsidRDefault="00F3576C" w:rsidP="005B4883">
      <w:pPr>
        <w:pStyle w:val="ECHRParaHanging"/>
        <w:rPr>
          <w:lang w:val="sl-SI"/>
        </w:rPr>
      </w:pPr>
      <w:hyperlink r:id="rId1584" w:history="1">
        <w:r w:rsidR="005B4883" w:rsidRPr="009A554E">
          <w:rPr>
            <w:rStyle w:val="Hiperpovezava"/>
            <w:i/>
            <w:color w:val="auto"/>
            <w:lang w:val="sl-SI"/>
          </w:rPr>
          <w:t>Marshall in drugi proti Malti</w:t>
        </w:r>
      </w:hyperlink>
      <w:r w:rsidR="005B4883" w:rsidRPr="009A554E">
        <w:rPr>
          <w:lang w:val="sl-SI"/>
        </w:rPr>
        <w:t>, pritožba št. 79177/16, 11. februar 2020</w:t>
      </w:r>
    </w:p>
    <w:p w14:paraId="251B49E7" w14:textId="77777777" w:rsidR="005B4883" w:rsidRPr="009A554E" w:rsidRDefault="00F3576C" w:rsidP="005B4883">
      <w:pPr>
        <w:pStyle w:val="ECHRParaHanging"/>
        <w:rPr>
          <w:lang w:val="sl-SI"/>
        </w:rPr>
      </w:pPr>
      <w:hyperlink r:id="rId1585" w:history="1">
        <w:proofErr w:type="spellStart"/>
        <w:r w:rsidR="005B4883" w:rsidRPr="009A554E">
          <w:rPr>
            <w:rStyle w:val="Hyperlinkcase"/>
            <w:color w:val="auto"/>
            <w:lang w:val="sl-SI"/>
          </w:rPr>
          <w:t>Martins</w:t>
        </w:r>
        <w:proofErr w:type="spellEnd"/>
        <w:r w:rsidR="005B4883" w:rsidRPr="009A554E">
          <w:rPr>
            <w:rStyle w:val="Hyperlinkcase"/>
            <w:color w:val="auto"/>
            <w:lang w:val="sl-SI"/>
          </w:rPr>
          <w:t xml:space="preserve"> </w:t>
        </w:r>
        <w:proofErr w:type="spellStart"/>
        <w:r w:rsidR="005B4883" w:rsidRPr="009A554E">
          <w:rPr>
            <w:rStyle w:val="Hyperlinkcase"/>
            <w:color w:val="auto"/>
            <w:lang w:val="sl-SI"/>
          </w:rPr>
          <w:t>Alves</w:t>
        </w:r>
        <w:proofErr w:type="spellEnd"/>
        <w:r w:rsidR="005B4883" w:rsidRPr="009A554E">
          <w:rPr>
            <w:rStyle w:val="Hyperlinkcase"/>
            <w:color w:val="auto"/>
            <w:lang w:val="sl-SI"/>
          </w:rPr>
          <w:t xml:space="preserve"> proti Portugalski</w:t>
        </w:r>
      </w:hyperlink>
      <w:r w:rsidR="005B4883" w:rsidRPr="009A554E">
        <w:rPr>
          <w:rStyle w:val="Hyperlinkcase"/>
          <w:color w:val="auto"/>
          <w:lang w:val="sl-SI"/>
        </w:rPr>
        <w:t xml:space="preserve"> </w:t>
      </w:r>
      <w:r w:rsidR="005B4883" w:rsidRPr="009A554E">
        <w:rPr>
          <w:rStyle w:val="Hyperlinkcase"/>
          <w:i w:val="0"/>
          <w:color w:val="auto"/>
          <w:lang w:val="sl-SI"/>
        </w:rPr>
        <w:t>(sklep)</w:t>
      </w:r>
      <w:r w:rsidR="005B4883" w:rsidRPr="009A554E">
        <w:rPr>
          <w:i/>
          <w:lang w:val="sl-SI"/>
        </w:rPr>
        <w:t>,</w:t>
      </w:r>
      <w:r w:rsidR="005B4883" w:rsidRPr="009A554E">
        <w:rPr>
          <w:lang w:val="sl-SI"/>
        </w:rPr>
        <w:t xml:space="preserve"> pritožba št. 56297/11, 21. januar 2014</w:t>
      </w:r>
    </w:p>
    <w:p w14:paraId="22EEEB74" w14:textId="77777777" w:rsidR="005B4883" w:rsidRPr="009A554E" w:rsidRDefault="00F3576C" w:rsidP="005B4883">
      <w:pPr>
        <w:pStyle w:val="ECHRParaHanging"/>
        <w:rPr>
          <w:lang w:val="sl-SI"/>
        </w:rPr>
      </w:pPr>
      <w:hyperlink r:id="rId1586" w:tgtFrame="_self" w:history="1">
        <w:proofErr w:type="spellStart"/>
        <w:r w:rsidR="005B4883" w:rsidRPr="009A554E">
          <w:rPr>
            <w:rStyle w:val="Hyperlinkcase"/>
            <w:color w:val="auto"/>
            <w:lang w:val="sl-SI"/>
          </w:rPr>
          <w:t>Maslova</w:t>
        </w:r>
        <w:proofErr w:type="spellEnd"/>
        <w:r w:rsidR="005B4883" w:rsidRPr="009A554E">
          <w:rPr>
            <w:rStyle w:val="Hyperlinkcase"/>
            <w:color w:val="auto"/>
            <w:lang w:val="sl-SI"/>
          </w:rPr>
          <w:t xml:space="preserve"> in </w:t>
        </w:r>
        <w:proofErr w:type="spellStart"/>
        <w:r w:rsidR="005B4883" w:rsidRPr="009A554E">
          <w:rPr>
            <w:rStyle w:val="Hyperlinkcase"/>
            <w:color w:val="auto"/>
            <w:lang w:val="sl-SI"/>
          </w:rPr>
          <w:t>Nalbandov</w:t>
        </w:r>
        <w:proofErr w:type="spellEnd"/>
        <w:r w:rsidR="005B4883" w:rsidRPr="009A554E">
          <w:rPr>
            <w:rStyle w:val="Hyperlinkcase"/>
            <w:color w:val="auto"/>
            <w:lang w:val="sl-SI"/>
          </w:rPr>
          <w:t xml:space="preserve"> proti Rusiji</w:t>
        </w:r>
      </w:hyperlink>
      <w:r w:rsidR="005B4883" w:rsidRPr="009A554E">
        <w:rPr>
          <w:lang w:val="sl-SI"/>
        </w:rPr>
        <w:t>, pritožba št. 839/02, 24. januar 2009</w:t>
      </w:r>
    </w:p>
    <w:p w14:paraId="42CB8507" w14:textId="77777777" w:rsidR="005B4883" w:rsidRPr="009A554E" w:rsidRDefault="00F3576C" w:rsidP="005B4883">
      <w:pPr>
        <w:pStyle w:val="ECHRParaHanging"/>
        <w:rPr>
          <w:lang w:val="sl-SI"/>
        </w:rPr>
      </w:pPr>
      <w:hyperlink r:id="rId1587" w:history="1">
        <w:proofErr w:type="spellStart"/>
        <w:r w:rsidR="005B4883" w:rsidRPr="009A554E">
          <w:rPr>
            <w:rStyle w:val="Hiperpovezava"/>
            <w:i/>
            <w:color w:val="auto"/>
            <w:lang w:val="sl-SI"/>
          </w:rPr>
          <w:t>Mătăsaru</w:t>
        </w:r>
        <w:proofErr w:type="spellEnd"/>
        <w:r w:rsidR="005B4883" w:rsidRPr="009A554E">
          <w:rPr>
            <w:rStyle w:val="Hiperpovezava"/>
            <w:i/>
            <w:color w:val="auto"/>
            <w:lang w:val="sl-SI"/>
          </w:rPr>
          <w:t xml:space="preserve"> proti Republiki Moldaviji</w:t>
        </w:r>
      </w:hyperlink>
      <w:r w:rsidR="005B4883" w:rsidRPr="009A554E">
        <w:rPr>
          <w:lang w:val="sl-SI"/>
        </w:rPr>
        <w:t xml:space="preserve"> (sklep), pritožba št. 44743/08, 21. januar 2020</w:t>
      </w:r>
    </w:p>
    <w:p w14:paraId="14BB26C0" w14:textId="77777777" w:rsidR="005B4883" w:rsidRPr="009A554E" w:rsidRDefault="00F3576C" w:rsidP="005B4883">
      <w:pPr>
        <w:pStyle w:val="ECHRParaHanging"/>
        <w:rPr>
          <w:lang w:val="sl-SI"/>
        </w:rPr>
      </w:pPr>
      <w:hyperlink r:id="rId1588" w:tgtFrame="_self" w:history="1">
        <w:proofErr w:type="spellStart"/>
        <w:r w:rsidR="005B4883" w:rsidRPr="009A554E">
          <w:rPr>
            <w:rStyle w:val="Hyperlinkcase"/>
            <w:color w:val="auto"/>
            <w:lang w:val="sl-SI"/>
          </w:rPr>
          <w:t>Matoušek</w:t>
        </w:r>
        <w:proofErr w:type="spellEnd"/>
        <w:r w:rsidR="005B4883" w:rsidRPr="009A554E">
          <w:rPr>
            <w:rStyle w:val="Hyperlinkcase"/>
            <w:color w:val="auto"/>
            <w:lang w:val="sl-SI"/>
          </w:rPr>
          <w:t xml:space="preserve"> proti Češki republiki</w:t>
        </w:r>
      </w:hyperlink>
      <w:r w:rsidR="005B4883" w:rsidRPr="009A554E">
        <w:rPr>
          <w:lang w:val="sl-SI"/>
        </w:rPr>
        <w:t xml:space="preserve"> (sklep), pritožba št. 9965/08, 29. marec 2011</w:t>
      </w:r>
    </w:p>
    <w:p w14:paraId="6ACA58FB" w14:textId="77777777" w:rsidR="005B4883" w:rsidRPr="009A554E" w:rsidRDefault="00F3576C" w:rsidP="005B4883">
      <w:pPr>
        <w:pStyle w:val="ECHRParaHanging"/>
        <w:rPr>
          <w:lang w:val="sl-SI"/>
        </w:rPr>
      </w:pPr>
      <w:hyperlink r:id="rId1589" w:history="1">
        <w:r w:rsidR="005B4883" w:rsidRPr="009A554E">
          <w:rPr>
            <w:rStyle w:val="Hyperlinkcase"/>
            <w:color w:val="auto"/>
            <w:lang w:val="sl-SI"/>
          </w:rPr>
          <w:t>Matthews proti Združenemu kraljestvu</w:t>
        </w:r>
      </w:hyperlink>
      <w:r w:rsidR="005B4883" w:rsidRPr="009A554E">
        <w:rPr>
          <w:rStyle w:val="Hyperlinkcase"/>
          <w:color w:val="auto"/>
          <w:lang w:val="sl-SI"/>
        </w:rPr>
        <w:t xml:space="preserve"> </w:t>
      </w:r>
      <w:r w:rsidR="005B4883" w:rsidRPr="009A554E">
        <w:rPr>
          <w:lang w:val="sl-SI"/>
        </w:rPr>
        <w:t>[VS], pritožba št. 24833/94, ESČP 1999-I</w:t>
      </w:r>
    </w:p>
    <w:p w14:paraId="6FC48F17" w14:textId="4ACF8BF7" w:rsidR="005B4883" w:rsidRPr="009A554E" w:rsidRDefault="00F3576C" w:rsidP="005B4883">
      <w:pPr>
        <w:pStyle w:val="ECHRParaHanging"/>
        <w:rPr>
          <w:lang w:val="sl-SI"/>
        </w:rPr>
      </w:pPr>
      <w:hyperlink r:id="rId1590" w:tgtFrame="_self" w:history="1">
        <w:proofErr w:type="spellStart"/>
        <w:r w:rsidR="005B4883" w:rsidRPr="009A554E">
          <w:rPr>
            <w:rStyle w:val="Hyperlinkcase"/>
            <w:color w:val="auto"/>
            <w:lang w:val="sl-SI"/>
          </w:rPr>
          <w:t>Matve</w:t>
        </w:r>
        <w:r w:rsidR="00916B68" w:rsidRPr="009A554E">
          <w:rPr>
            <w:rStyle w:val="Hyperlinkcase"/>
            <w:color w:val="auto"/>
            <w:lang w:val="sl-SI"/>
          </w:rPr>
          <w:t>y</w:t>
        </w:r>
        <w:r w:rsidR="005B4883" w:rsidRPr="009A554E">
          <w:rPr>
            <w:rStyle w:val="Hyperlinkcase"/>
            <w:color w:val="auto"/>
            <w:lang w:val="sl-SI"/>
          </w:rPr>
          <w:t>ev</w:t>
        </w:r>
        <w:proofErr w:type="spellEnd"/>
        <w:r w:rsidR="005B4883" w:rsidRPr="009A554E">
          <w:rPr>
            <w:rStyle w:val="Hyperlinkcase"/>
            <w:color w:val="auto"/>
            <w:lang w:val="sl-SI"/>
          </w:rPr>
          <w:t xml:space="preserve"> proti Rusiji</w:t>
        </w:r>
      </w:hyperlink>
      <w:r w:rsidR="005B4883" w:rsidRPr="009A554E">
        <w:rPr>
          <w:lang w:val="sl-SI"/>
        </w:rPr>
        <w:t>, pritožba št. 26601/02, 3. julij 2008</w:t>
      </w:r>
    </w:p>
    <w:p w14:paraId="62B25393" w14:textId="77777777" w:rsidR="005B4883" w:rsidRPr="009A554E" w:rsidRDefault="00F3576C" w:rsidP="005B4883">
      <w:pPr>
        <w:pStyle w:val="ECHRParaHanging"/>
        <w:rPr>
          <w:lang w:val="sl-SI"/>
        </w:rPr>
      </w:pPr>
      <w:hyperlink r:id="rId1591" w:history="1">
        <w:proofErr w:type="spellStart"/>
        <w:r w:rsidR="005B4883" w:rsidRPr="009A554E">
          <w:rPr>
            <w:rStyle w:val="Hyperlinkcase"/>
            <w:color w:val="auto"/>
            <w:lang w:val="sl-SI"/>
          </w:rPr>
          <w:t>McCann</w:t>
        </w:r>
        <w:proofErr w:type="spellEnd"/>
        <w:r w:rsidR="005B4883" w:rsidRPr="009A554E">
          <w:rPr>
            <w:rStyle w:val="Hyperlinkcase"/>
            <w:color w:val="auto"/>
            <w:lang w:val="sl-SI"/>
          </w:rPr>
          <w:t xml:space="preserve"> in drugi proti Združenemu kraljestvu</w:t>
        </w:r>
      </w:hyperlink>
      <w:r w:rsidR="005B4883" w:rsidRPr="009A554E">
        <w:rPr>
          <w:lang w:val="sl-SI"/>
        </w:rPr>
        <w:t>, 27. september 1995, serija A št. 324</w:t>
      </w:r>
    </w:p>
    <w:p w14:paraId="6E3D0FBB" w14:textId="77777777" w:rsidR="005B4883" w:rsidRPr="009A554E" w:rsidRDefault="00F3576C" w:rsidP="005B4883">
      <w:pPr>
        <w:pStyle w:val="ECHRParaHanging"/>
        <w:rPr>
          <w:lang w:val="sl-SI"/>
        </w:rPr>
      </w:pPr>
      <w:hyperlink r:id="rId1592" w:history="1">
        <w:proofErr w:type="spellStart"/>
        <w:r w:rsidR="005B4883" w:rsidRPr="009A554E">
          <w:rPr>
            <w:rStyle w:val="Hyperlinkcase"/>
            <w:color w:val="auto"/>
            <w:lang w:val="sl-SI"/>
          </w:rPr>
          <w:t>McElhinney</w:t>
        </w:r>
        <w:proofErr w:type="spellEnd"/>
        <w:r w:rsidR="005B4883" w:rsidRPr="009A554E">
          <w:rPr>
            <w:rStyle w:val="Hyperlinkcase"/>
            <w:color w:val="auto"/>
            <w:lang w:val="sl-SI"/>
          </w:rPr>
          <w:t xml:space="preserve"> proti Irski in Združenemu kraljestvu</w:t>
        </w:r>
      </w:hyperlink>
      <w:r w:rsidR="005B4883" w:rsidRPr="009A554E">
        <w:rPr>
          <w:lang w:val="sl-SI"/>
        </w:rPr>
        <w:t xml:space="preserve"> (sklep) [VS], pritožba št. 31253/96, 9. februar 2000</w:t>
      </w:r>
    </w:p>
    <w:p w14:paraId="37917743" w14:textId="77777777" w:rsidR="005B4883" w:rsidRPr="009A554E" w:rsidRDefault="00F3576C" w:rsidP="005B4883">
      <w:pPr>
        <w:pStyle w:val="ECHRParaHanging"/>
        <w:rPr>
          <w:lang w:val="sl-SI"/>
        </w:rPr>
      </w:pPr>
      <w:hyperlink r:id="rId1593" w:tgtFrame="_self" w:history="1">
        <w:proofErr w:type="spellStart"/>
        <w:r w:rsidR="005B4883" w:rsidRPr="009A554E">
          <w:rPr>
            <w:rStyle w:val="Hyperlinkcase"/>
            <w:color w:val="auto"/>
            <w:lang w:val="sl-SI"/>
          </w:rPr>
          <w:t>McFarlane</w:t>
        </w:r>
        <w:proofErr w:type="spellEnd"/>
        <w:r w:rsidR="005B4883" w:rsidRPr="009A554E">
          <w:rPr>
            <w:rStyle w:val="Hyperlinkcase"/>
            <w:color w:val="auto"/>
            <w:lang w:val="sl-SI"/>
          </w:rPr>
          <w:t xml:space="preserve"> proti Irski</w:t>
        </w:r>
      </w:hyperlink>
      <w:r w:rsidR="005B4883" w:rsidRPr="009A554E">
        <w:rPr>
          <w:lang w:val="sl-SI"/>
        </w:rPr>
        <w:t>, pritožba št. 31333/06, 10. september 2010</w:t>
      </w:r>
    </w:p>
    <w:p w14:paraId="629928C5" w14:textId="77777777" w:rsidR="005B4883" w:rsidRPr="009A554E" w:rsidRDefault="00F3576C" w:rsidP="005B4883">
      <w:pPr>
        <w:pStyle w:val="ECHRParaHanging"/>
        <w:rPr>
          <w:lang w:val="sl-SI"/>
        </w:rPr>
      </w:pPr>
      <w:hyperlink r:id="rId1594" w:tgtFrame="_self" w:history="1">
        <w:proofErr w:type="spellStart"/>
        <w:r w:rsidR="005B4883" w:rsidRPr="009A554E">
          <w:rPr>
            <w:rStyle w:val="Hyperlinkcase"/>
            <w:color w:val="auto"/>
            <w:lang w:val="sl-SI"/>
          </w:rPr>
          <w:t>McFeeley</w:t>
        </w:r>
        <w:proofErr w:type="spellEnd"/>
        <w:r w:rsidR="005B4883" w:rsidRPr="009A554E">
          <w:rPr>
            <w:rStyle w:val="Hyperlinkcase"/>
            <w:color w:val="auto"/>
            <w:lang w:val="sl-SI"/>
          </w:rPr>
          <w:t xml:space="preserve"> in drugi proti Združenemu kraljestvu</w:t>
        </w:r>
      </w:hyperlink>
      <w:r w:rsidR="005B4883" w:rsidRPr="009A554E">
        <w:rPr>
          <w:lang w:val="sl-SI"/>
        </w:rPr>
        <w:t>, pritožba št. 8317/78, Sklep Komisije z dne 15. maja 1980, DR 20</w:t>
      </w:r>
    </w:p>
    <w:p w14:paraId="28BDE8D5" w14:textId="77777777" w:rsidR="005B4883" w:rsidRPr="009A554E" w:rsidRDefault="00F3576C" w:rsidP="005B4883">
      <w:pPr>
        <w:pStyle w:val="ECHRParaHanging"/>
        <w:rPr>
          <w:lang w:val="sl-SI"/>
        </w:rPr>
      </w:pPr>
      <w:hyperlink r:id="rId1595" w:tgtFrame="_self" w:history="1">
        <w:proofErr w:type="spellStart"/>
        <w:r w:rsidR="005B4883" w:rsidRPr="009A554E">
          <w:rPr>
            <w:rStyle w:val="Hyperlinkcase"/>
            <w:color w:val="auto"/>
            <w:lang w:val="sl-SI"/>
          </w:rPr>
          <w:t>McKerr</w:t>
        </w:r>
        <w:proofErr w:type="spellEnd"/>
        <w:r w:rsidR="005B4883" w:rsidRPr="009A554E">
          <w:rPr>
            <w:rStyle w:val="Hyperlinkcase"/>
            <w:color w:val="auto"/>
            <w:lang w:val="sl-SI"/>
          </w:rPr>
          <w:t xml:space="preserve"> proti Združenemu kraljestvu</w:t>
        </w:r>
      </w:hyperlink>
      <w:r w:rsidR="005B4883" w:rsidRPr="009A554E">
        <w:rPr>
          <w:lang w:val="sl-SI"/>
        </w:rPr>
        <w:t>, pritožba št. 28883/95, ESČP 2001-III</w:t>
      </w:r>
    </w:p>
    <w:p w14:paraId="1899F000" w14:textId="77777777" w:rsidR="005B4883" w:rsidRPr="009A554E" w:rsidRDefault="00F3576C" w:rsidP="005B4883">
      <w:pPr>
        <w:pStyle w:val="ECHRParaHanging"/>
        <w:rPr>
          <w:lang w:val="sl-SI"/>
        </w:rPr>
      </w:pPr>
      <w:hyperlink r:id="rId1596" w:tgtFrame="_self" w:history="1">
        <w:proofErr w:type="spellStart"/>
        <w:r w:rsidR="005B4883" w:rsidRPr="009A554E">
          <w:rPr>
            <w:rStyle w:val="Hyperlinkcase"/>
            <w:color w:val="auto"/>
            <w:lang w:val="sl-SI"/>
          </w:rPr>
          <w:t>McShane</w:t>
        </w:r>
        <w:proofErr w:type="spellEnd"/>
        <w:r w:rsidR="005B4883" w:rsidRPr="009A554E">
          <w:rPr>
            <w:rStyle w:val="Hyperlinkcase"/>
            <w:color w:val="auto"/>
            <w:lang w:val="sl-SI"/>
          </w:rPr>
          <w:t xml:space="preserve"> proti Združenemu kraljestvu</w:t>
        </w:r>
      </w:hyperlink>
      <w:r w:rsidR="005B4883" w:rsidRPr="009A554E">
        <w:rPr>
          <w:lang w:val="sl-SI"/>
        </w:rPr>
        <w:t>, pritožba št. 43290/98, 28. maj 2002</w:t>
      </w:r>
    </w:p>
    <w:p w14:paraId="6498E173" w14:textId="4C1827C6" w:rsidR="005B4883" w:rsidRPr="00F31880" w:rsidRDefault="00F3576C" w:rsidP="005B4883">
      <w:pPr>
        <w:pStyle w:val="ECHRParaHanging"/>
        <w:rPr>
          <w:lang w:val="it-IT"/>
        </w:rPr>
      </w:pPr>
      <w:hyperlink r:id="rId1597" w:tgtFrame="_self" w:history="1">
        <w:proofErr w:type="spellStart"/>
        <w:r w:rsidR="005B4883" w:rsidRPr="00F31880">
          <w:rPr>
            <w:rStyle w:val="Hyperlinkcase"/>
            <w:color w:val="auto"/>
            <w:lang w:val="it-IT"/>
          </w:rPr>
          <w:t>Medved</w:t>
        </w:r>
        <w:r w:rsidR="00AB3B8C">
          <w:rPr>
            <w:rStyle w:val="Hyperlinkcase"/>
            <w:color w:val="auto"/>
            <w:lang w:val="it-IT"/>
          </w:rPr>
          <w:t>y</w:t>
        </w:r>
        <w:r w:rsidR="005B4883" w:rsidRPr="00F31880">
          <w:rPr>
            <w:rStyle w:val="Hyperlinkcase"/>
            <w:color w:val="auto"/>
            <w:lang w:val="it-IT"/>
          </w:rPr>
          <w:t>ev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3394/03, ESČP 2010</w:t>
      </w:r>
    </w:p>
    <w:p w14:paraId="580DF47C" w14:textId="77777777" w:rsidR="005B4883" w:rsidRPr="00196F75" w:rsidRDefault="00F3576C" w:rsidP="005B4883">
      <w:pPr>
        <w:pStyle w:val="ECHRParaHanging"/>
        <w:rPr>
          <w:lang w:val="en-US"/>
        </w:rPr>
      </w:pPr>
      <w:hyperlink r:id="rId1598" w:history="1">
        <w:r w:rsidR="005B4883" w:rsidRPr="00196F75">
          <w:rPr>
            <w:rStyle w:val="Hiperpovezava"/>
            <w:i/>
            <w:color w:val="auto"/>
            <w:lang w:val="en-US"/>
          </w:rPr>
          <w:t xml:space="preserve">Mehmet Ali </w:t>
        </w:r>
        <w:proofErr w:type="spellStart"/>
        <w:r w:rsidR="005B4883" w:rsidRPr="00196F75">
          <w:rPr>
            <w:rStyle w:val="Hiperpovezava"/>
            <w:i/>
            <w:color w:val="auto"/>
            <w:lang w:val="en-US"/>
          </w:rPr>
          <w:t>Ayhan</w:t>
        </w:r>
        <w:proofErr w:type="spellEnd"/>
        <w:r w:rsidR="005B4883" w:rsidRPr="00196F75">
          <w:rPr>
            <w:rStyle w:val="Hiperpovezava"/>
            <w:i/>
            <w:color w:val="auto"/>
            <w:lang w:val="en-US"/>
          </w:rPr>
          <w:t xml:space="preserve"> in </w:t>
        </w:r>
        <w:proofErr w:type="spellStart"/>
        <w:r w:rsidR="005B4883" w:rsidRPr="00196F75">
          <w:rPr>
            <w:rStyle w:val="Hiperpovezava"/>
            <w:i/>
            <w:color w:val="auto"/>
            <w:lang w:val="en-US"/>
          </w:rPr>
          <w:t>drugi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proti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Turčiji</w:t>
        </w:r>
        <w:proofErr w:type="spellEnd"/>
      </w:hyperlink>
      <w:r w:rsidR="005B4883" w:rsidRPr="00196F75">
        <w:rPr>
          <w:lang w:val="en-US"/>
        </w:rPr>
        <w:t xml:space="preserve">, </w:t>
      </w:r>
      <w:proofErr w:type="spellStart"/>
      <w:r w:rsidR="005B4883" w:rsidRPr="00196F75">
        <w:rPr>
          <w:lang w:val="en-US"/>
        </w:rPr>
        <w:t>pritožbi</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4536/06 in 53282/07, 4. </w:t>
      </w:r>
      <w:proofErr w:type="spellStart"/>
      <w:r w:rsidR="005B4883" w:rsidRPr="00196F75">
        <w:rPr>
          <w:lang w:val="en-US"/>
        </w:rPr>
        <w:t>junij</w:t>
      </w:r>
      <w:proofErr w:type="spellEnd"/>
      <w:r w:rsidR="005B4883" w:rsidRPr="00196F75">
        <w:rPr>
          <w:lang w:val="en-US"/>
        </w:rPr>
        <w:t xml:space="preserve"> 2019</w:t>
      </w:r>
    </w:p>
    <w:p w14:paraId="2A690E9E" w14:textId="77777777" w:rsidR="005B4883" w:rsidRPr="001F0D60" w:rsidRDefault="00F3576C" w:rsidP="005B4883">
      <w:pPr>
        <w:pStyle w:val="P68B1DB1-ECHRParaHanging15"/>
        <w:rPr>
          <w:color w:val="auto"/>
        </w:rPr>
      </w:pPr>
      <w:hyperlink r:id="rId1599" w:history="1">
        <w:proofErr w:type="spellStart"/>
        <w:r w:rsidR="005B4883" w:rsidRPr="001F0D60">
          <w:rPr>
            <w:i/>
            <w:color w:val="auto"/>
          </w:rPr>
          <w:t>Mehmet</w:t>
        </w:r>
        <w:proofErr w:type="spellEnd"/>
        <w:r w:rsidR="005B4883" w:rsidRPr="001F0D60">
          <w:rPr>
            <w:i/>
            <w:color w:val="auto"/>
          </w:rPr>
          <w:t xml:space="preserve"> Ali </w:t>
        </w:r>
        <w:proofErr w:type="spellStart"/>
        <w:r w:rsidR="005B4883" w:rsidRPr="001F0D60">
          <w:rPr>
            <w:i/>
            <w:color w:val="auto"/>
          </w:rPr>
          <w:t>Eser</w:t>
        </w:r>
        <w:proofErr w:type="spellEnd"/>
        <w:r w:rsidR="005B4883" w:rsidRPr="001F0D60">
          <w:rPr>
            <w:i/>
            <w:color w:val="auto"/>
          </w:rPr>
          <w:t xml:space="preserve"> proti Turčiji</w:t>
        </w:r>
      </w:hyperlink>
      <w:r w:rsidR="005B4883" w:rsidRPr="001F0D60">
        <w:rPr>
          <w:color w:val="auto"/>
        </w:rPr>
        <w:t>, pritožba št. 1399/07, 15. oktober 2019</w:t>
      </w:r>
    </w:p>
    <w:p w14:paraId="1B628783" w14:textId="77777777" w:rsidR="005B4883" w:rsidRPr="00F31880" w:rsidRDefault="00F3576C" w:rsidP="005B4883">
      <w:pPr>
        <w:pStyle w:val="ECHRParaHanging"/>
        <w:rPr>
          <w:lang w:val="it-IT"/>
        </w:rPr>
      </w:pPr>
      <w:hyperlink r:id="rId1600" w:history="1">
        <w:proofErr w:type="spellStart"/>
        <w:r w:rsidR="005B4883" w:rsidRPr="00F31880">
          <w:rPr>
            <w:rStyle w:val="Hyperlinkcase"/>
            <w:color w:val="auto"/>
            <w:lang w:val="it-IT"/>
          </w:rPr>
          <w:t>Melnichuk</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35279/10 in 34782/10, 5. </w:t>
      </w:r>
      <w:proofErr w:type="spellStart"/>
      <w:r w:rsidR="005B4883" w:rsidRPr="00F31880">
        <w:rPr>
          <w:lang w:val="it-IT"/>
        </w:rPr>
        <w:t>maj</w:t>
      </w:r>
      <w:proofErr w:type="spellEnd"/>
      <w:r w:rsidR="005B4883" w:rsidRPr="00F31880">
        <w:rPr>
          <w:lang w:val="it-IT"/>
        </w:rPr>
        <w:t xml:space="preserve"> 2015</w:t>
      </w:r>
    </w:p>
    <w:p w14:paraId="2DF56457" w14:textId="77777777" w:rsidR="005B4883" w:rsidRPr="00F31880" w:rsidRDefault="00F3576C" w:rsidP="005B4883">
      <w:pPr>
        <w:pStyle w:val="ECHRParaHanging"/>
        <w:rPr>
          <w:lang w:val="it-IT"/>
        </w:rPr>
      </w:pPr>
      <w:hyperlink r:id="rId1601" w:tgtFrame="_self" w:history="1">
        <w:proofErr w:type="spellStart"/>
        <w:r w:rsidR="005B4883" w:rsidRPr="00F31880">
          <w:rPr>
            <w:rStyle w:val="Hyperlinkcase"/>
            <w:color w:val="auto"/>
            <w:lang w:val="it-IT"/>
          </w:rPr>
          <w:t>Melnik</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Ukrajini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72286/01, 28. </w:t>
      </w:r>
      <w:proofErr w:type="spellStart"/>
      <w:r w:rsidR="005B4883" w:rsidRPr="00F31880">
        <w:rPr>
          <w:lang w:val="it-IT"/>
        </w:rPr>
        <w:t>marec</w:t>
      </w:r>
      <w:proofErr w:type="spellEnd"/>
      <w:r w:rsidR="005B4883" w:rsidRPr="00F31880">
        <w:rPr>
          <w:lang w:val="it-IT"/>
        </w:rPr>
        <w:t xml:space="preserve"> 2006</w:t>
      </w:r>
    </w:p>
    <w:p w14:paraId="3A17167A" w14:textId="77777777" w:rsidR="005B4883" w:rsidRPr="00F31880" w:rsidRDefault="00F3576C" w:rsidP="005B4883">
      <w:pPr>
        <w:pStyle w:val="ECHRParaHanging"/>
        <w:rPr>
          <w:lang w:val="it-IT"/>
        </w:rPr>
      </w:pPr>
      <w:hyperlink r:id="rId1602" w:tgtFrame="_self" w:history="1">
        <w:proofErr w:type="spellStart"/>
        <w:r w:rsidR="005B4883" w:rsidRPr="00F31880">
          <w:rPr>
            <w:rStyle w:val="Hyperlinkcase"/>
            <w:color w:val="auto"/>
            <w:lang w:val="it-IT"/>
          </w:rPr>
          <w:t>Meltex</w:t>
        </w:r>
        <w:proofErr w:type="spellEnd"/>
        <w:r w:rsidR="005B4883" w:rsidRPr="00F31880">
          <w:rPr>
            <w:rStyle w:val="Hyperlinkcase"/>
            <w:color w:val="auto"/>
            <w:lang w:val="it-IT"/>
          </w:rPr>
          <w:t xml:space="preserve"> Ltd proti </w:t>
        </w:r>
        <w:proofErr w:type="spellStart"/>
        <w:r w:rsidR="005B4883" w:rsidRPr="00F31880">
          <w:rPr>
            <w:rStyle w:val="Hyperlinkcase"/>
            <w:color w:val="auto"/>
            <w:lang w:val="it-IT"/>
          </w:rPr>
          <w:t>Armeniji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37780/02, 27. </w:t>
      </w:r>
      <w:proofErr w:type="spellStart"/>
      <w:r w:rsidR="005B4883" w:rsidRPr="00F31880">
        <w:rPr>
          <w:lang w:val="it-IT"/>
        </w:rPr>
        <w:t>maj</w:t>
      </w:r>
      <w:proofErr w:type="spellEnd"/>
      <w:r w:rsidR="005B4883" w:rsidRPr="00F31880">
        <w:rPr>
          <w:lang w:val="it-IT"/>
        </w:rPr>
        <w:t xml:space="preserve"> 2008</w:t>
      </w:r>
    </w:p>
    <w:p w14:paraId="22C61AFE" w14:textId="77777777" w:rsidR="005B4883" w:rsidRPr="00F31880" w:rsidRDefault="00F3576C" w:rsidP="005B4883">
      <w:pPr>
        <w:pStyle w:val="ECHRParaHanging"/>
        <w:rPr>
          <w:lang w:val="it-IT"/>
        </w:rPr>
      </w:pPr>
      <w:hyperlink r:id="rId1603" w:history="1">
        <w:proofErr w:type="spellStart"/>
        <w:r w:rsidR="005B4883" w:rsidRPr="00F31880">
          <w:rPr>
            <w:rStyle w:val="Hyperlinkcase"/>
            <w:color w:val="auto"/>
            <w:lang w:val="it-IT"/>
          </w:rPr>
          <w:t>Mentzen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Latviji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71074/01, ESČP 2004-XII</w:t>
      </w:r>
    </w:p>
    <w:p w14:paraId="25063F7E" w14:textId="77777777" w:rsidR="005B4883" w:rsidRPr="00F31880" w:rsidRDefault="00F3576C" w:rsidP="005B4883">
      <w:pPr>
        <w:pStyle w:val="ECHRParaHanging"/>
        <w:rPr>
          <w:lang w:val="it-IT"/>
        </w:rPr>
      </w:pPr>
      <w:hyperlink r:id="rId1604" w:history="1">
        <w:proofErr w:type="spellStart"/>
        <w:r w:rsidR="005B4883" w:rsidRPr="00F31880">
          <w:rPr>
            <w:rStyle w:val="Hyperlinkcase"/>
            <w:color w:val="auto"/>
            <w:lang w:val="it-IT"/>
          </w:rPr>
          <w:t>Merabishvili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Gruziji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72508/13, 28. </w:t>
      </w:r>
      <w:proofErr w:type="spellStart"/>
      <w:r w:rsidR="005B4883" w:rsidRPr="00F31880">
        <w:rPr>
          <w:lang w:val="it-IT"/>
        </w:rPr>
        <w:t>november</w:t>
      </w:r>
      <w:proofErr w:type="spellEnd"/>
      <w:r w:rsidR="005B4883" w:rsidRPr="00F31880">
        <w:rPr>
          <w:lang w:val="it-IT"/>
        </w:rPr>
        <w:t xml:space="preserve"> 2017 </w:t>
      </w:r>
    </w:p>
    <w:p w14:paraId="7BBE879B" w14:textId="77777777" w:rsidR="005B4883" w:rsidRPr="00F31880" w:rsidRDefault="005B4883" w:rsidP="005B4883">
      <w:pPr>
        <w:pStyle w:val="ECHRParaHanging"/>
        <w:rPr>
          <w:lang w:val="it-IT"/>
        </w:rPr>
      </w:pPr>
      <w:r w:rsidRPr="00F31880">
        <w:rPr>
          <w:i/>
          <w:lang w:val="it-IT"/>
        </w:rPr>
        <w:t xml:space="preserve">Merger in </w:t>
      </w:r>
      <w:hyperlink r:id="rId1605" w:tgtFrame="_self" w:history="1">
        <w:r w:rsidRPr="0033341C">
          <w:rPr>
            <w:rStyle w:val="Hyperlinkcase"/>
            <w:color w:val="auto"/>
            <w:lang w:val="it-IT"/>
          </w:rPr>
          <w:t xml:space="preserve">Cros proti </w:t>
        </w:r>
        <w:proofErr w:type="spellStart"/>
        <w:r w:rsidRPr="0033341C">
          <w:rPr>
            <w:rStyle w:val="Hyperlinkcase"/>
            <w:color w:val="auto"/>
            <w:lang w:val="it-IT"/>
          </w:rPr>
          <w:t>Franciji</w:t>
        </w:r>
        <w:proofErr w:type="spellEnd"/>
      </w:hyperlink>
      <w:r w:rsidRPr="00F31880">
        <w:rPr>
          <w:rStyle w:val="Hyperlinkcase"/>
          <w:i w:val="0"/>
          <w:color w:val="auto"/>
          <w:lang w:val="it-IT"/>
        </w:rPr>
        <w:t xml:space="preserve">, </w:t>
      </w:r>
      <w:proofErr w:type="spellStart"/>
      <w:r w:rsidRPr="00F31880">
        <w:rPr>
          <w:rStyle w:val="Hyperlinkcase"/>
          <w:i w:val="0"/>
          <w:color w:val="auto"/>
          <w:lang w:val="it-IT"/>
        </w:rPr>
        <w:t>pritožba</w:t>
      </w:r>
      <w:proofErr w:type="spellEnd"/>
      <w:r w:rsidRPr="00F31880">
        <w:rPr>
          <w:lang w:val="it-IT"/>
        </w:rPr>
        <w:t xml:space="preserve"> </w:t>
      </w:r>
      <w:proofErr w:type="spellStart"/>
      <w:r w:rsidRPr="00F31880">
        <w:rPr>
          <w:lang w:val="it-IT"/>
        </w:rPr>
        <w:t>št</w:t>
      </w:r>
      <w:proofErr w:type="spellEnd"/>
      <w:r w:rsidRPr="00F31880">
        <w:rPr>
          <w:lang w:val="it-IT"/>
        </w:rPr>
        <w:t xml:space="preserve">. 68864/01, 11. </w:t>
      </w:r>
      <w:proofErr w:type="spellStart"/>
      <w:r w:rsidRPr="00F31880">
        <w:rPr>
          <w:lang w:val="it-IT"/>
        </w:rPr>
        <w:t>marec</w:t>
      </w:r>
      <w:proofErr w:type="spellEnd"/>
      <w:r w:rsidRPr="00F31880">
        <w:rPr>
          <w:lang w:val="it-IT"/>
        </w:rPr>
        <w:t xml:space="preserve"> 2004</w:t>
      </w:r>
    </w:p>
    <w:p w14:paraId="57654669" w14:textId="77777777" w:rsidR="005B4883" w:rsidRPr="00F31880" w:rsidRDefault="00F3576C" w:rsidP="005B4883">
      <w:pPr>
        <w:pStyle w:val="ECHRParaHanging"/>
        <w:rPr>
          <w:lang w:val="it-IT"/>
        </w:rPr>
      </w:pPr>
      <w:hyperlink r:id="rId1606" w:tgtFrame="_self" w:history="1">
        <w:r w:rsidR="005B4883" w:rsidRPr="00F31880">
          <w:rPr>
            <w:rStyle w:val="Hyperlinkcase"/>
            <w:color w:val="auto"/>
            <w:lang w:val="it-IT"/>
          </w:rPr>
          <w:t xml:space="preserve">Merit proti </w:t>
        </w:r>
        <w:proofErr w:type="spellStart"/>
        <w:r w:rsidR="005B4883" w:rsidRPr="00F31880">
          <w:rPr>
            <w:rStyle w:val="Hyperlinkcase"/>
            <w:color w:val="auto"/>
            <w:lang w:val="it-IT"/>
          </w:rPr>
          <w:t>Ukrajini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66561/01, 30. </w:t>
      </w:r>
      <w:proofErr w:type="spellStart"/>
      <w:r w:rsidR="005B4883" w:rsidRPr="00F31880">
        <w:rPr>
          <w:lang w:val="it-IT"/>
        </w:rPr>
        <w:t>marec</w:t>
      </w:r>
      <w:proofErr w:type="spellEnd"/>
      <w:r w:rsidR="005B4883" w:rsidRPr="00F31880">
        <w:rPr>
          <w:lang w:val="it-IT"/>
        </w:rPr>
        <w:t xml:space="preserve"> 2004</w:t>
      </w:r>
    </w:p>
    <w:p w14:paraId="634B02C8" w14:textId="77777777" w:rsidR="005B4883" w:rsidRPr="00F31880" w:rsidRDefault="00F3576C" w:rsidP="005B4883">
      <w:pPr>
        <w:pStyle w:val="ECHRParaHanging"/>
        <w:rPr>
          <w:lang w:val="it-IT"/>
        </w:rPr>
      </w:pPr>
      <w:hyperlink r:id="rId1607" w:tgtFrame="_self" w:history="1">
        <w:proofErr w:type="spellStart"/>
        <w:r w:rsidR="005B4883" w:rsidRPr="00F31880">
          <w:rPr>
            <w:rStyle w:val="Hyperlinkcase"/>
            <w:color w:val="auto"/>
            <w:lang w:val="it-IT"/>
          </w:rPr>
          <w:t>Micallef</w:t>
        </w:r>
        <w:proofErr w:type="spellEnd"/>
        <w:r w:rsidR="005B4883" w:rsidRPr="00F31880">
          <w:rPr>
            <w:rStyle w:val="Hyperlinkcase"/>
            <w:color w:val="auto"/>
            <w:lang w:val="it-IT"/>
          </w:rPr>
          <w:t xml:space="preserve"> proti Malti</w:t>
        </w:r>
      </w:hyperlink>
      <w:r w:rsidR="005B4883" w:rsidRPr="00F31880">
        <w:rPr>
          <w:rStyle w:val="Hyperlinkcase"/>
          <w:color w:val="auto"/>
          <w:lang w:val="it-IT"/>
        </w:rPr>
        <w:t xml:space="preserve"> </w:t>
      </w:r>
      <w:r w:rsidR="005B4883" w:rsidRPr="00F31880">
        <w:rPr>
          <w:lang w:val="it-IT"/>
        </w:rPr>
        <w:t xml:space="preserve">[VS],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17056/06, ESČP 2009</w:t>
      </w:r>
    </w:p>
    <w:p w14:paraId="4FB6AE4A" w14:textId="77777777" w:rsidR="005B4883" w:rsidRPr="00F31880" w:rsidRDefault="00F3576C" w:rsidP="005B4883">
      <w:pPr>
        <w:pStyle w:val="ECHRParaHanging"/>
        <w:rPr>
          <w:lang w:val="it-IT"/>
        </w:rPr>
      </w:pPr>
      <w:hyperlink r:id="rId1608" w:history="1">
        <w:proofErr w:type="spellStart"/>
        <w:r w:rsidR="005B4883" w:rsidRPr="00F31880">
          <w:rPr>
            <w:rStyle w:val="Hyperlinkcase"/>
            <w:color w:val="auto"/>
            <w:lang w:val="it-IT"/>
          </w:rPr>
          <w:t>Michalak</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Poljski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24549/03, 1. </w:t>
      </w:r>
      <w:proofErr w:type="spellStart"/>
      <w:r w:rsidR="005B4883" w:rsidRPr="00F31880">
        <w:rPr>
          <w:lang w:val="it-IT"/>
        </w:rPr>
        <w:t>marec</w:t>
      </w:r>
      <w:proofErr w:type="spellEnd"/>
      <w:r w:rsidR="005B4883" w:rsidRPr="00F31880">
        <w:rPr>
          <w:lang w:val="it-IT"/>
        </w:rPr>
        <w:t xml:space="preserve"> 2005</w:t>
      </w:r>
    </w:p>
    <w:p w14:paraId="2E491B7C" w14:textId="77777777" w:rsidR="005B4883" w:rsidRPr="00F31880" w:rsidRDefault="00F3576C" w:rsidP="005B4883">
      <w:pPr>
        <w:pStyle w:val="ECHRParaHanging"/>
        <w:rPr>
          <w:lang w:val="it-IT"/>
        </w:rPr>
      </w:pPr>
      <w:hyperlink r:id="rId1609" w:tgtFrame="_self" w:history="1">
        <w:proofErr w:type="spellStart"/>
        <w:r w:rsidR="005B4883" w:rsidRPr="00F31880">
          <w:rPr>
            <w:rStyle w:val="Hyperlinkcase"/>
            <w:color w:val="auto"/>
            <w:lang w:val="it-IT"/>
          </w:rPr>
          <w:t>Michaud</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12323/11, ESČP 2012</w:t>
      </w:r>
    </w:p>
    <w:p w14:paraId="45B02C47" w14:textId="77777777" w:rsidR="005B4883" w:rsidRPr="00F31880" w:rsidRDefault="00F3576C" w:rsidP="005B4883">
      <w:pPr>
        <w:pStyle w:val="ECHRParaHanging"/>
        <w:rPr>
          <w:lang w:val="it-IT"/>
        </w:rPr>
      </w:pPr>
      <w:hyperlink r:id="rId1610" w:tgtFrame="_self" w:history="1">
        <w:r w:rsidR="005B4883" w:rsidRPr="00F31880">
          <w:rPr>
            <w:rStyle w:val="Hyperlinkcase"/>
            <w:color w:val="auto"/>
            <w:lang w:val="it-IT"/>
          </w:rPr>
          <w:t xml:space="preserve">Migliore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58511/13 in 2 </w:t>
      </w:r>
      <w:proofErr w:type="spellStart"/>
      <w:r w:rsidR="005B4883" w:rsidRPr="00F31880">
        <w:rPr>
          <w:lang w:val="it-IT"/>
        </w:rPr>
        <w:t>drugi</w:t>
      </w:r>
      <w:proofErr w:type="spellEnd"/>
      <w:r w:rsidR="005B4883" w:rsidRPr="00F31880">
        <w:rPr>
          <w:lang w:val="it-IT"/>
        </w:rPr>
        <w:t xml:space="preserve">, 12. </w:t>
      </w:r>
      <w:proofErr w:type="spellStart"/>
      <w:r w:rsidR="005B4883" w:rsidRPr="00F31880">
        <w:rPr>
          <w:lang w:val="it-IT"/>
        </w:rPr>
        <w:t>november</w:t>
      </w:r>
      <w:proofErr w:type="spellEnd"/>
      <w:r w:rsidR="005B4883" w:rsidRPr="00F31880">
        <w:rPr>
          <w:lang w:val="it-IT"/>
        </w:rPr>
        <w:t xml:space="preserve"> 2013</w:t>
      </w:r>
    </w:p>
    <w:p w14:paraId="129F7D88" w14:textId="77777777" w:rsidR="005B4883" w:rsidRPr="00F31880" w:rsidRDefault="00F3576C" w:rsidP="005B4883">
      <w:pPr>
        <w:pStyle w:val="ECHRParaHanging"/>
        <w:rPr>
          <w:lang w:val="it-IT"/>
        </w:rPr>
      </w:pPr>
      <w:hyperlink r:id="rId1611" w:tgtFrame="_self" w:history="1">
        <w:proofErr w:type="spellStart"/>
        <w:r w:rsidR="005B4883" w:rsidRPr="00F31880">
          <w:rPr>
            <w:rStyle w:val="Hyperlinkcase"/>
            <w:color w:val="auto"/>
            <w:lang w:val="it-IT"/>
          </w:rPr>
          <w:t>Mikolajová</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Slovaški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4479/03, 18. </w:t>
      </w:r>
      <w:proofErr w:type="spellStart"/>
      <w:r w:rsidR="005B4883" w:rsidRPr="00F31880">
        <w:rPr>
          <w:lang w:val="it-IT"/>
        </w:rPr>
        <w:t>januar</w:t>
      </w:r>
      <w:proofErr w:type="spellEnd"/>
      <w:r w:rsidR="005B4883" w:rsidRPr="00F31880">
        <w:rPr>
          <w:lang w:val="it-IT"/>
        </w:rPr>
        <w:t xml:space="preserve"> 2011</w:t>
      </w:r>
    </w:p>
    <w:p w14:paraId="0B9F86CD" w14:textId="77777777" w:rsidR="005B4883" w:rsidRPr="001F0D60" w:rsidRDefault="00F3576C" w:rsidP="005B4883">
      <w:pPr>
        <w:pStyle w:val="ECHRParaHanging"/>
      </w:pPr>
      <w:hyperlink r:id="rId1612" w:anchor="{&quot;itemid&quot;:[&quot;001-206515&quot;]}" w:history="1">
        <w:r w:rsidR="005B4883" w:rsidRPr="001F0D60">
          <w:rPr>
            <w:rStyle w:val="Hiperpovezava"/>
            <w:i/>
            <w:color w:val="auto"/>
          </w:rPr>
          <w:t xml:space="preserve">Mile </w:t>
        </w:r>
        <w:proofErr w:type="spellStart"/>
        <w:r w:rsidR="005B4883" w:rsidRPr="001F0D60">
          <w:rPr>
            <w:rStyle w:val="Hiperpovezava"/>
            <w:i/>
            <w:color w:val="auto"/>
          </w:rPr>
          <w:t>Novaković</w:t>
        </w:r>
        <w:proofErr w:type="spellEnd"/>
        <w:r w:rsidR="005B4883" w:rsidRPr="001F0D60">
          <w:rPr>
            <w:rStyle w:val="Hiperpovezava"/>
            <w:i/>
            <w:color w:val="auto"/>
          </w:rPr>
          <w:t xml:space="preserve">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Hrvaški</w:t>
        </w:r>
        <w:proofErr w:type="spellEnd"/>
      </w:hyperlink>
      <w:r w:rsidR="005B4883" w:rsidRPr="001F0D60">
        <w:rPr>
          <w:rFonts w:cstheme="minorHAnsi"/>
        </w:rPr>
        <w:t xml:space="preserve">, </w:t>
      </w:r>
      <w:proofErr w:type="spellStart"/>
      <w:r w:rsidR="005B4883">
        <w:rPr>
          <w:rFonts w:cstheme="minorHAnsi"/>
        </w:rPr>
        <w:t>pritožba</w:t>
      </w:r>
      <w:proofErr w:type="spellEnd"/>
      <w:r w:rsidR="005B4883">
        <w:rPr>
          <w:rFonts w:cstheme="minorHAnsi"/>
        </w:rPr>
        <w:t xml:space="preserve"> </w:t>
      </w:r>
      <w:proofErr w:type="spellStart"/>
      <w:r w:rsidR="005B4883" w:rsidRPr="001F0D60">
        <w:rPr>
          <w:rFonts w:cstheme="minorHAnsi"/>
        </w:rPr>
        <w:t>št</w:t>
      </w:r>
      <w:proofErr w:type="spellEnd"/>
      <w:r w:rsidR="005B4883" w:rsidRPr="001F0D60">
        <w:rPr>
          <w:rFonts w:cstheme="minorHAnsi"/>
        </w:rPr>
        <w:t xml:space="preserve">. 73544/14, 17. </w:t>
      </w:r>
      <w:proofErr w:type="spellStart"/>
      <w:r w:rsidR="005B4883" w:rsidRPr="001F0D60">
        <w:rPr>
          <w:rFonts w:cstheme="minorHAnsi"/>
        </w:rPr>
        <w:t>december</w:t>
      </w:r>
      <w:proofErr w:type="spellEnd"/>
      <w:r w:rsidR="005B4883" w:rsidRPr="001F0D60">
        <w:rPr>
          <w:rFonts w:cstheme="minorHAnsi"/>
        </w:rPr>
        <w:t xml:space="preserve"> 2020</w:t>
      </w:r>
    </w:p>
    <w:p w14:paraId="02032963" w14:textId="77777777" w:rsidR="005B4883" w:rsidRPr="001F0D60" w:rsidRDefault="00F3576C" w:rsidP="005B4883">
      <w:pPr>
        <w:pStyle w:val="ECHRParaHanging"/>
      </w:pPr>
      <w:hyperlink r:id="rId1613" w:history="1">
        <w:proofErr w:type="spellStart"/>
        <w:r w:rsidR="005B4883" w:rsidRPr="001F0D60">
          <w:rPr>
            <w:rStyle w:val="Hyperlinkcase"/>
            <w:color w:val="auto"/>
          </w:rPr>
          <w:t>Milošević</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Nizozemski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77631/01</w:t>
      </w:r>
      <w:r w:rsidR="005B4883">
        <w:t xml:space="preserve">, 19. </w:t>
      </w:r>
      <w:proofErr w:type="spellStart"/>
      <w:r w:rsidR="005B4883">
        <w:t>marec</w:t>
      </w:r>
      <w:proofErr w:type="spellEnd"/>
      <w:r w:rsidR="005B4883">
        <w:t xml:space="preserve"> 2002</w:t>
      </w:r>
    </w:p>
    <w:p w14:paraId="4E57764F" w14:textId="77777777" w:rsidR="005B4883" w:rsidRPr="001F0D60" w:rsidRDefault="00F3576C" w:rsidP="005B4883">
      <w:pPr>
        <w:pStyle w:val="P68B1DB1-ECHRParaHanging14"/>
        <w:rPr>
          <w:color w:val="auto"/>
        </w:rPr>
      </w:pPr>
      <w:hyperlink r:id="rId1614" w:history="1">
        <w:r w:rsidR="005B4883" w:rsidRPr="001F0D60">
          <w:rPr>
            <w:i/>
            <w:color w:val="auto"/>
          </w:rPr>
          <w:t>Milovanović proti Srbiji</w:t>
        </w:r>
      </w:hyperlink>
      <w:r w:rsidR="005B4883" w:rsidRPr="001F0D60">
        <w:rPr>
          <w:color w:val="auto"/>
        </w:rPr>
        <w:t>, pritožba št. 56065/10, ...</w:t>
      </w:r>
      <w:r w:rsidR="005B4883">
        <w:rPr>
          <w:color w:val="auto"/>
        </w:rPr>
        <w:t xml:space="preserve">odstavek, 8. oktober 2019 </w:t>
      </w:r>
    </w:p>
    <w:p w14:paraId="0C628926" w14:textId="77777777" w:rsidR="005B4883" w:rsidRPr="00F31880" w:rsidRDefault="00F3576C" w:rsidP="005B4883">
      <w:pPr>
        <w:pStyle w:val="ECHRParaHanging"/>
        <w:rPr>
          <w:lang w:val="sl-SI"/>
        </w:rPr>
      </w:pPr>
      <w:hyperlink r:id="rId1615" w:tgtFrame="_self" w:history="1">
        <w:proofErr w:type="spellStart"/>
        <w:r w:rsidR="005B4883" w:rsidRPr="00F31880">
          <w:rPr>
            <w:i/>
            <w:lang w:val="sl-SI"/>
          </w:rPr>
          <w:t>Miroļubovs</w:t>
        </w:r>
        <w:proofErr w:type="spellEnd"/>
        <w:r w:rsidR="005B4883" w:rsidRPr="00F31880">
          <w:rPr>
            <w:lang w:val="sl-SI"/>
          </w:rPr>
          <w:t xml:space="preserve"> </w:t>
        </w:r>
        <w:r w:rsidR="005B4883" w:rsidRPr="00F31880">
          <w:rPr>
            <w:rStyle w:val="Hyperlinkcase"/>
            <w:color w:val="auto"/>
            <w:lang w:val="sl-SI"/>
          </w:rPr>
          <w:t>in drugi proti Latviji</w:t>
        </w:r>
      </w:hyperlink>
      <w:r w:rsidR="005B4883" w:rsidRPr="00F31880">
        <w:rPr>
          <w:lang w:val="sl-SI"/>
        </w:rPr>
        <w:t>, pritožba št. 798/05, 15. september 2009</w:t>
      </w:r>
    </w:p>
    <w:p w14:paraId="3B34361F" w14:textId="77777777" w:rsidR="005B4883" w:rsidRPr="00F31880" w:rsidRDefault="00F3576C" w:rsidP="005B4883">
      <w:pPr>
        <w:pStyle w:val="ECHRParaHanging"/>
        <w:rPr>
          <w:lang w:val="sl-SI"/>
        </w:rPr>
      </w:pPr>
      <w:hyperlink r:id="rId1616" w:tgtFrame="_self" w:history="1">
        <w:proofErr w:type="spellStart"/>
        <w:r w:rsidR="005B4883" w:rsidRPr="00F31880">
          <w:rPr>
            <w:rStyle w:val="Hyperlinkcase"/>
            <w:color w:val="auto"/>
            <w:lang w:val="sl-SI"/>
          </w:rPr>
          <w:t>Miszczyński</w:t>
        </w:r>
        <w:proofErr w:type="spellEnd"/>
        <w:r w:rsidR="005B4883" w:rsidRPr="00F31880">
          <w:rPr>
            <w:rStyle w:val="Hyperlinkcase"/>
            <w:color w:val="auto"/>
            <w:lang w:val="sl-SI"/>
          </w:rPr>
          <w:t xml:space="preserve"> proti Poljski</w:t>
        </w:r>
      </w:hyperlink>
      <w:r w:rsidR="005B4883" w:rsidRPr="00F31880">
        <w:rPr>
          <w:lang w:val="sl-SI"/>
        </w:rPr>
        <w:t xml:space="preserve"> (sklep), pritožba št. 23672/07, 8. februar 2011</w:t>
      </w:r>
    </w:p>
    <w:p w14:paraId="5D0D0965" w14:textId="77777777" w:rsidR="005B4883" w:rsidRPr="00F31880" w:rsidRDefault="00F3576C" w:rsidP="005B4883">
      <w:pPr>
        <w:pStyle w:val="ECHRParaHanging"/>
        <w:rPr>
          <w:lang w:val="it-IT"/>
        </w:rPr>
      </w:pPr>
      <w:hyperlink r:id="rId1617" w:history="1">
        <w:proofErr w:type="spellStart"/>
        <w:r w:rsidR="005B4883" w:rsidRPr="00F31880">
          <w:rPr>
            <w:rStyle w:val="Hyperlinkcase"/>
            <w:color w:val="auto"/>
            <w:lang w:val="it-IT"/>
          </w:rPr>
          <w:t>Mitrović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Srbiji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52142/12, 21. </w:t>
      </w:r>
      <w:proofErr w:type="spellStart"/>
      <w:r w:rsidR="005B4883" w:rsidRPr="00F31880">
        <w:rPr>
          <w:lang w:val="it-IT"/>
        </w:rPr>
        <w:t>marec</w:t>
      </w:r>
      <w:proofErr w:type="spellEnd"/>
      <w:r w:rsidR="005B4883" w:rsidRPr="00F31880">
        <w:rPr>
          <w:lang w:val="it-IT"/>
        </w:rPr>
        <w:t xml:space="preserve"> 2017</w:t>
      </w:r>
    </w:p>
    <w:p w14:paraId="582E4221" w14:textId="77777777" w:rsidR="005B4883" w:rsidRPr="00F31880" w:rsidRDefault="00F3576C" w:rsidP="005B4883">
      <w:pPr>
        <w:pStyle w:val="ECHRParaHanging"/>
        <w:rPr>
          <w:lang w:val="it-IT"/>
        </w:rPr>
      </w:pPr>
      <w:hyperlink r:id="rId1618" w:history="1">
        <w:proofErr w:type="spellStart"/>
        <w:r w:rsidR="005B4883" w:rsidRPr="00F31880">
          <w:rPr>
            <w:rStyle w:val="Hyperlinkcase"/>
            <w:color w:val="auto"/>
            <w:lang w:val="it-IT"/>
          </w:rPr>
          <w:t>Mocanu</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10865/09 in 2 </w:t>
      </w:r>
      <w:proofErr w:type="spellStart"/>
      <w:r w:rsidR="005B4883" w:rsidRPr="00F31880">
        <w:rPr>
          <w:lang w:val="it-IT"/>
        </w:rPr>
        <w:t>drugi</w:t>
      </w:r>
      <w:proofErr w:type="spellEnd"/>
      <w:r w:rsidR="005B4883" w:rsidRPr="00F31880">
        <w:rPr>
          <w:lang w:val="it-IT"/>
        </w:rPr>
        <w:t>, ESČP 2014</w:t>
      </w:r>
    </w:p>
    <w:p w14:paraId="01ABCF0C" w14:textId="77777777" w:rsidR="005B4883" w:rsidRPr="00F31880" w:rsidRDefault="00F3576C" w:rsidP="005B4883">
      <w:pPr>
        <w:pStyle w:val="ECHRParaHanging"/>
        <w:rPr>
          <w:lang w:val="it-IT"/>
        </w:rPr>
      </w:pPr>
      <w:hyperlink r:id="rId1619" w:history="1">
        <w:r w:rsidR="005B4883" w:rsidRPr="00F31880">
          <w:rPr>
            <w:rStyle w:val="Hyperlinkcase"/>
            <w:color w:val="auto"/>
            <w:lang w:val="it-IT"/>
          </w:rPr>
          <w:t xml:space="preserve">Moldovan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8229/04 in 29 </w:t>
      </w:r>
      <w:proofErr w:type="spellStart"/>
      <w:r w:rsidR="005B4883" w:rsidRPr="00F31880">
        <w:rPr>
          <w:lang w:val="it-IT"/>
        </w:rPr>
        <w:t>drugih</w:t>
      </w:r>
      <w:proofErr w:type="spellEnd"/>
      <w:r w:rsidR="005B4883" w:rsidRPr="00F31880">
        <w:rPr>
          <w:lang w:val="it-IT"/>
        </w:rPr>
        <w:t xml:space="preserve">, 15. </w:t>
      </w:r>
      <w:proofErr w:type="spellStart"/>
      <w:r w:rsidR="005B4883" w:rsidRPr="00F31880">
        <w:rPr>
          <w:lang w:val="it-IT"/>
        </w:rPr>
        <w:t>februar</w:t>
      </w:r>
      <w:proofErr w:type="spellEnd"/>
      <w:r w:rsidR="005B4883" w:rsidRPr="00F31880">
        <w:rPr>
          <w:lang w:val="it-IT"/>
        </w:rPr>
        <w:t xml:space="preserve"> 2011</w:t>
      </w:r>
    </w:p>
    <w:p w14:paraId="3732B7C8" w14:textId="77777777" w:rsidR="005B4883" w:rsidRPr="00F31880" w:rsidRDefault="00F3576C" w:rsidP="005B4883">
      <w:pPr>
        <w:pStyle w:val="ECHRParaHanging"/>
        <w:rPr>
          <w:lang w:val="it-IT"/>
        </w:rPr>
      </w:pPr>
      <w:hyperlink r:id="rId1620" w:tgtFrame="_self" w:history="1">
        <w:proofErr w:type="spellStart"/>
        <w:r w:rsidR="005B4883" w:rsidRPr="00F31880">
          <w:rPr>
            <w:rStyle w:val="Hyperlinkcase"/>
            <w:color w:val="auto"/>
            <w:lang w:val="it-IT"/>
          </w:rPr>
          <w:t>Monnat</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Švici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73604/01, ESČP 2006-X</w:t>
      </w:r>
    </w:p>
    <w:p w14:paraId="2FC144E2" w14:textId="77777777" w:rsidR="005B4883" w:rsidRPr="00F31880" w:rsidRDefault="00F3576C" w:rsidP="005B4883">
      <w:pPr>
        <w:pStyle w:val="ECHRParaHanging"/>
        <w:rPr>
          <w:lang w:val="it-IT"/>
        </w:rPr>
      </w:pPr>
      <w:hyperlink r:id="rId1621" w:tgtFrame="_self" w:history="1">
        <w:r w:rsidR="005B4883" w:rsidRPr="00F31880">
          <w:rPr>
            <w:rStyle w:val="Hyperlinkcase"/>
            <w:color w:val="auto"/>
            <w:lang w:val="it-IT"/>
          </w:rPr>
          <w:t xml:space="preserve">Moon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39973/03, 9. </w:t>
      </w:r>
      <w:proofErr w:type="spellStart"/>
      <w:r w:rsidR="005B4883" w:rsidRPr="00F31880">
        <w:rPr>
          <w:lang w:val="it-IT"/>
        </w:rPr>
        <w:t>julij</w:t>
      </w:r>
      <w:proofErr w:type="spellEnd"/>
      <w:r w:rsidR="005B4883" w:rsidRPr="00F31880">
        <w:rPr>
          <w:lang w:val="it-IT"/>
        </w:rPr>
        <w:t xml:space="preserve"> 2009</w:t>
      </w:r>
    </w:p>
    <w:p w14:paraId="247C58B0" w14:textId="77777777" w:rsidR="005B4883" w:rsidRPr="00F31880" w:rsidRDefault="00F3576C" w:rsidP="005B4883">
      <w:pPr>
        <w:pStyle w:val="ECHRParaHanging"/>
        <w:rPr>
          <w:lang w:val="it-IT"/>
        </w:rPr>
      </w:pPr>
      <w:hyperlink r:id="rId1622" w:tgtFrame="_self" w:history="1">
        <w:proofErr w:type="spellStart"/>
        <w:r w:rsidR="005B4883" w:rsidRPr="00F31880">
          <w:rPr>
            <w:rStyle w:val="Hyperlinkcase"/>
            <w:color w:val="auto"/>
            <w:lang w:val="it-IT"/>
          </w:rPr>
          <w:t>Mooren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Nemčiji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11364/03, 9. </w:t>
      </w:r>
      <w:proofErr w:type="spellStart"/>
      <w:r w:rsidR="005B4883" w:rsidRPr="00F31880">
        <w:rPr>
          <w:lang w:val="it-IT"/>
        </w:rPr>
        <w:t>julij</w:t>
      </w:r>
      <w:proofErr w:type="spellEnd"/>
      <w:r w:rsidR="005B4883" w:rsidRPr="00F31880">
        <w:rPr>
          <w:lang w:val="it-IT"/>
        </w:rPr>
        <w:t xml:space="preserve"> 2009</w:t>
      </w:r>
    </w:p>
    <w:p w14:paraId="51630F75" w14:textId="77777777" w:rsidR="005B4883" w:rsidRPr="00F31880" w:rsidRDefault="00F3576C" w:rsidP="005B4883">
      <w:pPr>
        <w:pStyle w:val="ECHRParaHanging"/>
        <w:rPr>
          <w:lang w:val="it-IT"/>
        </w:rPr>
      </w:pPr>
      <w:hyperlink r:id="rId1623" w:tgtFrame="_self" w:history="1">
        <w:r w:rsidR="005B4883" w:rsidRPr="00F31880">
          <w:rPr>
            <w:rStyle w:val="Hyperlinkcase"/>
            <w:color w:val="auto"/>
            <w:lang w:val="it-IT"/>
          </w:rPr>
          <w:t xml:space="preserve">Moreira Barbosa proti </w:t>
        </w:r>
        <w:proofErr w:type="spellStart"/>
        <w:r w:rsidR="005B4883" w:rsidRPr="00F31880">
          <w:rPr>
            <w:rStyle w:val="Hyperlinkcase"/>
            <w:color w:val="auto"/>
            <w:lang w:val="it-IT"/>
          </w:rPr>
          <w:t>Portugalski</w:t>
        </w:r>
        <w:proofErr w:type="spellEnd"/>
      </w:hyperlink>
      <w:r w:rsidR="005B4883" w:rsidRPr="00F31880">
        <w:rPr>
          <w:rStyle w:val="Hyperlinkcase"/>
          <w:color w:val="auto"/>
          <w:lang w:val="it-IT"/>
        </w:rPr>
        <w:t xml:space="preserve"> </w:t>
      </w:r>
      <w:r w:rsidR="005B4883" w:rsidRPr="00F31880">
        <w:rPr>
          <w:rStyle w:val="Hyperlinkcase"/>
          <w:i w:val="0"/>
          <w:color w:val="auto"/>
          <w:lang w:val="it-IT"/>
        </w:rPr>
        <w:t>(</w:t>
      </w:r>
      <w:proofErr w:type="spellStart"/>
      <w:r w:rsidR="005B4883" w:rsidRPr="00F31880">
        <w:rPr>
          <w:rStyle w:val="Hyperlinkcase"/>
          <w:i w:val="0"/>
          <w:color w:val="auto"/>
          <w:lang w:val="it-IT"/>
        </w:rPr>
        <w:t>sklep</w:t>
      </w:r>
      <w:proofErr w:type="spellEnd"/>
      <w:r w:rsidR="005B4883" w:rsidRPr="00F31880">
        <w:rPr>
          <w:rStyle w:val="Hyperlinkcase"/>
          <w:i w:val="0"/>
          <w:color w:val="auto"/>
          <w:lang w:val="it-IT"/>
        </w:rPr>
        <w:t>)</w:t>
      </w:r>
      <w:r w:rsidR="005B4883" w:rsidRPr="00F31880">
        <w:rPr>
          <w:i/>
          <w:lang w:val="it-IT"/>
        </w:rPr>
        <w:t>,</w:t>
      </w:r>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65681/01, ESČP 2004-V</w:t>
      </w:r>
    </w:p>
    <w:p w14:paraId="6054EC32" w14:textId="77777777" w:rsidR="005B4883" w:rsidRPr="00F31880" w:rsidRDefault="00F3576C" w:rsidP="005B4883">
      <w:pPr>
        <w:pStyle w:val="ECHRParaHanging"/>
        <w:rPr>
          <w:lang w:val="it-IT"/>
        </w:rPr>
      </w:pPr>
      <w:hyperlink r:id="rId1624" w:history="1">
        <w:r w:rsidR="005B4883" w:rsidRPr="00F31880">
          <w:rPr>
            <w:rStyle w:val="Hyperlinkcase"/>
            <w:color w:val="auto"/>
            <w:lang w:val="it-IT"/>
          </w:rPr>
          <w:t xml:space="preserve">Moreira Ferreira proti </w:t>
        </w:r>
        <w:proofErr w:type="spellStart"/>
        <w:r w:rsidR="005B4883" w:rsidRPr="00F31880">
          <w:rPr>
            <w:rStyle w:val="Hyperlinkcase"/>
            <w:color w:val="auto"/>
            <w:lang w:val="it-IT"/>
          </w:rPr>
          <w:t>Portugalski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št</w:t>
        </w:r>
        <w:proofErr w:type="spellEnd"/>
        <w:r w:rsidR="005B4883" w:rsidRPr="00F31880">
          <w:rPr>
            <w:rStyle w:val="Hyperlinkcase"/>
            <w:color w:val="auto"/>
            <w:lang w:val="it-IT"/>
          </w:rPr>
          <w:t>. 2)</w:t>
        </w:r>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19867/12, 11. </w:t>
      </w:r>
      <w:proofErr w:type="spellStart"/>
      <w:r w:rsidR="005B4883" w:rsidRPr="00F31880">
        <w:rPr>
          <w:lang w:val="it-IT"/>
        </w:rPr>
        <w:t>julij</w:t>
      </w:r>
      <w:proofErr w:type="spellEnd"/>
      <w:r w:rsidR="005B4883" w:rsidRPr="00F31880">
        <w:rPr>
          <w:lang w:val="it-IT"/>
        </w:rPr>
        <w:t xml:space="preserve"> 2017</w:t>
      </w:r>
    </w:p>
    <w:p w14:paraId="34F61B32" w14:textId="77777777" w:rsidR="005B4883" w:rsidRPr="00F31880" w:rsidRDefault="00F3576C" w:rsidP="005B4883">
      <w:pPr>
        <w:pStyle w:val="ECHRParaHanging"/>
        <w:rPr>
          <w:lang w:val="it-IT"/>
        </w:rPr>
      </w:pPr>
      <w:hyperlink r:id="rId1625" w:tgtFrame="_self" w:history="1">
        <w:r w:rsidR="005B4883" w:rsidRPr="00F31880">
          <w:rPr>
            <w:rStyle w:val="Hyperlinkcase"/>
            <w:color w:val="auto"/>
            <w:lang w:val="it-IT"/>
          </w:rPr>
          <w:t xml:space="preserve">Moretti in Benedetti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16318/07, 27. </w:t>
      </w:r>
      <w:proofErr w:type="spellStart"/>
      <w:r w:rsidR="005B4883" w:rsidRPr="00F31880">
        <w:rPr>
          <w:lang w:val="it-IT"/>
        </w:rPr>
        <w:t>april</w:t>
      </w:r>
      <w:proofErr w:type="spellEnd"/>
      <w:r w:rsidR="005B4883" w:rsidRPr="00F31880">
        <w:rPr>
          <w:lang w:val="it-IT"/>
        </w:rPr>
        <w:t xml:space="preserve"> 2010</w:t>
      </w:r>
    </w:p>
    <w:p w14:paraId="607E2F9E" w14:textId="77777777" w:rsidR="005B4883" w:rsidRPr="001F0D60" w:rsidRDefault="00F3576C" w:rsidP="005B4883">
      <w:pPr>
        <w:pStyle w:val="ECHRParaHanging"/>
      </w:pPr>
      <w:hyperlink r:id="rId1626" w:tgtFrame="_self" w:history="1">
        <w:proofErr w:type="spellStart"/>
        <w:r w:rsidR="005B4883" w:rsidRPr="001F0D60">
          <w:rPr>
            <w:rStyle w:val="Hyperlinkcase"/>
            <w:color w:val="auto"/>
          </w:rPr>
          <w:t>Moskovets</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14370/03</w:t>
      </w:r>
      <w:r w:rsidR="005B4883">
        <w:t xml:space="preserve">, 23. </w:t>
      </w:r>
      <w:proofErr w:type="spellStart"/>
      <w:r w:rsidR="005B4883">
        <w:t>april</w:t>
      </w:r>
      <w:proofErr w:type="spellEnd"/>
      <w:r w:rsidR="005B4883">
        <w:t xml:space="preserve"> 2009</w:t>
      </w:r>
    </w:p>
    <w:p w14:paraId="63F5B429" w14:textId="77777777" w:rsidR="005B4883" w:rsidRPr="00F31880" w:rsidRDefault="00F3576C" w:rsidP="005B4883">
      <w:pPr>
        <w:pStyle w:val="ECHRParaHanging"/>
        <w:rPr>
          <w:lang w:val="fr-FR"/>
        </w:rPr>
      </w:pPr>
      <w:hyperlink r:id="rId1627" w:history="1">
        <w:r w:rsidR="005B4883" w:rsidRPr="005A6F22">
          <w:rPr>
            <w:rStyle w:val="Hyperlinkcase"/>
            <w:color w:val="auto"/>
            <w:lang w:val="fr-FR"/>
          </w:rPr>
          <w:t xml:space="preserve">Mouvement </w:t>
        </w:r>
        <w:proofErr w:type="spellStart"/>
        <w:r w:rsidR="005B4883" w:rsidRPr="005A6F22">
          <w:rPr>
            <w:rStyle w:val="Hyperlinkcase"/>
            <w:color w:val="auto"/>
            <w:lang w:val="fr-FR"/>
          </w:rPr>
          <w:t>raëlien</w:t>
        </w:r>
        <w:proofErr w:type="spellEnd"/>
        <w:r w:rsidR="005B4883" w:rsidRPr="005A6F22">
          <w:rPr>
            <w:rStyle w:val="Hyperlinkcase"/>
            <w:color w:val="auto"/>
            <w:lang w:val="fr-FR"/>
          </w:rPr>
          <w:t xml:space="preserve"> suisse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Švici</w:t>
        </w:r>
        <w:proofErr w:type="spellEnd"/>
      </w:hyperlink>
      <w:r w:rsidR="005B4883" w:rsidRPr="00924D04">
        <w:rPr>
          <w:rStyle w:val="Hyperlinkcase"/>
          <w:color w:val="auto"/>
          <w:lang w:val="fr-FR"/>
        </w:rPr>
        <w:t xml:space="preserve"> </w:t>
      </w:r>
      <w:r w:rsidR="005B4883" w:rsidRPr="005A6F22">
        <w:rPr>
          <w:lang w:val="fr-FR"/>
        </w:rPr>
        <w:t>[V</w:t>
      </w:r>
      <w:r w:rsidR="005B4883" w:rsidRPr="00F31880">
        <w:rPr>
          <w:lang w:val="fr-FR"/>
        </w:rPr>
        <w:t xml:space="preserve">S],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16354/06, ESČP 2012</w:t>
      </w:r>
    </w:p>
    <w:p w14:paraId="640D7B15" w14:textId="77777777" w:rsidR="005B4883" w:rsidRPr="00F31880" w:rsidRDefault="00F3576C" w:rsidP="005B4883">
      <w:pPr>
        <w:pStyle w:val="ECHRParaHanging"/>
        <w:rPr>
          <w:lang w:val="fr-FR"/>
        </w:rPr>
      </w:pPr>
      <w:hyperlink r:id="rId1628" w:history="1">
        <w:proofErr w:type="spellStart"/>
        <w:r w:rsidR="005B4883" w:rsidRPr="00F31880">
          <w:rPr>
            <w:rStyle w:val="Hyperlinkcase"/>
            <w:color w:val="auto"/>
            <w:lang w:val="fr-FR"/>
          </w:rPr>
          <w:t>Mozer</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Republiki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Moldaviji</w:t>
        </w:r>
        <w:proofErr w:type="spellEnd"/>
        <w:r w:rsidR="005B4883" w:rsidRPr="00F31880">
          <w:rPr>
            <w:rStyle w:val="Hyperlinkcase"/>
            <w:color w:val="auto"/>
            <w:lang w:val="fr-FR"/>
          </w:rPr>
          <w:t xml:space="preserve"> in </w:t>
        </w:r>
        <w:proofErr w:type="spellStart"/>
        <w:r w:rsidR="005B4883" w:rsidRPr="00F31880">
          <w:rPr>
            <w:rStyle w:val="Hyperlinkcase"/>
            <w:color w:val="auto"/>
            <w:lang w:val="fr-FR"/>
          </w:rPr>
          <w:t>Rusiji</w:t>
        </w:r>
        <w:proofErr w:type="spellEnd"/>
      </w:hyperlink>
      <w:r w:rsidR="005B4883" w:rsidRPr="00F31880">
        <w:rPr>
          <w:lang w:val="fr-FR"/>
        </w:rPr>
        <w:t xml:space="preserve"> [VS],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11138/10, 23. </w:t>
      </w:r>
      <w:proofErr w:type="spellStart"/>
      <w:r w:rsidR="005B4883" w:rsidRPr="00F31880">
        <w:rPr>
          <w:lang w:val="fr-FR"/>
        </w:rPr>
        <w:t>februar</w:t>
      </w:r>
      <w:proofErr w:type="spellEnd"/>
      <w:r w:rsidR="005B4883" w:rsidRPr="00F31880">
        <w:rPr>
          <w:lang w:val="fr-FR"/>
        </w:rPr>
        <w:t xml:space="preserve"> 2016 </w:t>
      </w:r>
    </w:p>
    <w:p w14:paraId="7437CDEF" w14:textId="77777777" w:rsidR="005B4883" w:rsidRPr="00F31880" w:rsidRDefault="00F3576C" w:rsidP="005B4883">
      <w:pPr>
        <w:pStyle w:val="ECHRParaHanging"/>
        <w:rPr>
          <w:lang w:val="fr-FR"/>
        </w:rPr>
      </w:pPr>
      <w:hyperlink r:id="rId1629" w:tgtFrame="_self" w:history="1">
        <w:r w:rsidR="005B4883" w:rsidRPr="00F31880">
          <w:rPr>
            <w:rStyle w:val="Hyperlinkcase"/>
            <w:color w:val="auto"/>
            <w:lang w:val="fr-FR"/>
          </w:rPr>
          <w:t xml:space="preserve">MPP </w:t>
        </w:r>
        <w:proofErr w:type="spellStart"/>
        <w:r w:rsidR="005B4883" w:rsidRPr="00F31880">
          <w:rPr>
            <w:rStyle w:val="Hyperlinkcase"/>
            <w:color w:val="auto"/>
            <w:lang w:val="fr-FR"/>
          </w:rPr>
          <w:t>Golub</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Ukrajini</w:t>
        </w:r>
        <w:proofErr w:type="spellEnd"/>
      </w:hyperlink>
      <w:r w:rsidR="005B4883" w:rsidRPr="00F31880">
        <w:rPr>
          <w:lang w:val="fr-FR"/>
        </w:rPr>
        <w:t xml:space="preserve"> (</w:t>
      </w:r>
      <w:proofErr w:type="spellStart"/>
      <w:r w:rsidR="005B4883" w:rsidRPr="00F31880">
        <w:rPr>
          <w:lang w:val="fr-FR"/>
        </w:rPr>
        <w:t>sklep</w:t>
      </w:r>
      <w:proofErr w:type="spellEnd"/>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6778/05, ESČP 2005-XI</w:t>
      </w:r>
    </w:p>
    <w:p w14:paraId="1BE44CF4" w14:textId="77777777" w:rsidR="005B4883" w:rsidRPr="005A6F22" w:rsidRDefault="00F3576C" w:rsidP="005B4883">
      <w:pPr>
        <w:pStyle w:val="ECHRParaHanging"/>
        <w:rPr>
          <w:lang w:val="fr-FR"/>
        </w:rPr>
      </w:pPr>
      <w:hyperlink r:id="rId1630" w:history="1">
        <w:proofErr w:type="spellStart"/>
        <w:r w:rsidR="005B4883" w:rsidRPr="005A6F22">
          <w:rPr>
            <w:rStyle w:val="Hyperlinkcase"/>
            <w:color w:val="auto"/>
            <w:lang w:val="fr-FR"/>
          </w:rPr>
          <w:t>Mrkić</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Hrvaški</w:t>
        </w:r>
        <w:proofErr w:type="spellEnd"/>
      </w:hyperlink>
      <w:r w:rsidR="005B4883" w:rsidRPr="00924D04">
        <w:rPr>
          <w:lang w:val="fr-FR"/>
        </w:rPr>
        <w:t xml:space="preserve"> (</w:t>
      </w:r>
      <w:proofErr w:type="spellStart"/>
      <w:r w:rsidR="005B4883" w:rsidRPr="00924D04">
        <w:rPr>
          <w:lang w:val="fr-FR"/>
        </w:rPr>
        <w:t>sklep</w:t>
      </w:r>
      <w:proofErr w:type="spellEnd"/>
      <w:r w:rsidR="005B4883" w:rsidRPr="00924D04">
        <w:rPr>
          <w:lang w:val="fr-FR"/>
        </w:rPr>
        <w:t xml:space="preserve">), </w:t>
      </w:r>
      <w:proofErr w:type="spellStart"/>
      <w:r w:rsidR="005B4883" w:rsidRPr="00924D04">
        <w:rPr>
          <w:lang w:val="fr-FR"/>
        </w:rPr>
        <w:t>pritožba</w:t>
      </w:r>
      <w:proofErr w:type="spellEnd"/>
      <w:r w:rsidR="005B4883" w:rsidRPr="00924D04">
        <w:rPr>
          <w:lang w:val="fr-FR"/>
        </w:rPr>
        <w:t xml:space="preserve"> </w:t>
      </w:r>
      <w:proofErr w:type="spellStart"/>
      <w:r w:rsidR="005B4883" w:rsidRPr="00924D04">
        <w:rPr>
          <w:lang w:val="fr-FR"/>
        </w:rPr>
        <w:t>št</w:t>
      </w:r>
      <w:proofErr w:type="spellEnd"/>
      <w:r w:rsidR="005B4883" w:rsidRPr="00924D04">
        <w:rPr>
          <w:lang w:val="fr-FR"/>
        </w:rPr>
        <w:t xml:space="preserve">. 7118/03, 8. </w:t>
      </w:r>
      <w:proofErr w:type="spellStart"/>
      <w:r w:rsidR="005B4883" w:rsidRPr="00924D04">
        <w:rPr>
          <w:lang w:val="fr-FR"/>
        </w:rPr>
        <w:t>junij</w:t>
      </w:r>
      <w:proofErr w:type="spellEnd"/>
      <w:r w:rsidR="005B4883" w:rsidRPr="00924D04">
        <w:rPr>
          <w:lang w:val="fr-FR"/>
        </w:rPr>
        <w:t xml:space="preserve"> </w:t>
      </w:r>
      <w:r w:rsidR="005B4883" w:rsidRPr="005A6F22">
        <w:rPr>
          <w:lang w:val="fr-FR"/>
        </w:rPr>
        <w:t>2006</w:t>
      </w:r>
    </w:p>
    <w:p w14:paraId="36DA4245" w14:textId="019704E3" w:rsidR="007E7EB3" w:rsidRPr="005A6F22" w:rsidRDefault="00F3576C" w:rsidP="005B4883">
      <w:pPr>
        <w:pStyle w:val="ECHRParaHanging"/>
        <w:rPr>
          <w:highlight w:val="yellow"/>
        </w:rPr>
      </w:pPr>
      <w:hyperlink r:id="rId1631" w:anchor="{&quot;itemid&quot;:[&quot;001-213867&quot;]}" w:history="1">
        <w:proofErr w:type="spellStart"/>
        <w:r w:rsidR="007E7EB3" w:rsidRPr="0033341C">
          <w:rPr>
            <w:rStyle w:val="Hiperpovezava"/>
            <w:i/>
            <w:iCs/>
            <w:color w:val="auto"/>
            <w:lang w:val="en-US"/>
          </w:rPr>
          <w:t>Mukhin</w:t>
        </w:r>
        <w:proofErr w:type="spellEnd"/>
        <w:r w:rsidR="007E7EB3" w:rsidRPr="0033341C">
          <w:rPr>
            <w:rStyle w:val="Hiperpovezava"/>
            <w:i/>
            <w:iCs/>
            <w:color w:val="auto"/>
            <w:lang w:val="en-US"/>
          </w:rPr>
          <w:t xml:space="preserve"> </w:t>
        </w:r>
        <w:proofErr w:type="spellStart"/>
        <w:r w:rsidR="00B658A6" w:rsidRPr="0033341C">
          <w:rPr>
            <w:rStyle w:val="Hiperpovezava"/>
            <w:i/>
            <w:iCs/>
            <w:color w:val="auto"/>
            <w:lang w:val="en-US"/>
          </w:rPr>
          <w:t>proti</w:t>
        </w:r>
        <w:proofErr w:type="spellEnd"/>
        <w:r w:rsidR="007E7EB3" w:rsidRPr="0033341C">
          <w:rPr>
            <w:rStyle w:val="Hiperpovezava"/>
            <w:i/>
            <w:iCs/>
            <w:color w:val="auto"/>
            <w:lang w:val="en-US"/>
          </w:rPr>
          <w:t xml:space="preserve"> </w:t>
        </w:r>
        <w:proofErr w:type="spellStart"/>
        <w:r w:rsidR="007E7EB3" w:rsidRPr="0033341C">
          <w:rPr>
            <w:rStyle w:val="Hiperpovezava"/>
            <w:i/>
            <w:iCs/>
            <w:color w:val="auto"/>
            <w:lang w:val="en-US"/>
          </w:rPr>
          <w:t>Rus</w:t>
        </w:r>
        <w:r w:rsidR="00B658A6" w:rsidRPr="0033341C">
          <w:rPr>
            <w:rStyle w:val="Hiperpovezava"/>
            <w:i/>
            <w:iCs/>
            <w:color w:val="auto"/>
            <w:lang w:val="en-US"/>
          </w:rPr>
          <w:t>iji</w:t>
        </w:r>
        <w:proofErr w:type="spellEnd"/>
      </w:hyperlink>
      <w:r w:rsidR="007E7EB3" w:rsidRPr="005A6F22">
        <w:rPr>
          <w:lang w:val="en-US"/>
        </w:rPr>
        <w:t xml:space="preserve">*, </w:t>
      </w:r>
      <w:proofErr w:type="spellStart"/>
      <w:r w:rsidR="00B658A6" w:rsidRPr="005A6F22">
        <w:rPr>
          <w:lang w:val="en-US"/>
        </w:rPr>
        <w:t>pritožba</w:t>
      </w:r>
      <w:proofErr w:type="spellEnd"/>
      <w:r w:rsidR="00B658A6" w:rsidRPr="005A6F22">
        <w:rPr>
          <w:lang w:val="en-US"/>
        </w:rPr>
        <w:t xml:space="preserve"> </w:t>
      </w:r>
      <w:proofErr w:type="spellStart"/>
      <w:r w:rsidR="00B658A6" w:rsidRPr="005A6F22">
        <w:rPr>
          <w:lang w:val="en-US"/>
        </w:rPr>
        <w:t>št</w:t>
      </w:r>
      <w:proofErr w:type="spellEnd"/>
      <w:r w:rsidR="00B658A6" w:rsidRPr="005A6F22">
        <w:rPr>
          <w:lang w:val="en-US"/>
        </w:rPr>
        <w:t xml:space="preserve">. </w:t>
      </w:r>
      <w:r w:rsidR="007E7EB3" w:rsidRPr="005A6F22">
        <w:rPr>
          <w:lang w:val="en-US"/>
        </w:rPr>
        <w:t>3642/10, 14</w:t>
      </w:r>
      <w:r w:rsidR="00B658A6" w:rsidRPr="005A6F22">
        <w:rPr>
          <w:lang w:val="en-US"/>
        </w:rPr>
        <w:t>.</w:t>
      </w:r>
      <w:r w:rsidR="007E7EB3" w:rsidRPr="005A6F22">
        <w:rPr>
          <w:lang w:val="en-US"/>
        </w:rPr>
        <w:t xml:space="preserve"> </w:t>
      </w:r>
      <w:r w:rsidR="00B658A6" w:rsidRPr="005A6F22">
        <w:rPr>
          <w:lang w:val="en-US"/>
        </w:rPr>
        <w:t>d</w:t>
      </w:r>
      <w:proofErr w:type="spellStart"/>
      <w:r w:rsidR="007E7EB3" w:rsidRPr="00924D04">
        <w:t>ecember</w:t>
      </w:r>
      <w:proofErr w:type="spellEnd"/>
      <w:r w:rsidR="007E7EB3" w:rsidRPr="00924D04">
        <w:t xml:space="preserve"> 2021</w:t>
      </w:r>
    </w:p>
    <w:p w14:paraId="2068DB53" w14:textId="3195BB55" w:rsidR="005B4883" w:rsidRPr="005A6F22" w:rsidRDefault="00F3576C" w:rsidP="005B4883">
      <w:pPr>
        <w:pStyle w:val="ECHRParaHanging"/>
      </w:pPr>
      <w:hyperlink r:id="rId1632" w:history="1">
        <w:r w:rsidR="00D16E01" w:rsidRPr="005A6F22">
          <w:rPr>
            <w:rStyle w:val="Hyperlinkcase"/>
            <w:color w:val="auto"/>
          </w:rPr>
          <w:t>Municipal Section of</w:t>
        </w:r>
        <w:r w:rsidR="005B4883" w:rsidRPr="005A6F22">
          <w:rPr>
            <w:rStyle w:val="Hyperlinkcase"/>
            <w:color w:val="auto"/>
          </w:rPr>
          <w:t xml:space="preserve"> </w:t>
        </w:r>
        <w:proofErr w:type="spellStart"/>
        <w:r w:rsidR="005B4883" w:rsidRPr="005A6F22">
          <w:rPr>
            <w:rStyle w:val="Hyperlinkcase"/>
            <w:color w:val="auto"/>
          </w:rPr>
          <w:t>Antilly</w:t>
        </w:r>
        <w:proofErr w:type="spellEnd"/>
        <w:r w:rsidR="005B4883" w:rsidRPr="005A6F22">
          <w:rPr>
            <w:rStyle w:val="Hyperlinkcase"/>
            <w:color w:val="auto"/>
          </w:rPr>
          <w:t xml:space="preserve"> </w:t>
        </w:r>
        <w:proofErr w:type="spellStart"/>
        <w:r w:rsidR="005B4883" w:rsidRPr="005A6F22">
          <w:rPr>
            <w:rStyle w:val="Hyperlinkcase"/>
            <w:color w:val="auto"/>
          </w:rPr>
          <w:t>proti</w:t>
        </w:r>
        <w:proofErr w:type="spellEnd"/>
        <w:r w:rsidR="005B4883" w:rsidRPr="005A6F22">
          <w:rPr>
            <w:rStyle w:val="Hyperlinkcase"/>
            <w:color w:val="auto"/>
          </w:rPr>
          <w:t xml:space="preserve"> </w:t>
        </w:r>
        <w:proofErr w:type="spellStart"/>
        <w:r w:rsidR="005B4883" w:rsidRPr="005A6F22">
          <w:rPr>
            <w:rStyle w:val="Hyperlinkcase"/>
            <w:color w:val="auto"/>
          </w:rPr>
          <w:t>Franciji</w:t>
        </w:r>
        <w:proofErr w:type="spellEnd"/>
      </w:hyperlink>
      <w:r w:rsidR="005B4883" w:rsidRPr="005A6F22">
        <w:t xml:space="preserve"> (</w:t>
      </w:r>
      <w:proofErr w:type="spellStart"/>
      <w:r w:rsidR="005B4883" w:rsidRPr="005A6F22">
        <w:t>sklep</w:t>
      </w:r>
      <w:proofErr w:type="spellEnd"/>
      <w:r w:rsidR="005B4883" w:rsidRPr="005A6F22">
        <w:t xml:space="preserve">), </w:t>
      </w:r>
      <w:proofErr w:type="spellStart"/>
      <w:r w:rsidR="005B4883" w:rsidRPr="005A6F22">
        <w:t>pritožba</w:t>
      </w:r>
      <w:proofErr w:type="spellEnd"/>
      <w:r w:rsidR="005B4883" w:rsidRPr="005A6F22">
        <w:t xml:space="preserve"> </w:t>
      </w:r>
      <w:proofErr w:type="spellStart"/>
      <w:r w:rsidR="005B4883" w:rsidRPr="005A6F22">
        <w:t>št</w:t>
      </w:r>
      <w:proofErr w:type="spellEnd"/>
      <w:r w:rsidR="005B4883" w:rsidRPr="005A6F22">
        <w:t>. 45129/98, ESČP 1999-VIII</w:t>
      </w:r>
    </w:p>
    <w:p w14:paraId="71B2B8D8" w14:textId="77777777" w:rsidR="005B4883" w:rsidRPr="005A6F22" w:rsidRDefault="00F3576C" w:rsidP="005B4883">
      <w:pPr>
        <w:pStyle w:val="ECHRParaHanging"/>
      </w:pPr>
      <w:hyperlink r:id="rId1633" w:history="1">
        <w:proofErr w:type="spellStart"/>
        <w:r w:rsidR="005B4883" w:rsidRPr="005A6F22">
          <w:rPr>
            <w:rStyle w:val="Hyperlinkcase"/>
            <w:color w:val="auto"/>
          </w:rPr>
          <w:t>Muratovic</w:t>
        </w:r>
        <w:proofErr w:type="spellEnd"/>
        <w:r w:rsidR="005B4883" w:rsidRPr="005A6F22">
          <w:rPr>
            <w:rStyle w:val="Hyperlinkcase"/>
            <w:color w:val="auto"/>
          </w:rPr>
          <w:t xml:space="preserve"> </w:t>
        </w:r>
        <w:proofErr w:type="spellStart"/>
        <w:r w:rsidR="005B4883" w:rsidRPr="005A6F22">
          <w:rPr>
            <w:rStyle w:val="Hyperlinkcase"/>
            <w:color w:val="auto"/>
          </w:rPr>
          <w:t>proti</w:t>
        </w:r>
        <w:proofErr w:type="spellEnd"/>
        <w:r w:rsidR="005B4883" w:rsidRPr="005A6F22">
          <w:rPr>
            <w:rStyle w:val="Hyperlinkcase"/>
            <w:color w:val="auto"/>
          </w:rPr>
          <w:t xml:space="preserve"> </w:t>
        </w:r>
        <w:proofErr w:type="spellStart"/>
        <w:r w:rsidR="005B4883" w:rsidRPr="005A6F22">
          <w:rPr>
            <w:rStyle w:val="Hyperlinkcase"/>
            <w:color w:val="auto"/>
          </w:rPr>
          <w:t>Srbiji</w:t>
        </w:r>
        <w:proofErr w:type="spellEnd"/>
      </w:hyperlink>
      <w:r w:rsidR="005B4883" w:rsidRPr="005A6F22">
        <w:t xml:space="preserve"> (</w:t>
      </w:r>
      <w:proofErr w:type="spellStart"/>
      <w:r w:rsidR="005B4883" w:rsidRPr="005A6F22">
        <w:t>sklep</w:t>
      </w:r>
      <w:proofErr w:type="spellEnd"/>
      <w:r w:rsidR="005B4883" w:rsidRPr="005A6F22">
        <w:t xml:space="preserve">), </w:t>
      </w:r>
      <w:proofErr w:type="spellStart"/>
      <w:r w:rsidR="005B4883" w:rsidRPr="005A6F22">
        <w:t>pritožba</w:t>
      </w:r>
      <w:proofErr w:type="spellEnd"/>
      <w:r w:rsidR="005B4883" w:rsidRPr="005A6F22">
        <w:t xml:space="preserve"> </w:t>
      </w:r>
      <w:proofErr w:type="spellStart"/>
      <w:r w:rsidR="005B4883" w:rsidRPr="005A6F22">
        <w:t>št</w:t>
      </w:r>
      <w:proofErr w:type="spellEnd"/>
      <w:r w:rsidR="005B4883" w:rsidRPr="005A6F22">
        <w:t xml:space="preserve">. 41698/06, 21. </w:t>
      </w:r>
      <w:proofErr w:type="spellStart"/>
      <w:r w:rsidR="005B4883" w:rsidRPr="005A6F22">
        <w:t>marec</w:t>
      </w:r>
      <w:proofErr w:type="spellEnd"/>
      <w:r w:rsidR="005B4883" w:rsidRPr="005A6F22">
        <w:t xml:space="preserve"> 2017</w:t>
      </w:r>
    </w:p>
    <w:p w14:paraId="706A316C" w14:textId="77777777" w:rsidR="005B4883" w:rsidRPr="005A6F22" w:rsidRDefault="00F3576C" w:rsidP="005B4883">
      <w:pPr>
        <w:pStyle w:val="ECHRParaHanging"/>
      </w:pPr>
      <w:hyperlink r:id="rId1634" w:history="1">
        <w:proofErr w:type="spellStart"/>
        <w:r w:rsidR="005B4883" w:rsidRPr="005A6F22">
          <w:rPr>
            <w:rStyle w:val="Hyperlinkcase"/>
            <w:color w:val="auto"/>
          </w:rPr>
          <w:t>Muršić</w:t>
        </w:r>
        <w:proofErr w:type="spellEnd"/>
        <w:r w:rsidR="005B4883" w:rsidRPr="005A6F22">
          <w:rPr>
            <w:rStyle w:val="Hyperlinkcase"/>
            <w:color w:val="auto"/>
          </w:rPr>
          <w:t xml:space="preserve"> </w:t>
        </w:r>
        <w:proofErr w:type="spellStart"/>
        <w:r w:rsidR="005B4883" w:rsidRPr="005A6F22">
          <w:rPr>
            <w:rStyle w:val="Hyperlinkcase"/>
            <w:color w:val="auto"/>
          </w:rPr>
          <w:t>proti</w:t>
        </w:r>
        <w:proofErr w:type="spellEnd"/>
        <w:r w:rsidR="005B4883" w:rsidRPr="005A6F22">
          <w:rPr>
            <w:rStyle w:val="Hyperlinkcase"/>
            <w:color w:val="auto"/>
          </w:rPr>
          <w:t xml:space="preserve"> </w:t>
        </w:r>
        <w:proofErr w:type="spellStart"/>
        <w:r w:rsidR="005B4883" w:rsidRPr="005A6F22">
          <w:rPr>
            <w:rStyle w:val="Hyperlinkcase"/>
            <w:color w:val="auto"/>
          </w:rPr>
          <w:t>Hrvaški</w:t>
        </w:r>
        <w:proofErr w:type="spellEnd"/>
      </w:hyperlink>
      <w:r w:rsidR="005B4883" w:rsidRPr="005A6F22">
        <w:t xml:space="preserve"> [VS], </w:t>
      </w:r>
      <w:proofErr w:type="spellStart"/>
      <w:r w:rsidR="005B4883" w:rsidRPr="005A6F22">
        <w:t>pritožba</w:t>
      </w:r>
      <w:proofErr w:type="spellEnd"/>
      <w:r w:rsidR="005B4883" w:rsidRPr="005A6F22">
        <w:t xml:space="preserve"> </w:t>
      </w:r>
      <w:proofErr w:type="spellStart"/>
      <w:r w:rsidR="005B4883" w:rsidRPr="005A6F22">
        <w:t>št</w:t>
      </w:r>
      <w:proofErr w:type="spellEnd"/>
      <w:r w:rsidR="005B4883" w:rsidRPr="005A6F22">
        <w:t xml:space="preserve">. 7334/13, 20. </w:t>
      </w:r>
      <w:proofErr w:type="spellStart"/>
      <w:r w:rsidR="005B4883" w:rsidRPr="005A6F22">
        <w:t>oktober</w:t>
      </w:r>
      <w:proofErr w:type="spellEnd"/>
      <w:r w:rsidR="005B4883" w:rsidRPr="005A6F22">
        <w:t xml:space="preserve"> 2016</w:t>
      </w:r>
    </w:p>
    <w:p w14:paraId="34F6FF49" w14:textId="77777777" w:rsidR="005B4883" w:rsidRPr="009A554E" w:rsidRDefault="00F3576C" w:rsidP="005B4883">
      <w:pPr>
        <w:pStyle w:val="ECHRParaHanging"/>
        <w:rPr>
          <w:lang w:val="de-DE"/>
        </w:rPr>
      </w:pPr>
      <w:hyperlink r:id="rId1635" w:history="1">
        <w:proofErr w:type="spellStart"/>
        <w:r w:rsidR="005B4883" w:rsidRPr="009A554E">
          <w:rPr>
            <w:rStyle w:val="Hiperpovezava"/>
            <w:i/>
            <w:color w:val="auto"/>
            <w:lang w:val="de-DE"/>
          </w:rPr>
          <w:t>Mutu</w:t>
        </w:r>
        <w:proofErr w:type="spellEnd"/>
        <w:r w:rsidR="005B4883" w:rsidRPr="009A554E">
          <w:rPr>
            <w:rStyle w:val="Hiperpovezava"/>
            <w:i/>
            <w:color w:val="auto"/>
            <w:lang w:val="de-DE"/>
          </w:rPr>
          <w:t xml:space="preserve"> in Pechstein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Švici</w:t>
        </w:r>
        <w:proofErr w:type="spellEnd"/>
      </w:hyperlink>
      <w:r w:rsidR="005B4883" w:rsidRPr="009A554E">
        <w:rPr>
          <w:lang w:val="de-DE"/>
        </w:rPr>
        <w:t xml:space="preserve">, </w:t>
      </w:r>
      <w:proofErr w:type="spellStart"/>
      <w:r w:rsidR="005B4883" w:rsidRPr="009A554E">
        <w:rPr>
          <w:lang w:val="de-DE"/>
        </w:rPr>
        <w:t>pritožbi</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40575/10 in 67474/10, 2. </w:t>
      </w:r>
      <w:proofErr w:type="spellStart"/>
      <w:r w:rsidR="005B4883" w:rsidRPr="009A554E">
        <w:rPr>
          <w:lang w:val="de-DE"/>
        </w:rPr>
        <w:t>oktober</w:t>
      </w:r>
      <w:proofErr w:type="spellEnd"/>
      <w:r w:rsidR="005B4883" w:rsidRPr="009A554E">
        <w:rPr>
          <w:lang w:val="de-DE"/>
        </w:rPr>
        <w:t xml:space="preserve"> 2018</w:t>
      </w:r>
    </w:p>
    <w:p w14:paraId="02AC6186" w14:textId="77777777" w:rsidR="005B4883" w:rsidRPr="009A554E" w:rsidRDefault="00F3576C" w:rsidP="005B4883">
      <w:pPr>
        <w:pStyle w:val="ECHRParaHanging"/>
        <w:rPr>
          <w:lang w:val="de-DE"/>
        </w:rPr>
      </w:pPr>
      <w:hyperlink r:id="rId1636" w:tgtFrame="_self" w:history="1">
        <w:proofErr w:type="spellStart"/>
        <w:r w:rsidR="005B4883" w:rsidRPr="009A554E">
          <w:rPr>
            <w:rStyle w:val="Hyperlinkcase"/>
            <w:color w:val="auto"/>
            <w:lang w:val="de-DE"/>
          </w:rPr>
          <w:t>Mykhaylenky</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Ukrajini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35091/02 in 9 </w:t>
      </w:r>
      <w:proofErr w:type="spellStart"/>
      <w:r w:rsidR="005B4883" w:rsidRPr="009A554E">
        <w:rPr>
          <w:lang w:val="de-DE"/>
        </w:rPr>
        <w:t>drugih</w:t>
      </w:r>
      <w:proofErr w:type="spellEnd"/>
      <w:r w:rsidR="005B4883" w:rsidRPr="009A554E">
        <w:rPr>
          <w:lang w:val="de-DE"/>
        </w:rPr>
        <w:t>, ESČP 2004-XII</w:t>
      </w:r>
    </w:p>
    <w:p w14:paraId="2A260887" w14:textId="77777777" w:rsidR="005B4883" w:rsidRPr="001F0D60" w:rsidRDefault="005B4883" w:rsidP="005B4883">
      <w:pPr>
        <w:pStyle w:val="P68B1DB1-Stvarnokazalo-naslov13"/>
        <w:rPr>
          <w:color w:val="auto"/>
        </w:rPr>
      </w:pPr>
      <w:r w:rsidRPr="001F0D60">
        <w:rPr>
          <w:color w:val="auto"/>
        </w:rPr>
        <w:t>—N—</w:t>
      </w:r>
    </w:p>
    <w:p w14:paraId="02B5D55E" w14:textId="77777777" w:rsidR="005B4883" w:rsidRPr="005C6FF9" w:rsidRDefault="005B4883" w:rsidP="005B4883">
      <w:pPr>
        <w:pStyle w:val="ECHRParaHanging"/>
        <w:rPr>
          <w:lang w:val="sl-SI"/>
        </w:rPr>
      </w:pPr>
      <w:r w:rsidRPr="005A6F22">
        <w:rPr>
          <w:i/>
          <w:iCs/>
          <w:lang w:val="sl-SI"/>
        </w:rPr>
        <w:t xml:space="preserve">NA </w:t>
      </w:r>
      <w:hyperlink r:id="rId1637" w:history="1">
        <w:r w:rsidRPr="005C6FF9">
          <w:rPr>
            <w:rStyle w:val="Hyperlinkcase"/>
            <w:color w:val="auto"/>
            <w:lang w:val="sl-SI"/>
          </w:rPr>
          <w:t xml:space="preserve">proti Združenemu kraljestvu, </w:t>
        </w:r>
        <w:r w:rsidRPr="005C6FF9">
          <w:rPr>
            <w:rStyle w:val="Hyperlinkcase"/>
            <w:i w:val="0"/>
            <w:color w:val="auto"/>
            <w:lang w:val="sl-SI"/>
          </w:rPr>
          <w:t>pritožba</w:t>
        </w:r>
      </w:hyperlink>
      <w:r w:rsidRPr="005C6FF9">
        <w:rPr>
          <w:lang w:val="sl-SI"/>
        </w:rPr>
        <w:t xml:space="preserve"> št. 25904/07, 17. julij 2008</w:t>
      </w:r>
    </w:p>
    <w:p w14:paraId="14C726CE" w14:textId="77777777" w:rsidR="005B4883" w:rsidRPr="005C6FF9" w:rsidRDefault="00F3576C" w:rsidP="005B4883">
      <w:pPr>
        <w:pStyle w:val="ECHRParaHanging"/>
        <w:rPr>
          <w:lang w:val="sl-SI"/>
        </w:rPr>
      </w:pPr>
      <w:hyperlink r:id="rId1638" w:history="1">
        <w:r w:rsidR="005B4883" w:rsidRPr="005C6FF9">
          <w:rPr>
            <w:rStyle w:val="Hiperpovezava"/>
            <w:i/>
            <w:color w:val="auto"/>
            <w:lang w:val="sl-SI"/>
          </w:rPr>
          <w:t>N.D. in N.T. proti Španiji</w:t>
        </w:r>
      </w:hyperlink>
      <w:r w:rsidR="005B4883" w:rsidRPr="005C6FF9">
        <w:rPr>
          <w:lang w:val="sl-SI"/>
        </w:rPr>
        <w:t xml:space="preserve"> [VS], pritožbi št. 8675/15 in 8697/15, 13. februar 2020</w:t>
      </w:r>
    </w:p>
    <w:p w14:paraId="37287465" w14:textId="77777777" w:rsidR="005B4883" w:rsidRPr="005C6FF9" w:rsidRDefault="00F3576C" w:rsidP="005B4883">
      <w:pPr>
        <w:pStyle w:val="ECHRParaHanging"/>
        <w:rPr>
          <w:lang w:val="sl-SI"/>
        </w:rPr>
      </w:pPr>
      <w:hyperlink r:id="rId1639" w:tgtFrame="_self" w:history="1">
        <w:r w:rsidR="005B4883" w:rsidRPr="005C6FF9">
          <w:rPr>
            <w:rStyle w:val="Hyperlinkcase"/>
            <w:color w:val="auto"/>
            <w:lang w:val="sl-SI"/>
          </w:rPr>
          <w:t>Nada proti Švici</w:t>
        </w:r>
      </w:hyperlink>
      <w:r w:rsidR="005B4883" w:rsidRPr="005C6FF9">
        <w:rPr>
          <w:rStyle w:val="Hyperlinkcase"/>
          <w:color w:val="auto"/>
          <w:lang w:val="sl-SI"/>
        </w:rPr>
        <w:t xml:space="preserve"> </w:t>
      </w:r>
      <w:r w:rsidR="005B4883" w:rsidRPr="005C6FF9">
        <w:rPr>
          <w:lang w:val="sl-SI"/>
        </w:rPr>
        <w:t>[VS], pritožba št. 10593/08, ESČP 2012</w:t>
      </w:r>
    </w:p>
    <w:p w14:paraId="26062314" w14:textId="06E4144B" w:rsidR="005B4883" w:rsidRPr="001F0D60" w:rsidRDefault="00F3576C" w:rsidP="005B4883">
      <w:pPr>
        <w:pStyle w:val="ECHRParaHanging"/>
      </w:pPr>
      <w:hyperlink r:id="rId1640" w:tgtFrame="_self" w:history="1">
        <w:proofErr w:type="spellStart"/>
        <w:r w:rsidR="005B4883" w:rsidRPr="001F0D60">
          <w:rPr>
            <w:rStyle w:val="Hyperlinkcase"/>
            <w:color w:val="auto"/>
          </w:rPr>
          <w:t>Nagovitsyn</w:t>
        </w:r>
        <w:proofErr w:type="spellEnd"/>
        <w:r w:rsidR="005B4883" w:rsidRPr="001F0D60">
          <w:rPr>
            <w:rStyle w:val="Hyperlinkcase"/>
            <w:color w:val="auto"/>
          </w:rPr>
          <w:t xml:space="preserve"> in </w:t>
        </w:r>
        <w:proofErr w:type="spellStart"/>
        <w:r w:rsidR="005B4883" w:rsidRPr="001F0D60">
          <w:rPr>
            <w:rStyle w:val="Hyperlinkcase"/>
            <w:color w:val="auto"/>
          </w:rPr>
          <w:t>Nalgi</w:t>
        </w:r>
        <w:r w:rsidR="00D73725">
          <w:rPr>
            <w:rStyle w:val="Hyperlinkcase"/>
            <w:color w:val="auto"/>
          </w:rPr>
          <w:t>y</w:t>
        </w:r>
        <w:r w:rsidR="005B4883" w:rsidRPr="001F0D60">
          <w:rPr>
            <w:rStyle w:val="Hyperlinkcase"/>
            <w:color w:val="auto"/>
          </w:rPr>
          <w:t>ev</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xml:space="preserve">. 27451/09 in 60650/09, 23. </w:t>
      </w:r>
      <w:proofErr w:type="spellStart"/>
      <w:r w:rsidR="005B4883" w:rsidRPr="001F0D60">
        <w:t>september</w:t>
      </w:r>
      <w:proofErr w:type="spellEnd"/>
      <w:r w:rsidR="005B4883" w:rsidRPr="001F0D60">
        <w:t xml:space="preserve"> 2010</w:t>
      </w:r>
    </w:p>
    <w:p w14:paraId="547C8EAE" w14:textId="77777777" w:rsidR="005B4883" w:rsidRPr="00F31880" w:rsidRDefault="00F3576C" w:rsidP="005B4883">
      <w:pPr>
        <w:pStyle w:val="ECHRParaHanging"/>
        <w:rPr>
          <w:lang w:val="it-IT"/>
        </w:rPr>
      </w:pPr>
      <w:hyperlink r:id="rId1641" w:history="1">
        <w:r w:rsidR="005B4883" w:rsidRPr="00F31880">
          <w:rPr>
            <w:rStyle w:val="Hyperlinkcase"/>
            <w:color w:val="auto"/>
            <w:lang w:val="it-IT"/>
          </w:rPr>
          <w:t xml:space="preserve">Nasr in Ghali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44883/09, 23. </w:t>
      </w:r>
      <w:proofErr w:type="spellStart"/>
      <w:r w:rsidR="005B4883" w:rsidRPr="00F31880">
        <w:rPr>
          <w:lang w:val="it-IT"/>
        </w:rPr>
        <w:t>februar</w:t>
      </w:r>
      <w:proofErr w:type="spellEnd"/>
      <w:r w:rsidR="005B4883" w:rsidRPr="00F31880">
        <w:rPr>
          <w:lang w:val="it-IT"/>
        </w:rPr>
        <w:t xml:space="preserve"> 2016</w:t>
      </w:r>
    </w:p>
    <w:p w14:paraId="497A8FF0" w14:textId="77777777" w:rsidR="005B4883" w:rsidRPr="005A6F22" w:rsidRDefault="00F3576C" w:rsidP="005B4883">
      <w:pPr>
        <w:pStyle w:val="ECHRParaHanging"/>
        <w:rPr>
          <w:lang w:val="it-IT"/>
        </w:rPr>
      </w:pPr>
      <w:hyperlink r:id="rId1642" w:history="1">
        <w:r w:rsidR="005B4883" w:rsidRPr="00F31880">
          <w:rPr>
            <w:rStyle w:val="Hyperlinkcase"/>
            <w:color w:val="auto"/>
            <w:lang w:val="it-IT"/>
          </w:rPr>
          <w:t xml:space="preserve">Nassau </w:t>
        </w:r>
        <w:proofErr w:type="spellStart"/>
        <w:r w:rsidR="005B4883" w:rsidRPr="00F31880">
          <w:rPr>
            <w:rStyle w:val="Hyperlinkcase"/>
            <w:color w:val="auto"/>
            <w:lang w:val="it-IT"/>
          </w:rPr>
          <w:t>Verzekering</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Maatschappij</w:t>
        </w:r>
        <w:proofErr w:type="spellEnd"/>
        <w:r w:rsidR="005B4883" w:rsidRPr="00F31880">
          <w:rPr>
            <w:rStyle w:val="Hyperlinkcase"/>
            <w:color w:val="auto"/>
            <w:lang w:val="it-IT"/>
          </w:rPr>
          <w:t xml:space="preserve"> N.V. proti </w:t>
        </w:r>
        <w:proofErr w:type="spellStart"/>
        <w:r w:rsidR="005B4883" w:rsidRPr="00F31880">
          <w:rPr>
            <w:rStyle w:val="Hyperlinkcase"/>
            <w:color w:val="auto"/>
            <w:lang w:val="it-IT"/>
          </w:rPr>
          <w:t>Nizozemski</w:t>
        </w:r>
        <w:proofErr w:type="spellEnd"/>
      </w:hyperlink>
      <w:r w:rsidR="005B4883" w:rsidRPr="00F31880">
        <w:rPr>
          <w:rFonts w:eastAsiaTheme="minorEastAsia"/>
          <w:lang w:val="it-IT"/>
        </w:rPr>
        <w:t xml:space="preserve"> </w:t>
      </w:r>
      <w:r w:rsidR="005B4883" w:rsidRPr="00F31880">
        <w:rPr>
          <w:lang w:val="it-IT"/>
        </w:rPr>
        <w:t>(</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57602/09, 4. </w:t>
      </w:r>
      <w:proofErr w:type="spellStart"/>
      <w:r w:rsidR="005B4883" w:rsidRPr="00F31880">
        <w:rPr>
          <w:lang w:val="it-IT"/>
        </w:rPr>
        <w:t>oktober</w:t>
      </w:r>
      <w:proofErr w:type="spellEnd"/>
      <w:r w:rsidR="005B4883" w:rsidRPr="00F31880">
        <w:rPr>
          <w:lang w:val="it-IT"/>
        </w:rPr>
        <w:t xml:space="preserve"> </w:t>
      </w:r>
      <w:r w:rsidR="005B4883" w:rsidRPr="00924D04">
        <w:rPr>
          <w:lang w:val="it-IT"/>
        </w:rPr>
        <w:t>2011</w:t>
      </w:r>
    </w:p>
    <w:p w14:paraId="7DF0C526" w14:textId="7CF141CC" w:rsidR="005B4883" w:rsidRPr="005A6F22" w:rsidRDefault="00F3576C" w:rsidP="005B4883">
      <w:pPr>
        <w:pStyle w:val="ECHRParaHanging"/>
        <w:rPr>
          <w:lang w:val="en-US"/>
        </w:rPr>
      </w:pPr>
      <w:hyperlink r:id="rId1643" w:tooltip="National federation of Sportspersons’ Associations and unions (FNASS) and Others v. France" w:history="1">
        <w:r w:rsidR="005B4883" w:rsidRPr="005A6F22">
          <w:rPr>
            <w:rStyle w:val="Hyperlinkcase"/>
            <w:color w:val="auto"/>
            <w:lang w:val="en-US"/>
          </w:rPr>
          <w:t>Na</w:t>
        </w:r>
        <w:r w:rsidR="00D16E01" w:rsidRPr="005A6F22">
          <w:rPr>
            <w:rStyle w:val="Hyperlinkcase"/>
            <w:color w:val="auto"/>
            <w:lang w:val="en-US"/>
          </w:rPr>
          <w:t>tional federation of Sportspersons’ Associations and Unions</w:t>
        </w:r>
        <w:r w:rsidR="005B4883" w:rsidRPr="005A6F22">
          <w:rPr>
            <w:rStyle w:val="Hyperlinkcase"/>
            <w:color w:val="auto"/>
            <w:lang w:val="en-US"/>
          </w:rPr>
          <w:t xml:space="preserve"> (FNASS) in </w:t>
        </w:r>
        <w:proofErr w:type="spellStart"/>
        <w:r w:rsidR="005B4883" w:rsidRPr="005A6F22">
          <w:rPr>
            <w:rStyle w:val="Hyperlinkcase"/>
            <w:color w:val="auto"/>
            <w:lang w:val="en-US"/>
          </w:rPr>
          <w:t>drugi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Franciji</w:t>
        </w:r>
        <w:proofErr w:type="spellEnd"/>
      </w:hyperlink>
      <w:r w:rsidR="005B4883" w:rsidRPr="005A6F22">
        <w:rPr>
          <w:lang w:val="en-US"/>
        </w:rPr>
        <w:t xml:space="preserve">, </w:t>
      </w:r>
      <w:proofErr w:type="spellStart"/>
      <w:r w:rsidR="005B4883" w:rsidRPr="005A6F22">
        <w:rPr>
          <w:lang w:val="en-US"/>
        </w:rPr>
        <w:t>pritožbi</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48151/11 in 77769/13, 18. </w:t>
      </w:r>
      <w:proofErr w:type="spellStart"/>
      <w:r w:rsidR="005B4883" w:rsidRPr="005A6F22">
        <w:rPr>
          <w:lang w:val="en-US"/>
        </w:rPr>
        <w:t>januar</w:t>
      </w:r>
      <w:proofErr w:type="spellEnd"/>
      <w:r w:rsidR="005B4883" w:rsidRPr="005A6F22">
        <w:rPr>
          <w:lang w:val="en-US"/>
        </w:rPr>
        <w:t xml:space="preserve"> 2018</w:t>
      </w:r>
    </w:p>
    <w:p w14:paraId="18C83047" w14:textId="77777777" w:rsidR="005B4883" w:rsidRPr="005A6F22" w:rsidRDefault="00F3576C" w:rsidP="005B4883">
      <w:pPr>
        <w:pStyle w:val="ECHRParaHanging"/>
        <w:rPr>
          <w:lang w:val="en-US"/>
        </w:rPr>
      </w:pPr>
      <w:hyperlink r:id="rId1644" w:history="1">
        <w:proofErr w:type="spellStart"/>
        <w:r w:rsidR="005B4883" w:rsidRPr="005A6F22">
          <w:rPr>
            <w:rStyle w:val="Hyperlinkcase"/>
            <w:color w:val="auto"/>
            <w:lang w:val="en-US"/>
          </w:rPr>
          <w:t>Navalnyy</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Rusiji</w:t>
        </w:r>
        <w:proofErr w:type="spellEnd"/>
      </w:hyperlink>
      <w:r w:rsidR="005B4883" w:rsidRPr="005A6F22">
        <w:rPr>
          <w:lang w:val="en-US"/>
        </w:rPr>
        <w:t xml:space="preserve"> [VS],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29580/12 in 4 </w:t>
      </w:r>
      <w:proofErr w:type="spellStart"/>
      <w:r w:rsidR="005B4883" w:rsidRPr="005A6F22">
        <w:rPr>
          <w:lang w:val="en-US"/>
        </w:rPr>
        <w:t>druge</w:t>
      </w:r>
      <w:proofErr w:type="spellEnd"/>
      <w:r w:rsidR="005B4883" w:rsidRPr="005A6F22">
        <w:rPr>
          <w:lang w:val="en-US"/>
        </w:rPr>
        <w:t xml:space="preserve">, 15. </w:t>
      </w:r>
      <w:proofErr w:type="spellStart"/>
      <w:r w:rsidR="005B4883" w:rsidRPr="005A6F22">
        <w:rPr>
          <w:lang w:val="en-US"/>
        </w:rPr>
        <w:t>november</w:t>
      </w:r>
      <w:proofErr w:type="spellEnd"/>
      <w:r w:rsidR="005B4883" w:rsidRPr="005A6F22">
        <w:rPr>
          <w:lang w:val="en-US"/>
        </w:rPr>
        <w:t xml:space="preserve"> 2018</w:t>
      </w:r>
    </w:p>
    <w:p w14:paraId="52F0D5CE" w14:textId="77777777" w:rsidR="005B4883" w:rsidRPr="005A6F22" w:rsidRDefault="00F3576C" w:rsidP="005B4883">
      <w:pPr>
        <w:pStyle w:val="ECHRParaHanging"/>
        <w:rPr>
          <w:lang w:val="en-US"/>
        </w:rPr>
      </w:pPr>
      <w:hyperlink r:id="rId1645" w:tgtFrame="_self" w:history="1">
        <w:proofErr w:type="spellStart"/>
        <w:r w:rsidR="005B4883" w:rsidRPr="005A6F22">
          <w:rPr>
            <w:rStyle w:val="Hyperlinkcase"/>
            <w:color w:val="auto"/>
            <w:lang w:val="en-US"/>
          </w:rPr>
          <w:t>Naydyon</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Ukrajini</w:t>
        </w:r>
        <w:proofErr w:type="spellEnd"/>
      </w:hyperlink>
      <w:r w:rsidR="005B4883" w:rsidRPr="005A6F22">
        <w:rPr>
          <w:lang w:val="en-US"/>
        </w:rPr>
        <w:t xml:space="preserve">,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16474/03, 14. </w:t>
      </w:r>
      <w:proofErr w:type="spellStart"/>
      <w:r w:rsidR="005B4883" w:rsidRPr="005A6F22">
        <w:rPr>
          <w:lang w:val="en-US"/>
        </w:rPr>
        <w:t>oktober</w:t>
      </w:r>
      <w:proofErr w:type="spellEnd"/>
      <w:r w:rsidR="005B4883" w:rsidRPr="005A6F22">
        <w:rPr>
          <w:lang w:val="en-US"/>
        </w:rPr>
        <w:t xml:space="preserve"> 20101</w:t>
      </w:r>
    </w:p>
    <w:p w14:paraId="7C471AA5" w14:textId="77777777" w:rsidR="005B4883" w:rsidRPr="00F31880" w:rsidRDefault="00F3576C" w:rsidP="005B4883">
      <w:pPr>
        <w:pStyle w:val="ECHRParaHanging"/>
        <w:rPr>
          <w:lang w:val="it-IT"/>
        </w:rPr>
      </w:pPr>
      <w:hyperlink r:id="rId1646" w:history="1">
        <w:proofErr w:type="spellStart"/>
        <w:r w:rsidR="005B4883" w:rsidRPr="00F31880">
          <w:rPr>
            <w:rStyle w:val="Hyperlinkcase"/>
            <w:color w:val="auto"/>
            <w:lang w:val="it-IT"/>
          </w:rPr>
          <w:t>Nencheva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48609/06, 18. </w:t>
      </w:r>
      <w:proofErr w:type="spellStart"/>
      <w:r w:rsidR="005B4883" w:rsidRPr="00F31880">
        <w:rPr>
          <w:lang w:val="it-IT"/>
        </w:rPr>
        <w:t>junij</w:t>
      </w:r>
      <w:proofErr w:type="spellEnd"/>
      <w:r w:rsidR="005B4883" w:rsidRPr="00F31880">
        <w:rPr>
          <w:lang w:val="it-IT"/>
        </w:rPr>
        <w:t xml:space="preserve"> 2013</w:t>
      </w:r>
    </w:p>
    <w:p w14:paraId="4ED631D6" w14:textId="77777777" w:rsidR="005B4883" w:rsidRPr="00F31880" w:rsidRDefault="00F3576C" w:rsidP="005B4883">
      <w:pPr>
        <w:pStyle w:val="ECHRParaHanging"/>
        <w:rPr>
          <w:lang w:val="it-IT"/>
        </w:rPr>
      </w:pPr>
      <w:hyperlink r:id="rId1647" w:history="1">
        <w:proofErr w:type="spellStart"/>
        <w:r w:rsidR="005B4883" w:rsidRPr="00F31880">
          <w:rPr>
            <w:rStyle w:val="Hyperlinkcase"/>
            <w:color w:val="auto"/>
            <w:lang w:val="it-IT"/>
          </w:rPr>
          <w:t>Neshkov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36925/10 in 5 </w:t>
      </w:r>
      <w:proofErr w:type="spellStart"/>
      <w:r w:rsidR="005B4883" w:rsidRPr="00F31880">
        <w:rPr>
          <w:lang w:val="it-IT"/>
        </w:rPr>
        <w:t>drugih</w:t>
      </w:r>
      <w:proofErr w:type="spellEnd"/>
      <w:r w:rsidR="005B4883" w:rsidRPr="00F31880">
        <w:rPr>
          <w:lang w:val="it-IT"/>
        </w:rPr>
        <w:t xml:space="preserve">, 27. </w:t>
      </w:r>
      <w:proofErr w:type="spellStart"/>
      <w:r w:rsidR="005B4883" w:rsidRPr="00F31880">
        <w:rPr>
          <w:lang w:val="it-IT"/>
        </w:rPr>
        <w:t>januar</w:t>
      </w:r>
      <w:proofErr w:type="spellEnd"/>
      <w:r w:rsidR="005B4883" w:rsidRPr="00F31880">
        <w:rPr>
          <w:lang w:val="it-IT"/>
        </w:rPr>
        <w:t xml:space="preserve"> 2015</w:t>
      </w:r>
    </w:p>
    <w:p w14:paraId="0A42CF5D" w14:textId="77777777" w:rsidR="005B4883" w:rsidRPr="00F31880" w:rsidRDefault="00F3576C" w:rsidP="005B4883">
      <w:pPr>
        <w:pStyle w:val="ECHRParaHanging"/>
        <w:rPr>
          <w:lang w:val="it-IT"/>
        </w:rPr>
      </w:pPr>
      <w:hyperlink r:id="rId1648" w:history="1">
        <w:proofErr w:type="spellStart"/>
        <w:r w:rsidR="005B4883" w:rsidRPr="00F31880">
          <w:rPr>
            <w:rStyle w:val="Hyperlinkcase"/>
            <w:color w:val="auto"/>
            <w:lang w:val="it-IT"/>
          </w:rPr>
          <w:t>Nešić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Črni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gori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12131/18, 9. </w:t>
      </w:r>
      <w:proofErr w:type="spellStart"/>
      <w:r w:rsidR="005B4883" w:rsidRPr="00F31880">
        <w:rPr>
          <w:lang w:val="it-IT"/>
        </w:rPr>
        <w:t>junij</w:t>
      </w:r>
      <w:proofErr w:type="spellEnd"/>
      <w:r w:rsidR="005B4883" w:rsidRPr="00F31880">
        <w:rPr>
          <w:lang w:val="it-IT"/>
        </w:rPr>
        <w:t xml:space="preserve"> 2020</w:t>
      </w:r>
    </w:p>
    <w:p w14:paraId="4019D67C" w14:textId="77777777" w:rsidR="005B4883" w:rsidRPr="009A554E" w:rsidRDefault="00F3576C" w:rsidP="005B4883">
      <w:pPr>
        <w:pStyle w:val="ECHRParaHanging"/>
        <w:rPr>
          <w:lang w:val="de-DE"/>
        </w:rPr>
      </w:pPr>
      <w:hyperlink r:id="rId1649" w:history="1">
        <w:r w:rsidR="005B4883" w:rsidRPr="009A554E">
          <w:rPr>
            <w:rStyle w:val="Hyperlinkcase"/>
            <w:color w:val="auto"/>
            <w:lang w:val="de-DE"/>
          </w:rPr>
          <w:t xml:space="preserve">Nicholas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Cipru</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63246/10, 9. </w:t>
      </w:r>
      <w:proofErr w:type="spellStart"/>
      <w:r w:rsidR="005B4883" w:rsidRPr="009A554E">
        <w:rPr>
          <w:lang w:val="de-DE"/>
        </w:rPr>
        <w:t>januar</w:t>
      </w:r>
      <w:proofErr w:type="spellEnd"/>
      <w:r w:rsidR="005B4883" w:rsidRPr="009A554E">
        <w:rPr>
          <w:lang w:val="de-DE"/>
        </w:rPr>
        <w:t xml:space="preserve"> 2018</w:t>
      </w:r>
    </w:p>
    <w:p w14:paraId="3A4639A0" w14:textId="77777777" w:rsidR="005B4883" w:rsidRPr="009A554E" w:rsidRDefault="00F3576C" w:rsidP="005B4883">
      <w:pPr>
        <w:pStyle w:val="ECHRParaHanging"/>
        <w:rPr>
          <w:lang w:val="de-DE"/>
        </w:rPr>
      </w:pPr>
      <w:hyperlink r:id="rId1650" w:history="1">
        <w:proofErr w:type="spellStart"/>
        <w:r w:rsidR="005B4883" w:rsidRPr="009A554E">
          <w:rPr>
            <w:rStyle w:val="Hyperlinkcase"/>
            <w:color w:val="auto"/>
            <w:lang w:val="de-DE"/>
          </w:rPr>
          <w:t>Nicklinson</w:t>
        </w:r>
        <w:proofErr w:type="spellEnd"/>
        <w:r w:rsidR="005B4883" w:rsidRPr="009A554E">
          <w:rPr>
            <w:rStyle w:val="Hyperlinkcase"/>
            <w:color w:val="auto"/>
            <w:lang w:val="de-DE"/>
          </w:rPr>
          <w:t xml:space="preserve"> in Lamb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Združenemu</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kraljestvu</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pritožbi</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2478/15 </w:t>
      </w:r>
      <w:proofErr w:type="gramStart"/>
      <w:r w:rsidR="005B4883" w:rsidRPr="009A554E">
        <w:rPr>
          <w:lang w:val="de-DE"/>
        </w:rPr>
        <w:t>in 1787/15</w:t>
      </w:r>
      <w:proofErr w:type="gramEnd"/>
      <w:r w:rsidR="005B4883" w:rsidRPr="009A554E">
        <w:rPr>
          <w:lang w:val="de-DE"/>
        </w:rPr>
        <w:t xml:space="preserve">, 23. </w:t>
      </w:r>
      <w:proofErr w:type="spellStart"/>
      <w:r w:rsidR="005B4883" w:rsidRPr="009A554E">
        <w:rPr>
          <w:lang w:val="de-DE"/>
        </w:rPr>
        <w:t>junij</w:t>
      </w:r>
      <w:proofErr w:type="spellEnd"/>
      <w:r w:rsidR="005B4883" w:rsidRPr="009A554E">
        <w:rPr>
          <w:lang w:val="de-DE"/>
        </w:rPr>
        <w:t xml:space="preserve"> 2015</w:t>
      </w:r>
    </w:p>
    <w:p w14:paraId="331D7C27" w14:textId="77777777" w:rsidR="005B4883" w:rsidRPr="009A554E" w:rsidRDefault="00F3576C" w:rsidP="005B4883">
      <w:pPr>
        <w:pStyle w:val="ECHRParaHanging"/>
        <w:rPr>
          <w:lang w:val="de-DE"/>
        </w:rPr>
      </w:pPr>
      <w:hyperlink r:id="rId1651" w:history="1">
        <w:r w:rsidR="005B4883" w:rsidRPr="009A554E">
          <w:rPr>
            <w:rStyle w:val="Hiperpovezava"/>
            <w:i/>
            <w:color w:val="auto"/>
            <w:lang w:val="de-DE"/>
          </w:rPr>
          <w:t xml:space="preserve">Nicolae </w:t>
        </w:r>
        <w:proofErr w:type="spellStart"/>
        <w:r w:rsidR="005B4883" w:rsidRPr="009A554E">
          <w:rPr>
            <w:rStyle w:val="Hiperpovezava"/>
            <w:i/>
            <w:color w:val="auto"/>
            <w:lang w:val="de-DE"/>
          </w:rPr>
          <w:t>Virgiliu</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Tănase</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Romuniji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41720/13, 25. </w:t>
      </w:r>
      <w:proofErr w:type="spellStart"/>
      <w:r w:rsidR="005B4883" w:rsidRPr="009A554E">
        <w:rPr>
          <w:lang w:val="de-DE"/>
        </w:rPr>
        <w:t>junij</w:t>
      </w:r>
      <w:proofErr w:type="spellEnd"/>
      <w:r w:rsidR="005B4883" w:rsidRPr="009A554E">
        <w:rPr>
          <w:lang w:val="de-DE"/>
        </w:rPr>
        <w:t xml:space="preserve"> 2019</w:t>
      </w:r>
    </w:p>
    <w:p w14:paraId="0D30B385" w14:textId="77777777" w:rsidR="005B4883" w:rsidRPr="00F31880" w:rsidRDefault="00F3576C" w:rsidP="005B4883">
      <w:pPr>
        <w:pStyle w:val="ECHRParaHanging"/>
        <w:rPr>
          <w:lang w:val="it-IT"/>
        </w:rPr>
      </w:pPr>
      <w:hyperlink r:id="rId1652" w:tgtFrame="_self" w:history="1">
        <w:r w:rsidR="005B4883" w:rsidRPr="00F31880">
          <w:rPr>
            <w:rStyle w:val="Hyperlinkcase"/>
            <w:color w:val="auto"/>
            <w:lang w:val="it-IT"/>
          </w:rPr>
          <w:t xml:space="preserve">Nicoleta </w:t>
        </w:r>
        <w:proofErr w:type="spellStart"/>
        <w:r w:rsidR="005B4883" w:rsidRPr="00F31880">
          <w:rPr>
            <w:rStyle w:val="Hyperlinkcase"/>
            <w:color w:val="auto"/>
            <w:lang w:val="it-IT"/>
          </w:rPr>
          <w:t>Gheorghe</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23470/05, 3. </w:t>
      </w:r>
      <w:proofErr w:type="spellStart"/>
      <w:r w:rsidR="005B4883" w:rsidRPr="00F31880">
        <w:rPr>
          <w:lang w:val="it-IT"/>
        </w:rPr>
        <w:t>april</w:t>
      </w:r>
      <w:proofErr w:type="spellEnd"/>
      <w:r w:rsidR="005B4883" w:rsidRPr="00F31880">
        <w:rPr>
          <w:lang w:val="it-IT"/>
        </w:rPr>
        <w:t xml:space="preserve"> 2012</w:t>
      </w:r>
    </w:p>
    <w:p w14:paraId="2063B682" w14:textId="77777777" w:rsidR="005B4883" w:rsidRPr="00F31880" w:rsidRDefault="00F3576C" w:rsidP="005B4883">
      <w:pPr>
        <w:pStyle w:val="ECHRParaHanging"/>
        <w:rPr>
          <w:lang w:val="it-IT"/>
        </w:rPr>
      </w:pPr>
      <w:hyperlink r:id="rId1653" w:tgtFrame="_self" w:history="1">
        <w:proofErr w:type="spellStart"/>
        <w:r w:rsidR="005B4883" w:rsidRPr="00F31880">
          <w:rPr>
            <w:rStyle w:val="Hyperlinkcase"/>
            <w:color w:val="auto"/>
            <w:lang w:val="it-IT"/>
          </w:rPr>
          <w:t>Nikula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Finski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31611/96, 30. </w:t>
      </w:r>
      <w:proofErr w:type="spellStart"/>
      <w:r w:rsidR="005B4883" w:rsidRPr="00F31880">
        <w:rPr>
          <w:lang w:val="it-IT"/>
        </w:rPr>
        <w:t>november</w:t>
      </w:r>
      <w:proofErr w:type="spellEnd"/>
      <w:r w:rsidR="005B4883" w:rsidRPr="00F31880">
        <w:rPr>
          <w:lang w:val="it-IT"/>
        </w:rPr>
        <w:t xml:space="preserve"> 2000</w:t>
      </w:r>
    </w:p>
    <w:p w14:paraId="2C5D4DC1" w14:textId="77777777" w:rsidR="005B4883" w:rsidRPr="00F31880" w:rsidRDefault="00F3576C" w:rsidP="005B4883">
      <w:pPr>
        <w:pStyle w:val="ECHRParaHanging"/>
        <w:rPr>
          <w:lang w:val="it-IT"/>
        </w:rPr>
      </w:pPr>
      <w:hyperlink r:id="rId1654" w:history="1">
        <w:proofErr w:type="spellStart"/>
        <w:r w:rsidR="005B4883" w:rsidRPr="00F31880">
          <w:rPr>
            <w:rStyle w:val="Hyperlinkcase"/>
            <w:color w:val="auto"/>
            <w:lang w:val="it-IT"/>
          </w:rPr>
          <w:t>Nizomkhon</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Dzhurayev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31890/11, 3. </w:t>
      </w:r>
      <w:proofErr w:type="spellStart"/>
      <w:r w:rsidR="005B4883" w:rsidRPr="00F31880">
        <w:rPr>
          <w:lang w:val="it-IT"/>
        </w:rPr>
        <w:t>oktober</w:t>
      </w:r>
      <w:proofErr w:type="spellEnd"/>
      <w:r w:rsidR="005B4883" w:rsidRPr="00F31880">
        <w:rPr>
          <w:lang w:val="it-IT"/>
        </w:rPr>
        <w:t xml:space="preserve"> 2013</w:t>
      </w:r>
    </w:p>
    <w:p w14:paraId="2858BFC6" w14:textId="77777777" w:rsidR="000254BE" w:rsidRDefault="00F3576C" w:rsidP="005B4883">
      <w:pPr>
        <w:pStyle w:val="ECHRParaHanging"/>
        <w:rPr>
          <w:lang w:val="it-IT"/>
        </w:rPr>
      </w:pPr>
      <w:hyperlink r:id="rId1655" w:tgtFrame="_self" w:history="1">
        <w:proofErr w:type="spellStart"/>
        <w:r w:rsidR="000254BE" w:rsidRPr="008C2D96">
          <w:rPr>
            <w:rStyle w:val="Hyperlinkcase"/>
            <w:color w:val="auto"/>
            <w:lang w:val="it-IT"/>
          </w:rPr>
          <w:t>Nizozemska</w:t>
        </w:r>
        <w:proofErr w:type="spellEnd"/>
        <w:r w:rsidR="000254BE" w:rsidRPr="008C2D96">
          <w:rPr>
            <w:rStyle w:val="Hyperlinkcase"/>
            <w:color w:val="auto"/>
            <w:lang w:val="it-IT"/>
          </w:rPr>
          <w:t xml:space="preserve"> proti </w:t>
        </w:r>
        <w:proofErr w:type="spellStart"/>
        <w:r w:rsidR="000254BE" w:rsidRPr="008C2D96">
          <w:rPr>
            <w:rStyle w:val="Hyperlinkcase"/>
            <w:color w:val="auto"/>
            <w:lang w:val="it-IT"/>
          </w:rPr>
          <w:t>Švedski</w:t>
        </w:r>
        <w:proofErr w:type="spellEnd"/>
      </w:hyperlink>
      <w:r w:rsidR="000254BE" w:rsidRPr="008C2D96">
        <w:rPr>
          <w:lang w:val="it-IT"/>
        </w:rPr>
        <w:t xml:space="preserve"> (</w:t>
      </w:r>
      <w:proofErr w:type="spellStart"/>
      <w:r w:rsidR="000254BE" w:rsidRPr="008C2D96">
        <w:rPr>
          <w:lang w:val="it-IT"/>
        </w:rPr>
        <w:t>sklep</w:t>
      </w:r>
      <w:proofErr w:type="spellEnd"/>
      <w:r w:rsidR="000254BE" w:rsidRPr="008C2D96">
        <w:rPr>
          <w:lang w:val="it-IT"/>
        </w:rPr>
        <w:t xml:space="preserve">), </w:t>
      </w:r>
      <w:proofErr w:type="spellStart"/>
      <w:r w:rsidR="000254BE" w:rsidRPr="008C2D96">
        <w:rPr>
          <w:lang w:val="it-IT"/>
        </w:rPr>
        <w:t>pritožba</w:t>
      </w:r>
      <w:proofErr w:type="spellEnd"/>
      <w:r w:rsidR="000254BE" w:rsidRPr="008C2D96">
        <w:rPr>
          <w:lang w:val="it-IT"/>
        </w:rPr>
        <w:t xml:space="preserve"> </w:t>
      </w:r>
      <w:proofErr w:type="spellStart"/>
      <w:r w:rsidR="000254BE" w:rsidRPr="008C2D96">
        <w:rPr>
          <w:lang w:val="it-IT"/>
        </w:rPr>
        <w:t>št</w:t>
      </w:r>
      <w:proofErr w:type="spellEnd"/>
      <w:r w:rsidR="000254BE" w:rsidRPr="008C2D96">
        <w:rPr>
          <w:lang w:val="it-IT"/>
        </w:rPr>
        <w:t xml:space="preserve">. 27700/08, 9. </w:t>
      </w:r>
      <w:proofErr w:type="spellStart"/>
      <w:r w:rsidR="000254BE" w:rsidRPr="008C2D96">
        <w:rPr>
          <w:lang w:val="it-IT"/>
        </w:rPr>
        <w:t>februar</w:t>
      </w:r>
      <w:proofErr w:type="spellEnd"/>
      <w:r w:rsidR="000254BE" w:rsidRPr="008C2D96">
        <w:rPr>
          <w:lang w:val="it-IT"/>
        </w:rPr>
        <w:t xml:space="preserve"> 2010</w:t>
      </w:r>
    </w:p>
    <w:p w14:paraId="127CA541" w14:textId="645EEA8B" w:rsidR="005B4883" w:rsidRPr="00F31880" w:rsidRDefault="00F3576C" w:rsidP="005B4883">
      <w:pPr>
        <w:pStyle w:val="ECHRParaHanging"/>
        <w:rPr>
          <w:lang w:val="it-IT"/>
        </w:rPr>
      </w:pPr>
      <w:hyperlink r:id="rId1656" w:history="1">
        <w:r w:rsidR="005B4883" w:rsidRPr="00F31880">
          <w:rPr>
            <w:rStyle w:val="Hyperlinkcase"/>
            <w:color w:val="auto"/>
            <w:lang w:val="it-IT"/>
          </w:rPr>
          <w:t xml:space="preserve">Nobili </w:t>
        </w:r>
        <w:proofErr w:type="spellStart"/>
        <w:r w:rsidR="005B4883" w:rsidRPr="00F31880">
          <w:rPr>
            <w:rStyle w:val="Hyperlinkcase"/>
            <w:color w:val="auto"/>
            <w:lang w:val="it-IT"/>
          </w:rPr>
          <w:t>Massuero</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58587/00, 1. </w:t>
      </w:r>
      <w:proofErr w:type="spellStart"/>
      <w:r w:rsidR="005B4883" w:rsidRPr="00F31880">
        <w:rPr>
          <w:lang w:val="it-IT"/>
        </w:rPr>
        <w:t>april</w:t>
      </w:r>
      <w:proofErr w:type="spellEnd"/>
      <w:r w:rsidR="005B4883" w:rsidRPr="00F31880">
        <w:rPr>
          <w:lang w:val="it-IT"/>
        </w:rPr>
        <w:t xml:space="preserve"> 2004</w:t>
      </w:r>
    </w:p>
    <w:p w14:paraId="52DC74AC" w14:textId="77777777" w:rsidR="005B4883" w:rsidRPr="00F31880" w:rsidRDefault="00F3576C" w:rsidP="005B4883">
      <w:pPr>
        <w:pStyle w:val="ECHRParaHanging"/>
        <w:rPr>
          <w:lang w:val="it-IT"/>
        </w:rPr>
      </w:pPr>
      <w:hyperlink r:id="rId1657" w:tgtFrame="_self" w:history="1">
        <w:proofErr w:type="spellStart"/>
        <w:r w:rsidR="005B4883" w:rsidRPr="00F31880">
          <w:rPr>
            <w:rStyle w:val="Hyperlinkcase"/>
            <w:color w:val="auto"/>
            <w:lang w:val="it-IT"/>
          </w:rPr>
          <w:t>Nogolica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77784/01, ESČP 2002-VIII</w:t>
      </w:r>
    </w:p>
    <w:p w14:paraId="6E74BDF4" w14:textId="77777777" w:rsidR="005B4883" w:rsidRPr="00F31880" w:rsidRDefault="00F3576C" w:rsidP="005B4883">
      <w:pPr>
        <w:pStyle w:val="ECHRParaHanging"/>
        <w:rPr>
          <w:lang w:val="it-IT"/>
        </w:rPr>
      </w:pPr>
      <w:hyperlink r:id="rId1658" w:tgtFrame="_self" w:history="1">
        <w:r w:rsidR="005B4883" w:rsidRPr="00F31880">
          <w:rPr>
            <w:rStyle w:val="Hyperlinkcase"/>
            <w:color w:val="auto"/>
            <w:lang w:val="it-IT"/>
          </w:rPr>
          <w:t xml:space="preserve">Nolan in K.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2512/04, 12. </w:t>
      </w:r>
      <w:proofErr w:type="spellStart"/>
      <w:r w:rsidR="005B4883" w:rsidRPr="00F31880">
        <w:rPr>
          <w:lang w:val="it-IT"/>
        </w:rPr>
        <w:t>februar</w:t>
      </w:r>
      <w:proofErr w:type="spellEnd"/>
      <w:r w:rsidR="005B4883" w:rsidRPr="00F31880">
        <w:rPr>
          <w:lang w:val="it-IT"/>
        </w:rPr>
        <w:t xml:space="preserve"> 2009</w:t>
      </w:r>
    </w:p>
    <w:p w14:paraId="0FA820D2" w14:textId="77777777" w:rsidR="005B4883" w:rsidRPr="009A554E" w:rsidRDefault="00F3576C" w:rsidP="005B4883">
      <w:pPr>
        <w:pStyle w:val="ECHRParaHanging"/>
        <w:rPr>
          <w:lang w:val="it-IT"/>
        </w:rPr>
      </w:pPr>
      <w:hyperlink r:id="rId1659" w:tgtFrame="_self" w:history="1">
        <w:proofErr w:type="spellStart"/>
        <w:r w:rsidR="005B4883" w:rsidRPr="009A554E">
          <w:rPr>
            <w:rStyle w:val="Hyperlinkcase"/>
            <w:color w:val="auto"/>
            <w:lang w:val="it-IT"/>
          </w:rPr>
          <w:t>Nold</w:t>
        </w:r>
        <w:proofErr w:type="spellEnd"/>
        <w:r w:rsidR="005B4883" w:rsidRPr="009A554E">
          <w:rPr>
            <w:rStyle w:val="Hyperlinkcase"/>
            <w:color w:val="auto"/>
            <w:lang w:val="it-IT"/>
          </w:rPr>
          <w:t xml:space="preserve"> proti </w:t>
        </w:r>
        <w:proofErr w:type="spellStart"/>
        <w:r w:rsidR="005B4883" w:rsidRPr="009A554E">
          <w:rPr>
            <w:rStyle w:val="Hyperlinkcase"/>
            <w:color w:val="auto"/>
            <w:lang w:val="it-IT"/>
          </w:rPr>
          <w:t>Nemčiji</w:t>
        </w:r>
        <w:proofErr w:type="spellEnd"/>
      </w:hyperlink>
      <w:r w:rsidR="005B4883" w:rsidRPr="009A554E">
        <w:rPr>
          <w:lang w:val="it-IT"/>
        </w:rPr>
        <w:t xml:space="preserve">, </w:t>
      </w:r>
      <w:proofErr w:type="spellStart"/>
      <w:r w:rsidR="005B4883" w:rsidRPr="009A554E">
        <w:rPr>
          <w:lang w:val="it-IT"/>
        </w:rPr>
        <w:t>pritožba</w:t>
      </w:r>
      <w:proofErr w:type="spellEnd"/>
      <w:r w:rsidR="005B4883" w:rsidRPr="009A554E">
        <w:rPr>
          <w:lang w:val="it-IT"/>
        </w:rPr>
        <w:t xml:space="preserve"> </w:t>
      </w:r>
      <w:proofErr w:type="spellStart"/>
      <w:r w:rsidR="005B4883" w:rsidRPr="009A554E">
        <w:rPr>
          <w:lang w:val="it-IT"/>
        </w:rPr>
        <w:t>št</w:t>
      </w:r>
      <w:proofErr w:type="spellEnd"/>
      <w:r w:rsidR="005B4883" w:rsidRPr="009A554E">
        <w:rPr>
          <w:lang w:val="it-IT"/>
        </w:rPr>
        <w:t xml:space="preserve">. 27250/02, 29. </w:t>
      </w:r>
      <w:proofErr w:type="spellStart"/>
      <w:r w:rsidR="005B4883" w:rsidRPr="009A554E">
        <w:rPr>
          <w:lang w:val="it-IT"/>
        </w:rPr>
        <w:t>junij</w:t>
      </w:r>
      <w:proofErr w:type="spellEnd"/>
      <w:r w:rsidR="005B4883" w:rsidRPr="009A554E">
        <w:rPr>
          <w:lang w:val="it-IT"/>
        </w:rPr>
        <w:t xml:space="preserve"> 2006</w:t>
      </w:r>
    </w:p>
    <w:p w14:paraId="3FFFD069" w14:textId="77777777" w:rsidR="005B4883" w:rsidRPr="009A554E" w:rsidRDefault="00F3576C" w:rsidP="005B4883">
      <w:pPr>
        <w:pStyle w:val="ECHRParaHanging"/>
        <w:rPr>
          <w:lang w:val="it-IT"/>
        </w:rPr>
      </w:pPr>
      <w:hyperlink r:id="rId1660" w:history="1">
        <w:proofErr w:type="spellStart"/>
        <w:r w:rsidR="005B4883" w:rsidRPr="009A554E">
          <w:rPr>
            <w:rStyle w:val="Hyperlinkcase"/>
            <w:color w:val="auto"/>
            <w:lang w:val="it-IT"/>
          </w:rPr>
          <w:t>Nölkenbockhoff</w:t>
        </w:r>
        <w:proofErr w:type="spellEnd"/>
        <w:r w:rsidR="005B4883" w:rsidRPr="009A554E">
          <w:rPr>
            <w:rStyle w:val="Hyperlinkcase"/>
            <w:color w:val="auto"/>
            <w:lang w:val="it-IT"/>
          </w:rPr>
          <w:t xml:space="preserve"> proti </w:t>
        </w:r>
        <w:proofErr w:type="spellStart"/>
        <w:r w:rsidR="005B4883" w:rsidRPr="009A554E">
          <w:rPr>
            <w:rStyle w:val="Hyperlinkcase"/>
            <w:color w:val="auto"/>
            <w:lang w:val="it-IT"/>
          </w:rPr>
          <w:t>Nemčiji</w:t>
        </w:r>
        <w:proofErr w:type="spellEnd"/>
      </w:hyperlink>
      <w:r w:rsidR="005B4883" w:rsidRPr="009A554E">
        <w:rPr>
          <w:lang w:val="it-IT"/>
        </w:rPr>
        <w:t xml:space="preserve">, 25. </w:t>
      </w:r>
      <w:proofErr w:type="spellStart"/>
      <w:r w:rsidR="005B4883" w:rsidRPr="009A554E">
        <w:rPr>
          <w:lang w:val="it-IT"/>
        </w:rPr>
        <w:t>avgust</w:t>
      </w:r>
      <w:proofErr w:type="spellEnd"/>
      <w:r w:rsidR="005B4883" w:rsidRPr="009A554E">
        <w:rPr>
          <w:lang w:val="it-IT"/>
        </w:rPr>
        <w:t xml:space="preserve"> 1987, </w:t>
      </w:r>
      <w:proofErr w:type="spellStart"/>
      <w:r w:rsidR="005B4883" w:rsidRPr="009A554E">
        <w:rPr>
          <w:lang w:val="it-IT"/>
        </w:rPr>
        <w:t>serija</w:t>
      </w:r>
      <w:proofErr w:type="spellEnd"/>
      <w:r w:rsidR="005B4883" w:rsidRPr="009A554E">
        <w:rPr>
          <w:lang w:val="it-IT"/>
        </w:rPr>
        <w:t xml:space="preserve"> A </w:t>
      </w:r>
      <w:proofErr w:type="spellStart"/>
      <w:r w:rsidR="005B4883" w:rsidRPr="009A554E">
        <w:rPr>
          <w:lang w:val="it-IT"/>
        </w:rPr>
        <w:t>št</w:t>
      </w:r>
      <w:proofErr w:type="spellEnd"/>
      <w:r w:rsidR="005B4883" w:rsidRPr="009A554E">
        <w:rPr>
          <w:lang w:val="it-IT"/>
        </w:rPr>
        <w:t>. 123</w:t>
      </w:r>
    </w:p>
    <w:p w14:paraId="53EB27DB" w14:textId="77777777" w:rsidR="005B4883" w:rsidRPr="009A554E" w:rsidRDefault="00F3576C" w:rsidP="005B4883">
      <w:pPr>
        <w:pStyle w:val="ECHRParaHanging"/>
        <w:rPr>
          <w:lang w:val="de-DE"/>
        </w:rPr>
      </w:pPr>
      <w:hyperlink r:id="rId1661" w:tgtFrame="_self" w:history="1">
        <w:r w:rsidR="005B4883" w:rsidRPr="009A554E">
          <w:rPr>
            <w:rStyle w:val="Hyperlinkcase"/>
            <w:color w:val="auto"/>
            <w:lang w:val="de-DE"/>
          </w:rPr>
          <w:t xml:space="preserve">Norbert Sikorski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Poljski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17599/05, 22. </w:t>
      </w:r>
      <w:proofErr w:type="spellStart"/>
      <w:r w:rsidR="005B4883" w:rsidRPr="009A554E">
        <w:rPr>
          <w:lang w:val="de-DE"/>
        </w:rPr>
        <w:t>oktober</w:t>
      </w:r>
      <w:proofErr w:type="spellEnd"/>
      <w:r w:rsidR="005B4883" w:rsidRPr="009A554E">
        <w:rPr>
          <w:lang w:val="de-DE"/>
        </w:rPr>
        <w:t xml:space="preserve"> 2009</w:t>
      </w:r>
    </w:p>
    <w:p w14:paraId="7F64E2FB" w14:textId="77777777" w:rsidR="005B4883" w:rsidRPr="009A554E" w:rsidRDefault="00F3576C" w:rsidP="005B4883">
      <w:pPr>
        <w:pStyle w:val="ECHRParaHanging"/>
        <w:rPr>
          <w:lang w:val="de-DE"/>
        </w:rPr>
      </w:pPr>
      <w:hyperlink r:id="rId1662" w:tgtFrame="_self" w:history="1">
        <w:r w:rsidR="005B4883" w:rsidRPr="009A554E">
          <w:rPr>
            <w:rStyle w:val="Hyperlinkcase"/>
            <w:color w:val="auto"/>
            <w:lang w:val="de-DE"/>
          </w:rPr>
          <w:t xml:space="preserve">Normann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Danski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44704/98, 14. </w:t>
      </w:r>
      <w:proofErr w:type="spellStart"/>
      <w:r w:rsidR="005B4883" w:rsidRPr="009A554E">
        <w:rPr>
          <w:lang w:val="de-DE"/>
        </w:rPr>
        <w:t>junij</w:t>
      </w:r>
      <w:proofErr w:type="spellEnd"/>
      <w:r w:rsidR="005B4883" w:rsidRPr="009A554E">
        <w:rPr>
          <w:lang w:val="de-DE"/>
        </w:rPr>
        <w:t xml:space="preserve"> 2001</w:t>
      </w:r>
    </w:p>
    <w:p w14:paraId="5C64C300" w14:textId="77777777" w:rsidR="005B4883" w:rsidRPr="009A554E" w:rsidRDefault="00F3576C" w:rsidP="005B4883">
      <w:pPr>
        <w:pStyle w:val="ECHRParaHanging"/>
        <w:rPr>
          <w:lang w:val="de-DE"/>
        </w:rPr>
      </w:pPr>
      <w:hyperlink r:id="rId1663" w:tgtFrame="_self" w:history="1">
        <w:proofErr w:type="spellStart"/>
        <w:r w:rsidR="005B4883" w:rsidRPr="009A554E">
          <w:rPr>
            <w:rStyle w:val="Hyperlinkcase"/>
            <w:color w:val="auto"/>
            <w:lang w:val="de-DE"/>
          </w:rPr>
          <w:t>Novinskiy</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11982/02, 10. </w:t>
      </w:r>
      <w:proofErr w:type="spellStart"/>
      <w:r w:rsidR="005B4883" w:rsidRPr="009A554E">
        <w:rPr>
          <w:lang w:val="de-DE"/>
        </w:rPr>
        <w:t>februar</w:t>
      </w:r>
      <w:proofErr w:type="spellEnd"/>
      <w:r w:rsidR="005B4883" w:rsidRPr="009A554E">
        <w:rPr>
          <w:lang w:val="de-DE"/>
        </w:rPr>
        <w:t xml:space="preserve"> 2009</w:t>
      </w:r>
    </w:p>
    <w:p w14:paraId="2099AEBE" w14:textId="77777777" w:rsidR="005B4883" w:rsidRPr="009A554E" w:rsidRDefault="00F3576C" w:rsidP="005B4883">
      <w:pPr>
        <w:pStyle w:val="ECHRParaHanging"/>
        <w:rPr>
          <w:lang w:val="de-DE"/>
        </w:rPr>
      </w:pPr>
      <w:hyperlink r:id="rId1664" w:tgtFrame="_self" w:history="1">
        <w:proofErr w:type="spellStart"/>
        <w:r w:rsidR="005B4883" w:rsidRPr="009A554E">
          <w:rPr>
            <w:rStyle w:val="Hyperlinkcase"/>
            <w:color w:val="auto"/>
            <w:lang w:val="de-DE"/>
          </w:rPr>
          <w:t>Nurmagomedov</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30138/02, 7. </w:t>
      </w:r>
      <w:proofErr w:type="spellStart"/>
      <w:r w:rsidR="005B4883" w:rsidRPr="009A554E">
        <w:rPr>
          <w:lang w:val="de-DE"/>
        </w:rPr>
        <w:t>junij</w:t>
      </w:r>
      <w:proofErr w:type="spellEnd"/>
      <w:r w:rsidR="005B4883" w:rsidRPr="009A554E">
        <w:rPr>
          <w:lang w:val="de-DE"/>
        </w:rPr>
        <w:t xml:space="preserve"> 2007</w:t>
      </w:r>
    </w:p>
    <w:p w14:paraId="42D17D66" w14:textId="77777777" w:rsidR="005B4883" w:rsidRPr="001F0D60" w:rsidRDefault="005B4883" w:rsidP="005B4883">
      <w:pPr>
        <w:pStyle w:val="P68B1DB1-Stvarnokazalo-naslov13"/>
        <w:rPr>
          <w:color w:val="auto"/>
        </w:rPr>
      </w:pPr>
      <w:r w:rsidRPr="001F0D60">
        <w:rPr>
          <w:color w:val="auto"/>
        </w:rPr>
        <w:t>—O—</w:t>
      </w:r>
    </w:p>
    <w:p w14:paraId="79C48BBE" w14:textId="77777777" w:rsidR="005B4883" w:rsidRPr="009A554E" w:rsidRDefault="00F3576C" w:rsidP="005B4883">
      <w:pPr>
        <w:pStyle w:val="ECHRParaHanging"/>
        <w:rPr>
          <w:lang w:val="de-DE"/>
        </w:rPr>
      </w:pPr>
      <w:hyperlink r:id="rId1665" w:tgtFrame="_self" w:history="1">
        <w:proofErr w:type="spellStart"/>
        <w:r w:rsidR="005B4883" w:rsidRPr="009A554E">
          <w:rPr>
            <w:rStyle w:val="Hyperlinkcase"/>
            <w:color w:val="auto"/>
            <w:lang w:val="de-DE"/>
          </w:rPr>
          <w:t>O’Halloran</w:t>
        </w:r>
        <w:proofErr w:type="spellEnd"/>
        <w:r w:rsidR="005B4883" w:rsidRPr="009A554E">
          <w:rPr>
            <w:rStyle w:val="Hyperlinkcase"/>
            <w:color w:val="auto"/>
            <w:lang w:val="de-DE"/>
          </w:rPr>
          <w:t xml:space="preserve"> in Francis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Združenemu</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kraljestvu</w:t>
        </w:r>
        <w:proofErr w:type="spellEnd"/>
      </w:hyperlink>
      <w:r w:rsidR="005B4883" w:rsidRPr="009A554E">
        <w:rPr>
          <w:lang w:val="de-DE"/>
        </w:rPr>
        <w:t xml:space="preserve"> [VS], </w:t>
      </w:r>
      <w:proofErr w:type="spellStart"/>
      <w:r w:rsidR="005B4883" w:rsidRPr="009A554E">
        <w:rPr>
          <w:lang w:val="de-DE"/>
        </w:rPr>
        <w:t>pritožbi</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15809/02 in 25624/02, ESČP 2007-III</w:t>
      </w:r>
    </w:p>
    <w:p w14:paraId="0431E220" w14:textId="77777777" w:rsidR="005B4883" w:rsidRPr="009A554E" w:rsidRDefault="00F3576C" w:rsidP="005B4883">
      <w:pPr>
        <w:pStyle w:val="ECHRParaHanging"/>
        <w:rPr>
          <w:lang w:val="de-DE"/>
        </w:rPr>
      </w:pPr>
      <w:hyperlink r:id="rId1666" w:history="1">
        <w:r w:rsidR="005B4883" w:rsidRPr="009A554E">
          <w:rPr>
            <w:rStyle w:val="Hyperlinkcase"/>
            <w:color w:val="auto"/>
            <w:lang w:val="de-DE"/>
          </w:rPr>
          <w:t xml:space="preserve">O’Keeffe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Irski</w:t>
        </w:r>
        <w:proofErr w:type="spellEnd"/>
      </w:hyperlink>
      <w:r w:rsidR="005B4883" w:rsidRPr="009A554E">
        <w:rPr>
          <w:rStyle w:val="Hyperlinkcase"/>
          <w:color w:val="auto"/>
          <w:lang w:val="de-DE"/>
        </w:rPr>
        <w:t xml:space="preserve"> </w:t>
      </w:r>
      <w:r w:rsidR="005B4883" w:rsidRPr="009A554E">
        <w:rPr>
          <w:lang w:val="de-DE"/>
        </w:rPr>
        <w:t xml:space="preserve">[VS],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35810/09, ESČP 2014</w:t>
      </w:r>
    </w:p>
    <w:p w14:paraId="08BCA0E6" w14:textId="77777777" w:rsidR="005B4883" w:rsidRPr="009A554E" w:rsidRDefault="00F3576C" w:rsidP="005B4883">
      <w:pPr>
        <w:pStyle w:val="ECHRParaHanging"/>
        <w:rPr>
          <w:snapToGrid w:val="0"/>
          <w:lang w:val="de-DE"/>
        </w:rPr>
      </w:pPr>
      <w:hyperlink r:id="rId1667" w:history="1">
        <w:r w:rsidR="005B4883" w:rsidRPr="009A554E">
          <w:rPr>
            <w:rStyle w:val="Hyperlinkcase"/>
            <w:color w:val="auto"/>
            <w:lang w:val="de-DE"/>
          </w:rPr>
          <w:t xml:space="preserve">OAO </w:t>
        </w:r>
        <w:proofErr w:type="spellStart"/>
        <w:r w:rsidR="005B4883" w:rsidRPr="009A554E">
          <w:rPr>
            <w:rStyle w:val="Hyperlinkcase"/>
            <w:color w:val="auto"/>
            <w:lang w:val="de-DE"/>
          </w:rPr>
          <w:t>Neftyanaya</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Kompaniya</w:t>
        </w:r>
        <w:proofErr w:type="spellEnd"/>
        <w:r w:rsidR="005B4883" w:rsidRPr="009A554E">
          <w:rPr>
            <w:rStyle w:val="Hyperlinkcase"/>
            <w:color w:val="auto"/>
            <w:lang w:val="de-DE"/>
          </w:rPr>
          <w:t xml:space="preserve"> Yukos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14902/04, 20. </w:t>
      </w:r>
      <w:proofErr w:type="spellStart"/>
      <w:r w:rsidR="005B4883" w:rsidRPr="009A554E">
        <w:rPr>
          <w:lang w:val="de-DE"/>
        </w:rPr>
        <w:t>september</w:t>
      </w:r>
      <w:proofErr w:type="spellEnd"/>
      <w:r w:rsidR="005B4883" w:rsidRPr="009A554E">
        <w:rPr>
          <w:lang w:val="de-DE"/>
        </w:rPr>
        <w:t xml:space="preserve"> 2011</w:t>
      </w:r>
    </w:p>
    <w:p w14:paraId="47753EAB" w14:textId="77777777" w:rsidR="005B4883" w:rsidRPr="001F0D60" w:rsidRDefault="00F3576C" w:rsidP="005B4883">
      <w:pPr>
        <w:pStyle w:val="P68B1DB1-Navaden9"/>
        <w:rPr>
          <w:color w:val="auto"/>
        </w:rPr>
      </w:pPr>
      <w:hyperlink r:id="rId1668" w:history="1">
        <w:proofErr w:type="spellStart"/>
        <w:r w:rsidR="005B4883" w:rsidRPr="001F0D60">
          <w:rPr>
            <w:i/>
            <w:color w:val="auto"/>
          </w:rPr>
          <w:t>Obote</w:t>
        </w:r>
        <w:proofErr w:type="spellEnd"/>
        <w:r w:rsidR="005B4883" w:rsidRPr="001F0D60">
          <w:rPr>
            <w:i/>
            <w:color w:val="auto"/>
          </w:rPr>
          <w:t xml:space="preserve"> proti Rusiji</w:t>
        </w:r>
      </w:hyperlink>
      <w:r w:rsidR="005B4883" w:rsidRPr="001F0D60">
        <w:rPr>
          <w:color w:val="auto"/>
        </w:rPr>
        <w:t>, pritožba št. 58954/09</w:t>
      </w:r>
      <w:r w:rsidR="005B4883">
        <w:rPr>
          <w:color w:val="auto"/>
        </w:rPr>
        <w:t>, 19. november 2006</w:t>
      </w:r>
    </w:p>
    <w:p w14:paraId="77F1F8EA" w14:textId="77777777" w:rsidR="005B4883" w:rsidRPr="009A554E" w:rsidRDefault="00F3576C" w:rsidP="005B4883">
      <w:pPr>
        <w:pStyle w:val="ECHRParaHanging"/>
        <w:rPr>
          <w:lang w:val="de-DE"/>
        </w:rPr>
      </w:pPr>
      <w:hyperlink r:id="rId1669" w:history="1">
        <w:r w:rsidR="005B4883" w:rsidRPr="009A554E">
          <w:rPr>
            <w:rStyle w:val="Hyperlinkcase"/>
            <w:color w:val="auto"/>
            <w:lang w:val="de-DE"/>
          </w:rPr>
          <w:t xml:space="preserve">Öcalan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46221/99, ESČP 2005-IV</w:t>
      </w:r>
    </w:p>
    <w:p w14:paraId="18E71E33" w14:textId="77777777" w:rsidR="005B4883" w:rsidRPr="009A554E" w:rsidRDefault="00F3576C" w:rsidP="005B4883">
      <w:pPr>
        <w:pStyle w:val="ECHRParaHanging"/>
        <w:rPr>
          <w:lang w:val="de-DE"/>
        </w:rPr>
      </w:pPr>
      <w:hyperlink r:id="rId1670" w:history="1">
        <w:proofErr w:type="spellStart"/>
        <w:r w:rsidR="005B4883" w:rsidRPr="009A554E">
          <w:rPr>
            <w:rStyle w:val="Hyperlinkcase"/>
            <w:color w:val="auto"/>
            <w:lang w:val="de-DE"/>
          </w:rPr>
          <w:t>Oferta</w:t>
        </w:r>
        <w:proofErr w:type="spellEnd"/>
        <w:r w:rsidR="005B4883" w:rsidRPr="009A554E">
          <w:rPr>
            <w:rStyle w:val="Hyperlinkcase"/>
            <w:color w:val="auto"/>
            <w:lang w:val="de-DE"/>
          </w:rPr>
          <w:t xml:space="preserve"> Plus SRL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Moldaviji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14385/04, 19. </w:t>
      </w:r>
      <w:proofErr w:type="spellStart"/>
      <w:r w:rsidR="005B4883" w:rsidRPr="009A554E">
        <w:rPr>
          <w:lang w:val="de-DE"/>
        </w:rPr>
        <w:t>december</w:t>
      </w:r>
      <w:proofErr w:type="spellEnd"/>
      <w:r w:rsidR="005B4883" w:rsidRPr="009A554E">
        <w:rPr>
          <w:lang w:val="de-DE"/>
        </w:rPr>
        <w:t xml:space="preserve"> 2006</w:t>
      </w:r>
    </w:p>
    <w:p w14:paraId="757E414C" w14:textId="77777777" w:rsidR="005B4883" w:rsidRPr="009A554E" w:rsidRDefault="00F3576C" w:rsidP="005B4883">
      <w:pPr>
        <w:pStyle w:val="ECHRParaHanging"/>
        <w:rPr>
          <w:lang w:val="de-DE"/>
        </w:rPr>
      </w:pPr>
      <w:hyperlink r:id="rId1671" w:history="1">
        <w:proofErr w:type="spellStart"/>
        <w:r w:rsidR="005B4883" w:rsidRPr="009A554E">
          <w:rPr>
            <w:rStyle w:val="Hyperlinkcase"/>
            <w:color w:val="auto"/>
            <w:lang w:val="de-DE"/>
          </w:rPr>
          <w:t>Öğrü</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60087/10 in 2 </w:t>
      </w:r>
      <w:proofErr w:type="spellStart"/>
      <w:r w:rsidR="005B4883" w:rsidRPr="009A554E">
        <w:rPr>
          <w:lang w:val="de-DE"/>
        </w:rPr>
        <w:t>drugi</w:t>
      </w:r>
      <w:proofErr w:type="spellEnd"/>
      <w:r w:rsidR="005B4883" w:rsidRPr="009A554E">
        <w:rPr>
          <w:lang w:val="de-DE"/>
        </w:rPr>
        <w:t xml:space="preserve">, 19. </w:t>
      </w:r>
      <w:proofErr w:type="spellStart"/>
      <w:r w:rsidR="005B4883" w:rsidRPr="009A554E">
        <w:rPr>
          <w:lang w:val="de-DE"/>
        </w:rPr>
        <w:t>december</w:t>
      </w:r>
      <w:proofErr w:type="spellEnd"/>
      <w:r w:rsidR="005B4883" w:rsidRPr="009A554E">
        <w:rPr>
          <w:lang w:val="de-DE"/>
        </w:rPr>
        <w:t xml:space="preserve"> 2017</w:t>
      </w:r>
    </w:p>
    <w:p w14:paraId="079BF859" w14:textId="77777777" w:rsidR="005B4883" w:rsidRPr="009A554E" w:rsidRDefault="00F3576C" w:rsidP="005B4883">
      <w:pPr>
        <w:pStyle w:val="ECHRParaHanging"/>
        <w:rPr>
          <w:lang w:val="de-DE"/>
        </w:rPr>
      </w:pPr>
      <w:hyperlink r:id="rId1672" w:history="1">
        <w:proofErr w:type="spellStart"/>
        <w:r w:rsidR="005B4883" w:rsidRPr="009A554E">
          <w:rPr>
            <w:rStyle w:val="Hyperlinkcase"/>
            <w:color w:val="auto"/>
            <w:lang w:val="de-DE"/>
          </w:rPr>
          <w:t>Ohlen</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Danski</w:t>
        </w:r>
        <w:proofErr w:type="spellEnd"/>
      </w:hyperlink>
      <w:r w:rsidR="005B4883" w:rsidRPr="009A554E">
        <w:rPr>
          <w:lang w:val="de-DE"/>
        </w:rPr>
        <w:t xml:space="preserve"> (</w:t>
      </w:r>
      <w:proofErr w:type="spellStart"/>
      <w:r w:rsidR="005B4883" w:rsidRPr="009A554E">
        <w:rPr>
          <w:lang w:val="de-DE"/>
        </w:rPr>
        <w:t>izbris</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63214/00, 24. </w:t>
      </w:r>
      <w:proofErr w:type="spellStart"/>
      <w:r w:rsidR="005B4883" w:rsidRPr="009A554E">
        <w:rPr>
          <w:lang w:val="de-DE"/>
        </w:rPr>
        <w:t>februar</w:t>
      </w:r>
      <w:proofErr w:type="spellEnd"/>
      <w:r w:rsidR="005B4883" w:rsidRPr="009A554E">
        <w:rPr>
          <w:lang w:val="de-DE"/>
        </w:rPr>
        <w:t xml:space="preserve"> 2005</w:t>
      </w:r>
    </w:p>
    <w:p w14:paraId="05932C00" w14:textId="77777777" w:rsidR="005B4883" w:rsidRPr="009A554E" w:rsidRDefault="00F3576C" w:rsidP="005B4883">
      <w:pPr>
        <w:pStyle w:val="ECHRParaHanging"/>
        <w:rPr>
          <w:lang w:val="de-DE"/>
        </w:rPr>
      </w:pPr>
      <w:hyperlink r:id="rId1673" w:tgtFrame="_self" w:history="1">
        <w:proofErr w:type="spellStart"/>
        <w:r w:rsidR="005B4883" w:rsidRPr="009A554E">
          <w:rPr>
            <w:rStyle w:val="Hyperlinkcase"/>
            <w:color w:val="auto"/>
            <w:lang w:val="de-DE"/>
          </w:rPr>
          <w:t>Olaechea</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Cahuas</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Španiji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24668/03, ESČP 2006-X</w:t>
      </w:r>
    </w:p>
    <w:p w14:paraId="7A0BC248" w14:textId="77777777" w:rsidR="005B4883" w:rsidRPr="009A554E" w:rsidRDefault="00F3576C" w:rsidP="005B4883">
      <w:pPr>
        <w:pStyle w:val="ECHRParaHanging"/>
        <w:rPr>
          <w:lang w:val="de-DE"/>
        </w:rPr>
      </w:pPr>
      <w:hyperlink r:id="rId1674" w:history="1">
        <w:proofErr w:type="spellStart"/>
        <w:r w:rsidR="005B4883" w:rsidRPr="009A554E">
          <w:rPr>
            <w:rStyle w:val="Hyperlinkcase"/>
            <w:color w:val="auto"/>
            <w:lang w:val="de-DE"/>
          </w:rPr>
          <w:t>Olczak</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Poljski</w:t>
        </w:r>
        <w:proofErr w:type="spellEnd"/>
        <w:r w:rsidR="005B4883" w:rsidRPr="009A554E">
          <w:rPr>
            <w:rStyle w:val="Hyperlinkcase"/>
            <w:color w:val="auto"/>
            <w:lang w:val="de-DE"/>
          </w:rPr>
          <w:t xml:space="preserve"> </w:t>
        </w:r>
        <w:r w:rsidR="005B4883" w:rsidRPr="009A554E">
          <w:rPr>
            <w:rStyle w:val="Hyperlinkcase"/>
            <w:i w:val="0"/>
            <w:color w:val="auto"/>
            <w:lang w:val="de-DE"/>
          </w:rPr>
          <w:t>(</w:t>
        </w:r>
        <w:proofErr w:type="spellStart"/>
        <w:r w:rsidR="005B4883" w:rsidRPr="009A554E">
          <w:rPr>
            <w:rStyle w:val="Hyperlinkcase"/>
            <w:i w:val="0"/>
            <w:color w:val="auto"/>
            <w:lang w:val="de-DE"/>
          </w:rPr>
          <w:t>sklep</w:t>
        </w:r>
        <w:proofErr w:type="spellEnd"/>
        <w:r w:rsidR="005B4883" w:rsidRPr="009A554E">
          <w:rPr>
            <w:rStyle w:val="Hyperlinkcase"/>
            <w:i w:val="0"/>
            <w:color w:val="auto"/>
            <w:lang w:val="de-DE"/>
          </w:rPr>
          <w:t>)</w:t>
        </w:r>
        <w:r w:rsidR="005B4883" w:rsidRPr="009A554E">
          <w:rPr>
            <w:rStyle w:val="Hyperlinkcase"/>
            <w:color w:val="auto"/>
            <w:lang w:val="de-DE"/>
          </w:rPr>
          <w:t xml:space="preserve">, </w:t>
        </w:r>
        <w:proofErr w:type="spellStart"/>
        <w:r w:rsidR="005B4883" w:rsidRPr="009A554E">
          <w:rPr>
            <w:rStyle w:val="Hyperlinkcase"/>
            <w:i w:val="0"/>
            <w:color w:val="auto"/>
            <w:lang w:val="de-DE"/>
          </w:rPr>
          <w:t>pritožba</w:t>
        </w:r>
        <w:proofErr w:type="spellEnd"/>
      </w:hyperlink>
      <w:r w:rsidR="005B4883" w:rsidRPr="009A554E">
        <w:rPr>
          <w:lang w:val="de-DE"/>
        </w:rPr>
        <w:t xml:space="preserve"> </w:t>
      </w:r>
      <w:proofErr w:type="spellStart"/>
      <w:r w:rsidR="005B4883" w:rsidRPr="009A554E">
        <w:rPr>
          <w:lang w:val="de-DE"/>
        </w:rPr>
        <w:t>št</w:t>
      </w:r>
      <w:proofErr w:type="spellEnd"/>
      <w:r w:rsidR="005B4883" w:rsidRPr="009A554E">
        <w:rPr>
          <w:lang w:val="de-DE"/>
        </w:rPr>
        <w:t>. 30417/96, ESČP 2002</w:t>
      </w:r>
      <w:r w:rsidR="005B4883" w:rsidRPr="009A554E">
        <w:rPr>
          <w:lang w:val="de-DE"/>
        </w:rPr>
        <w:noBreakHyphen/>
        <w:t>X (</w:t>
      </w:r>
      <w:proofErr w:type="spellStart"/>
      <w:r w:rsidR="005B4883" w:rsidRPr="009A554E">
        <w:rPr>
          <w:lang w:val="de-DE"/>
        </w:rPr>
        <w:t>izvlečki</w:t>
      </w:r>
      <w:proofErr w:type="spellEnd"/>
      <w:r w:rsidR="005B4883" w:rsidRPr="009A554E">
        <w:rPr>
          <w:lang w:val="de-DE"/>
        </w:rPr>
        <w:t>)</w:t>
      </w:r>
    </w:p>
    <w:p w14:paraId="30292C88" w14:textId="77777777" w:rsidR="005B4883" w:rsidRPr="009A554E" w:rsidRDefault="00F3576C" w:rsidP="005B4883">
      <w:pPr>
        <w:pStyle w:val="ECHRParaHanging"/>
        <w:rPr>
          <w:lang w:val="de-DE"/>
        </w:rPr>
      </w:pPr>
      <w:hyperlink r:id="rId1675" w:tgtFrame="_self" w:history="1">
        <w:r w:rsidR="005B4883" w:rsidRPr="009A554E">
          <w:rPr>
            <w:rStyle w:val="Hyperlinkcase"/>
            <w:color w:val="auto"/>
            <w:lang w:val="de-DE"/>
          </w:rPr>
          <w:t xml:space="preserve">Oleksy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Poljski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1379/06, 16. </w:t>
      </w:r>
      <w:proofErr w:type="spellStart"/>
      <w:r w:rsidR="005B4883" w:rsidRPr="009A554E">
        <w:rPr>
          <w:lang w:val="de-DE"/>
        </w:rPr>
        <w:t>junij</w:t>
      </w:r>
      <w:proofErr w:type="spellEnd"/>
      <w:r w:rsidR="005B4883" w:rsidRPr="009A554E">
        <w:rPr>
          <w:lang w:val="de-DE"/>
        </w:rPr>
        <w:t xml:space="preserve"> 2009</w:t>
      </w:r>
    </w:p>
    <w:p w14:paraId="369E384C" w14:textId="77777777" w:rsidR="005B4883" w:rsidRPr="00F31880" w:rsidRDefault="00F3576C" w:rsidP="005B4883">
      <w:pPr>
        <w:pStyle w:val="ECHRParaHanging"/>
        <w:rPr>
          <w:lang w:val="it-IT"/>
        </w:rPr>
      </w:pPr>
      <w:hyperlink r:id="rId1676" w:history="1">
        <w:r w:rsidR="005B4883" w:rsidRPr="00F31880">
          <w:rPr>
            <w:rStyle w:val="Hyperlinkcase"/>
            <w:color w:val="auto"/>
            <w:lang w:val="it-IT"/>
          </w:rPr>
          <w:t xml:space="preserve">Oliari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18766/11 in 36030/11, 21. </w:t>
      </w:r>
      <w:proofErr w:type="spellStart"/>
      <w:r w:rsidR="005B4883" w:rsidRPr="00F31880">
        <w:rPr>
          <w:lang w:val="it-IT"/>
        </w:rPr>
        <w:t>julij</w:t>
      </w:r>
      <w:proofErr w:type="spellEnd"/>
      <w:r w:rsidR="005B4883" w:rsidRPr="00F31880">
        <w:rPr>
          <w:lang w:val="it-IT"/>
        </w:rPr>
        <w:t xml:space="preserve"> 2015</w:t>
      </w:r>
    </w:p>
    <w:p w14:paraId="6EE27BBF" w14:textId="701499F9" w:rsidR="005B4883" w:rsidRPr="00F31880" w:rsidRDefault="00F3576C" w:rsidP="005B4883">
      <w:pPr>
        <w:pStyle w:val="ECHRParaHanging"/>
        <w:rPr>
          <w:lang w:val="it-IT"/>
        </w:rPr>
      </w:pPr>
      <w:hyperlink r:id="rId1677" w:history="1">
        <w:proofErr w:type="spellStart"/>
        <w:r w:rsidR="005B4883" w:rsidRPr="00F31880">
          <w:rPr>
            <w:rStyle w:val="Hiperpovezava"/>
            <w:i/>
            <w:color w:val="auto"/>
            <w:lang w:val="it-IT"/>
          </w:rPr>
          <w:t>Oli</w:t>
        </w:r>
        <w:r w:rsidR="00AA180B">
          <w:rPr>
            <w:rStyle w:val="Hiperpovezava"/>
            <w:i/>
            <w:color w:val="auto"/>
            <w:lang w:val="it-IT"/>
          </w:rPr>
          <w:t>y</w:t>
        </w:r>
        <w:r w:rsidR="005B4883" w:rsidRPr="00F31880">
          <w:rPr>
            <w:rStyle w:val="Hiperpovezava"/>
            <w:i/>
            <w:color w:val="auto"/>
            <w:lang w:val="it-IT"/>
          </w:rPr>
          <w:t>evskyy</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Ukrajini</w:t>
        </w:r>
        <w:proofErr w:type="spellEnd"/>
      </w:hyperlink>
      <w:r w:rsidR="005B4883" w:rsidRPr="00F31880">
        <w:rPr>
          <w:i/>
          <w:lang w:val="it-IT"/>
        </w:rPr>
        <w:t xml:space="preserve"> </w:t>
      </w:r>
      <w:r w:rsidR="005B4883" w:rsidRPr="00F31880">
        <w:rPr>
          <w:lang w:val="it-IT"/>
        </w:rPr>
        <w:t>(</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65117/11, 14. </w:t>
      </w:r>
      <w:proofErr w:type="spellStart"/>
      <w:r w:rsidR="005B4883" w:rsidRPr="00F31880">
        <w:rPr>
          <w:lang w:val="it-IT"/>
        </w:rPr>
        <w:t>januar</w:t>
      </w:r>
      <w:proofErr w:type="spellEnd"/>
      <w:r w:rsidR="005B4883" w:rsidRPr="00F31880">
        <w:rPr>
          <w:lang w:val="it-IT"/>
        </w:rPr>
        <w:t xml:space="preserve"> 2020</w:t>
      </w:r>
    </w:p>
    <w:p w14:paraId="01B23AD0" w14:textId="77777777" w:rsidR="005B4883" w:rsidRPr="00F31880" w:rsidRDefault="00F3576C" w:rsidP="005B4883">
      <w:pPr>
        <w:pStyle w:val="ECHRParaHanging"/>
        <w:rPr>
          <w:lang w:val="it-IT"/>
        </w:rPr>
      </w:pPr>
      <w:hyperlink r:id="rId1678" w:history="1">
        <w:proofErr w:type="spellStart"/>
        <w:r w:rsidR="005B4883" w:rsidRPr="00F31880">
          <w:rPr>
            <w:rStyle w:val="Hyperlinkcase"/>
            <w:color w:val="auto"/>
            <w:lang w:val="it-IT"/>
          </w:rPr>
          <w:t>Ölmez</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39464/98, 1. </w:t>
      </w:r>
      <w:proofErr w:type="spellStart"/>
      <w:r w:rsidR="005B4883" w:rsidRPr="00F31880">
        <w:rPr>
          <w:lang w:val="it-IT"/>
        </w:rPr>
        <w:t>februar</w:t>
      </w:r>
      <w:proofErr w:type="spellEnd"/>
      <w:r w:rsidR="005B4883" w:rsidRPr="00F31880">
        <w:rPr>
          <w:lang w:val="it-IT"/>
        </w:rPr>
        <w:t xml:space="preserve"> 2005</w:t>
      </w:r>
    </w:p>
    <w:p w14:paraId="2D86EABF" w14:textId="77777777" w:rsidR="005B4883" w:rsidRPr="00F31880" w:rsidRDefault="00F3576C" w:rsidP="005B4883">
      <w:pPr>
        <w:pStyle w:val="ECHRParaHanging"/>
        <w:rPr>
          <w:lang w:val="it-IT"/>
        </w:rPr>
      </w:pPr>
      <w:hyperlink r:id="rId1679" w:tgtFrame="_self" w:history="1">
        <w:proofErr w:type="spellStart"/>
        <w:r w:rsidR="005B4883" w:rsidRPr="00F31880">
          <w:rPr>
            <w:rStyle w:val="Hyperlinkcase"/>
            <w:color w:val="auto"/>
            <w:lang w:val="it-IT"/>
          </w:rPr>
          <w:t>Omkarananda</w:t>
        </w:r>
        <w:proofErr w:type="spellEnd"/>
        <w:r w:rsidR="005B4883" w:rsidRPr="00F31880">
          <w:rPr>
            <w:rStyle w:val="Hyperlinkcase"/>
            <w:color w:val="auto"/>
            <w:lang w:val="it-IT"/>
          </w:rPr>
          <w:t xml:space="preserve"> in Divine Light </w:t>
        </w:r>
        <w:proofErr w:type="spellStart"/>
        <w:r w:rsidR="005B4883" w:rsidRPr="00F31880">
          <w:rPr>
            <w:rStyle w:val="Hyperlinkcase"/>
            <w:color w:val="auto"/>
            <w:lang w:val="it-IT"/>
          </w:rPr>
          <w:t>Zentrum</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Švici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8118/77,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19. marca 1981, DR 25</w:t>
      </w:r>
    </w:p>
    <w:p w14:paraId="2BE8692C" w14:textId="77777777" w:rsidR="005B4883" w:rsidRPr="00F31880" w:rsidRDefault="00F3576C" w:rsidP="005B4883">
      <w:pPr>
        <w:pStyle w:val="ECHRParaHanging"/>
        <w:rPr>
          <w:lang w:val="it-IT"/>
        </w:rPr>
      </w:pPr>
      <w:hyperlink r:id="rId1680" w:history="1">
        <w:proofErr w:type="spellStart"/>
        <w:r w:rsidR="005B4883" w:rsidRPr="00F31880">
          <w:rPr>
            <w:rStyle w:val="Hyperlinkcase"/>
            <w:color w:val="auto"/>
            <w:lang w:val="it-IT"/>
          </w:rPr>
          <w:t>Oruk</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33647/04, 4. </w:t>
      </w:r>
      <w:proofErr w:type="spellStart"/>
      <w:r w:rsidR="005B4883" w:rsidRPr="00F31880">
        <w:rPr>
          <w:lang w:val="it-IT"/>
        </w:rPr>
        <w:t>februar</w:t>
      </w:r>
      <w:proofErr w:type="spellEnd"/>
      <w:r w:rsidR="005B4883" w:rsidRPr="00F31880">
        <w:rPr>
          <w:lang w:val="it-IT"/>
        </w:rPr>
        <w:t xml:space="preserve"> 2014</w:t>
      </w:r>
    </w:p>
    <w:p w14:paraId="0E1787EB" w14:textId="77777777" w:rsidR="005B4883" w:rsidRPr="00F31880" w:rsidRDefault="00F3576C" w:rsidP="005B4883">
      <w:pPr>
        <w:pStyle w:val="ECHRParaHanging"/>
        <w:rPr>
          <w:lang w:val="it-IT"/>
        </w:rPr>
      </w:pPr>
      <w:hyperlink r:id="rId1681" w:history="1">
        <w:proofErr w:type="spellStart"/>
        <w:r w:rsidR="005B4883" w:rsidRPr="00F31880">
          <w:rPr>
            <w:rStyle w:val="Hyperlinkcase"/>
            <w:color w:val="auto"/>
            <w:lang w:val="it-IT"/>
          </w:rPr>
          <w:t>Osmanov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Husseinov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54178/00 in 59901/00, 4. </w:t>
      </w:r>
      <w:proofErr w:type="spellStart"/>
      <w:r w:rsidR="005B4883" w:rsidRPr="00F31880">
        <w:rPr>
          <w:lang w:val="it-IT"/>
        </w:rPr>
        <w:t>september</w:t>
      </w:r>
      <w:proofErr w:type="spellEnd"/>
      <w:r w:rsidR="005B4883" w:rsidRPr="00F31880">
        <w:rPr>
          <w:lang w:val="it-IT"/>
        </w:rPr>
        <w:t xml:space="preserve"> 2003</w:t>
      </w:r>
    </w:p>
    <w:p w14:paraId="37C5E810" w14:textId="77777777" w:rsidR="005B4883" w:rsidRPr="00F31880" w:rsidRDefault="00F3576C" w:rsidP="005B4883">
      <w:pPr>
        <w:pStyle w:val="ECHRParaHanging"/>
        <w:rPr>
          <w:lang w:val="it-IT"/>
        </w:rPr>
      </w:pPr>
      <w:hyperlink r:id="rId1682" w:history="1">
        <w:proofErr w:type="spellStart"/>
        <w:r w:rsidR="005B4883" w:rsidRPr="00F31880">
          <w:rPr>
            <w:rStyle w:val="Hyperlinkcase"/>
            <w:color w:val="auto"/>
            <w:lang w:val="it-IT"/>
          </w:rPr>
          <w:t>Österreichischer</w:t>
        </w:r>
        <w:proofErr w:type="spellEnd"/>
        <w:r w:rsidR="005B4883" w:rsidRPr="00F31880">
          <w:rPr>
            <w:rStyle w:val="Hyperlinkcase"/>
            <w:color w:val="auto"/>
            <w:lang w:val="it-IT"/>
          </w:rPr>
          <w:t xml:space="preserve"> Rundfunk proti </w:t>
        </w:r>
        <w:proofErr w:type="spellStart"/>
        <w:r w:rsidR="005B4883" w:rsidRPr="00F31880">
          <w:rPr>
            <w:rStyle w:val="Hyperlinkcase"/>
            <w:color w:val="auto"/>
            <w:lang w:val="it-IT"/>
          </w:rPr>
          <w:t>Avstriji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57597/00, 25. </w:t>
      </w:r>
      <w:proofErr w:type="spellStart"/>
      <w:r w:rsidR="005B4883" w:rsidRPr="00F31880">
        <w:rPr>
          <w:lang w:val="it-IT"/>
        </w:rPr>
        <w:t>maj</w:t>
      </w:r>
      <w:proofErr w:type="spellEnd"/>
      <w:r w:rsidR="005B4883" w:rsidRPr="00F31880">
        <w:rPr>
          <w:lang w:val="it-IT"/>
        </w:rPr>
        <w:t xml:space="preserve"> 2004</w:t>
      </w:r>
    </w:p>
    <w:p w14:paraId="3E646F4D" w14:textId="77777777" w:rsidR="005B4883" w:rsidRPr="00F31880" w:rsidRDefault="00F3576C" w:rsidP="005B4883">
      <w:pPr>
        <w:pStyle w:val="ECHRParaHanging"/>
        <w:rPr>
          <w:lang w:val="it-IT"/>
        </w:rPr>
      </w:pPr>
      <w:hyperlink r:id="rId1683" w:tgtFrame="_self" w:history="1">
        <w:r w:rsidR="005B4883" w:rsidRPr="00F31880">
          <w:rPr>
            <w:rStyle w:val="Hyperlinkcase"/>
            <w:color w:val="auto"/>
            <w:lang w:val="it-IT"/>
          </w:rPr>
          <w:t xml:space="preserve">Otto proti </w:t>
        </w:r>
        <w:proofErr w:type="spellStart"/>
        <w:r w:rsidR="005B4883" w:rsidRPr="00F31880">
          <w:rPr>
            <w:rStyle w:val="Hyperlinkcase"/>
            <w:color w:val="auto"/>
            <w:lang w:val="it-IT"/>
          </w:rPr>
          <w:t>Nemčiji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21425/06, 10. </w:t>
      </w:r>
      <w:proofErr w:type="spellStart"/>
      <w:r w:rsidR="005B4883" w:rsidRPr="00F31880">
        <w:rPr>
          <w:lang w:val="it-IT"/>
        </w:rPr>
        <w:t>november</w:t>
      </w:r>
      <w:proofErr w:type="spellEnd"/>
      <w:r w:rsidR="005B4883" w:rsidRPr="00F31880">
        <w:rPr>
          <w:lang w:val="it-IT"/>
        </w:rPr>
        <w:t xml:space="preserve"> 2009</w:t>
      </w:r>
    </w:p>
    <w:p w14:paraId="2E0EAD5F" w14:textId="77777777" w:rsidR="005B4883" w:rsidRPr="001F0D60" w:rsidRDefault="005B4883" w:rsidP="005B4883">
      <w:pPr>
        <w:pStyle w:val="P68B1DB1-Stvarnokazalo-naslov13"/>
        <w:rPr>
          <w:color w:val="auto"/>
        </w:rPr>
      </w:pPr>
      <w:r w:rsidRPr="001F0D60">
        <w:rPr>
          <w:color w:val="auto"/>
        </w:rPr>
        <w:lastRenderedPageBreak/>
        <w:t>—P—</w:t>
      </w:r>
    </w:p>
    <w:p w14:paraId="041DEB89" w14:textId="77777777" w:rsidR="005B4883" w:rsidRPr="005C6FF9" w:rsidRDefault="00F3576C" w:rsidP="005B4883">
      <w:pPr>
        <w:pStyle w:val="ECHRParaHanging"/>
        <w:rPr>
          <w:lang w:val="sl-SI"/>
        </w:rPr>
      </w:pPr>
      <w:hyperlink r:id="rId1684" w:history="1">
        <w:r w:rsidR="005B4883" w:rsidRPr="005C6FF9">
          <w:rPr>
            <w:rStyle w:val="Hiperpovezava"/>
            <w:i/>
            <w:color w:val="auto"/>
            <w:lang w:val="sl-SI"/>
          </w:rPr>
          <w:t>P. proti Ukrajini</w:t>
        </w:r>
      </w:hyperlink>
      <w:r w:rsidR="005B4883" w:rsidRPr="005C6FF9">
        <w:rPr>
          <w:lang w:val="sl-SI"/>
        </w:rPr>
        <w:t xml:space="preserve"> (sklep), pritožba št. 40296/16, 11. junij 2019</w:t>
      </w:r>
    </w:p>
    <w:p w14:paraId="0AE187F7" w14:textId="77777777" w:rsidR="005B4883" w:rsidRPr="00F31880" w:rsidRDefault="00F3576C" w:rsidP="005B4883">
      <w:pPr>
        <w:pStyle w:val="ECHRParaHanging"/>
        <w:rPr>
          <w:lang w:val="fr-FR"/>
        </w:rPr>
      </w:pPr>
      <w:hyperlink r:id="rId1685" w:history="1">
        <w:r w:rsidR="005B4883" w:rsidRPr="00F31880">
          <w:rPr>
            <w:rStyle w:val="Hyperlinkcase"/>
            <w:color w:val="auto"/>
            <w:lang w:val="fr-FR"/>
          </w:rPr>
          <w:t xml:space="preserve">Pais Pires de Lima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Portugalski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70465/12, 12. </w:t>
      </w:r>
      <w:proofErr w:type="spellStart"/>
      <w:r w:rsidR="005B4883" w:rsidRPr="00F31880">
        <w:rPr>
          <w:lang w:val="fr-FR"/>
        </w:rPr>
        <w:t>februar</w:t>
      </w:r>
      <w:proofErr w:type="spellEnd"/>
      <w:r w:rsidR="005B4883" w:rsidRPr="00F31880">
        <w:rPr>
          <w:lang w:val="fr-FR"/>
        </w:rPr>
        <w:t xml:space="preserve"> 2019</w:t>
      </w:r>
    </w:p>
    <w:p w14:paraId="0929D41E" w14:textId="77777777" w:rsidR="005B4883" w:rsidRPr="00F31880" w:rsidRDefault="00F3576C" w:rsidP="005B4883">
      <w:pPr>
        <w:pStyle w:val="ECHRParaHanging"/>
        <w:rPr>
          <w:lang w:val="fr-FR"/>
        </w:rPr>
      </w:pPr>
      <w:hyperlink r:id="rId1686" w:tgtFrame="_self" w:history="1">
        <w:proofErr w:type="spellStart"/>
        <w:r w:rsidR="005B4883" w:rsidRPr="00F31880">
          <w:rPr>
            <w:rStyle w:val="Hyperlinkcase"/>
            <w:color w:val="auto"/>
            <w:lang w:val="fr-FR"/>
          </w:rPr>
          <w:t>Paksas</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Litvi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34932/04, ESČP 2011</w:t>
      </w:r>
    </w:p>
    <w:p w14:paraId="24BB3E05" w14:textId="77777777" w:rsidR="005B4883" w:rsidRPr="00780AEA" w:rsidRDefault="00F3576C" w:rsidP="005B4883">
      <w:pPr>
        <w:pStyle w:val="ECHRParaHanging"/>
        <w:rPr>
          <w:lang w:val="sl-SI"/>
        </w:rPr>
      </w:pPr>
      <w:hyperlink r:id="rId1687" w:tgtFrame="_self" w:history="1">
        <w:r w:rsidR="005B4883" w:rsidRPr="00780AEA">
          <w:rPr>
            <w:rStyle w:val="Hyperlinkcase"/>
            <w:color w:val="auto"/>
            <w:lang w:val="sl-SI"/>
          </w:rPr>
          <w:t>Paladi proti Moldaviji</w:t>
        </w:r>
      </w:hyperlink>
      <w:r w:rsidR="005B4883" w:rsidRPr="00780AEA">
        <w:rPr>
          <w:lang w:val="sl-SI"/>
        </w:rPr>
        <w:t xml:space="preserve"> [VS], pritožba št. 39806/05, 10. marec 2009</w:t>
      </w:r>
    </w:p>
    <w:p w14:paraId="3E47055B" w14:textId="77777777" w:rsidR="005B4883" w:rsidRPr="00F31880" w:rsidRDefault="00F3576C" w:rsidP="005B4883">
      <w:pPr>
        <w:pStyle w:val="ECHRParaHanging"/>
        <w:rPr>
          <w:lang w:val="it-IT"/>
        </w:rPr>
      </w:pPr>
      <w:hyperlink r:id="rId1688" w:tgtFrame="_self" w:history="1">
        <w:proofErr w:type="spellStart"/>
        <w:r w:rsidR="005B4883" w:rsidRPr="00F31880">
          <w:rPr>
            <w:rStyle w:val="Hyperlinkcase"/>
            <w:color w:val="auto"/>
            <w:lang w:val="it-IT"/>
          </w:rPr>
          <w:t>Palić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Bosni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Hercegovini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4704/04, 15. </w:t>
      </w:r>
      <w:proofErr w:type="spellStart"/>
      <w:r w:rsidR="005B4883" w:rsidRPr="00F31880">
        <w:rPr>
          <w:lang w:val="it-IT"/>
        </w:rPr>
        <w:t>februar</w:t>
      </w:r>
      <w:proofErr w:type="spellEnd"/>
      <w:r w:rsidR="005B4883" w:rsidRPr="00F31880">
        <w:rPr>
          <w:lang w:val="it-IT"/>
        </w:rPr>
        <w:t xml:space="preserve"> 2011</w:t>
      </w:r>
    </w:p>
    <w:p w14:paraId="45A54F19" w14:textId="77777777" w:rsidR="005B4883" w:rsidRPr="00F31880" w:rsidRDefault="00F3576C" w:rsidP="005B4883">
      <w:pPr>
        <w:pStyle w:val="ECHRParaHanging"/>
        <w:rPr>
          <w:lang w:val="it-IT"/>
        </w:rPr>
      </w:pPr>
      <w:hyperlink r:id="rId1689" w:anchor="{&quot;itemid&quot;:[&quot;001-206352&quot;]}" w:history="1">
        <w:proofErr w:type="spellStart"/>
        <w:r w:rsidR="005B4883" w:rsidRPr="00F31880">
          <w:rPr>
            <w:rStyle w:val="Hiperpovezava"/>
            <w:i/>
            <w:color w:val="auto"/>
            <w:lang w:val="it-IT"/>
          </w:rPr>
          <w:t>Panioglu</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Romuniji</w:t>
        </w:r>
        <w:proofErr w:type="spellEnd"/>
      </w:hyperlink>
      <w:r w:rsidR="005B4883" w:rsidRPr="00F31880">
        <w:rPr>
          <w:rFonts w:cstheme="minorHAnsi"/>
          <w:lang w:val="it-IT"/>
        </w:rPr>
        <w:t xml:space="preserve">, </w:t>
      </w:r>
      <w:proofErr w:type="spellStart"/>
      <w:r w:rsidR="005B4883" w:rsidRPr="00F31880">
        <w:rPr>
          <w:rFonts w:cstheme="minorHAnsi"/>
          <w:lang w:val="it-IT"/>
        </w:rPr>
        <w:t>pritožba</w:t>
      </w:r>
      <w:proofErr w:type="spellEnd"/>
      <w:r w:rsidR="005B4883" w:rsidRPr="00F31880">
        <w:rPr>
          <w:rFonts w:cstheme="minorHAnsi"/>
          <w:lang w:val="it-IT"/>
        </w:rPr>
        <w:t xml:space="preserve"> </w:t>
      </w:r>
      <w:proofErr w:type="spellStart"/>
      <w:r w:rsidR="005B4883" w:rsidRPr="00F31880">
        <w:rPr>
          <w:rFonts w:cstheme="minorHAnsi"/>
          <w:lang w:val="it-IT"/>
        </w:rPr>
        <w:t>št</w:t>
      </w:r>
      <w:proofErr w:type="spellEnd"/>
      <w:r w:rsidR="005B4883" w:rsidRPr="00F31880">
        <w:rPr>
          <w:rFonts w:cstheme="minorHAnsi"/>
          <w:lang w:val="it-IT"/>
        </w:rPr>
        <w:t xml:space="preserve">. 33794/14, 8. </w:t>
      </w:r>
      <w:proofErr w:type="spellStart"/>
      <w:r w:rsidR="005B4883" w:rsidRPr="00F31880">
        <w:rPr>
          <w:rFonts w:cstheme="minorHAnsi"/>
          <w:lang w:val="it-IT"/>
        </w:rPr>
        <w:t>december</w:t>
      </w:r>
      <w:proofErr w:type="spellEnd"/>
      <w:r w:rsidR="005B4883" w:rsidRPr="00F31880">
        <w:rPr>
          <w:rFonts w:cstheme="minorHAnsi"/>
          <w:lang w:val="it-IT"/>
        </w:rPr>
        <w:t xml:space="preserve"> 2020</w:t>
      </w:r>
    </w:p>
    <w:p w14:paraId="71D84028" w14:textId="77777777" w:rsidR="005B4883" w:rsidRPr="00F31880" w:rsidRDefault="00F3576C" w:rsidP="005B4883">
      <w:pPr>
        <w:pStyle w:val="ECHRParaHanging"/>
        <w:rPr>
          <w:lang w:val="it-IT"/>
        </w:rPr>
      </w:pPr>
      <w:hyperlink r:id="rId1690" w:history="1">
        <w:proofErr w:type="spellStart"/>
        <w:r w:rsidR="005B4883" w:rsidRPr="00F31880">
          <w:rPr>
            <w:rStyle w:val="Hiperpovezava"/>
            <w:i/>
            <w:color w:val="auto"/>
            <w:lang w:val="it-IT"/>
          </w:rPr>
          <w:t>Papachela</w:t>
        </w:r>
        <w:proofErr w:type="spellEnd"/>
        <w:r w:rsidR="005B4883" w:rsidRPr="00F31880">
          <w:rPr>
            <w:rStyle w:val="Hiperpovezava"/>
            <w:i/>
            <w:color w:val="auto"/>
            <w:lang w:val="it-IT"/>
          </w:rPr>
          <w:t xml:space="preserve"> in Amazon S.A. proti </w:t>
        </w:r>
        <w:proofErr w:type="spellStart"/>
        <w:r w:rsidR="005B4883" w:rsidRPr="00F31880">
          <w:rPr>
            <w:rStyle w:val="Hiperpovezava"/>
            <w:i/>
            <w:color w:val="auto"/>
            <w:lang w:val="it-IT"/>
          </w:rPr>
          <w:t>Grčiji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12929/18, 3. </w:t>
      </w:r>
      <w:proofErr w:type="spellStart"/>
      <w:r w:rsidR="005B4883" w:rsidRPr="00F31880">
        <w:rPr>
          <w:lang w:val="it-IT"/>
        </w:rPr>
        <w:t>december</w:t>
      </w:r>
      <w:proofErr w:type="spellEnd"/>
      <w:r w:rsidR="005B4883" w:rsidRPr="00F31880">
        <w:rPr>
          <w:lang w:val="it-IT"/>
        </w:rPr>
        <w:t xml:space="preserve"> 2020</w:t>
      </w:r>
    </w:p>
    <w:p w14:paraId="102222B7" w14:textId="77777777" w:rsidR="005B4883" w:rsidRPr="00F31880" w:rsidRDefault="00F3576C" w:rsidP="005B4883">
      <w:pPr>
        <w:pStyle w:val="ECHRParaHanging"/>
        <w:rPr>
          <w:lang w:val="it-IT"/>
        </w:rPr>
      </w:pPr>
      <w:hyperlink r:id="rId1691" w:tgtFrame="_self" w:history="1">
        <w:proofErr w:type="spellStart"/>
        <w:r w:rsidR="005B4883" w:rsidRPr="00F31880">
          <w:rPr>
            <w:rStyle w:val="Hyperlinkcase"/>
            <w:color w:val="auto"/>
            <w:lang w:val="it-IT"/>
          </w:rPr>
          <w:t>Papachelas</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rStyle w:val="Hyperlinkcase"/>
          <w:color w:val="auto"/>
          <w:lang w:val="it-IT"/>
        </w:rPr>
        <w:t xml:space="preserve"> </w:t>
      </w:r>
      <w:r w:rsidR="005B4883" w:rsidRPr="00F31880">
        <w:rPr>
          <w:rStyle w:val="Hyperlinkcase"/>
          <w:i w:val="0"/>
          <w:color w:val="auto"/>
          <w:lang w:val="it-IT"/>
        </w:rPr>
        <w:t>[VS]</w:t>
      </w:r>
      <w:r w:rsidR="005B4883" w:rsidRPr="00F31880">
        <w:rPr>
          <w:i/>
          <w:lang w:val="it-IT"/>
        </w:rPr>
        <w:t>,</w:t>
      </w:r>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31423/96, ESČP 1999-II</w:t>
      </w:r>
    </w:p>
    <w:p w14:paraId="089A746A" w14:textId="77777777" w:rsidR="005B4883" w:rsidRPr="00F31880" w:rsidRDefault="00F3576C" w:rsidP="005B4883">
      <w:pPr>
        <w:pStyle w:val="ECHRParaHanging"/>
        <w:rPr>
          <w:lang w:val="it-IT"/>
        </w:rPr>
      </w:pPr>
      <w:hyperlink r:id="rId1692" w:history="1">
        <w:proofErr w:type="spellStart"/>
        <w:r w:rsidR="005B4883" w:rsidRPr="00F31880">
          <w:rPr>
            <w:rStyle w:val="Hyperlinkcase"/>
            <w:color w:val="auto"/>
            <w:lang w:val="it-IT"/>
          </w:rPr>
          <w:t>Papamichalopoulos</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lang w:val="it-IT"/>
        </w:rPr>
        <w:t xml:space="preserve">, 24. </w:t>
      </w:r>
      <w:proofErr w:type="spellStart"/>
      <w:r w:rsidR="005B4883" w:rsidRPr="00F31880">
        <w:rPr>
          <w:lang w:val="it-IT"/>
        </w:rPr>
        <w:t>junij</w:t>
      </w:r>
      <w:proofErr w:type="spellEnd"/>
      <w:r w:rsidR="005B4883" w:rsidRPr="00F31880">
        <w:rPr>
          <w:lang w:val="it-IT"/>
        </w:rPr>
        <w:t xml:space="preserve"> 1993,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260-B</w:t>
      </w:r>
    </w:p>
    <w:p w14:paraId="2870C73F" w14:textId="77777777" w:rsidR="005B4883" w:rsidRPr="00F31880" w:rsidRDefault="00F3576C" w:rsidP="005B4883">
      <w:pPr>
        <w:pStyle w:val="ECHRParaHanging"/>
        <w:rPr>
          <w:lang w:val="it-IT"/>
        </w:rPr>
      </w:pPr>
      <w:hyperlink r:id="rId1693" w:history="1">
        <w:r w:rsidR="005B4883" w:rsidRPr="00F31880">
          <w:rPr>
            <w:rStyle w:val="Hyperlinkcase"/>
            <w:color w:val="auto"/>
            <w:lang w:val="it-IT"/>
          </w:rPr>
          <w:t xml:space="preserve">Paradiso in Campanelli proti </w:t>
        </w:r>
        <w:proofErr w:type="spellStart"/>
        <w:r w:rsidR="005B4883" w:rsidRPr="00F31880">
          <w:rPr>
            <w:rStyle w:val="Hyperlinkcase"/>
            <w:color w:val="auto"/>
            <w:lang w:val="it-IT"/>
          </w:rPr>
          <w:t>Italiji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25358/12, 24. </w:t>
      </w:r>
      <w:proofErr w:type="spellStart"/>
      <w:r w:rsidR="005B4883" w:rsidRPr="00F31880">
        <w:rPr>
          <w:lang w:val="it-IT"/>
        </w:rPr>
        <w:t>januar</w:t>
      </w:r>
      <w:proofErr w:type="spellEnd"/>
      <w:r w:rsidR="005B4883" w:rsidRPr="00F31880">
        <w:rPr>
          <w:lang w:val="it-IT"/>
        </w:rPr>
        <w:t xml:space="preserve"> 2017</w:t>
      </w:r>
    </w:p>
    <w:p w14:paraId="09989355" w14:textId="77777777" w:rsidR="005B4883" w:rsidRPr="00F31880" w:rsidRDefault="00F3576C" w:rsidP="005B4883">
      <w:pPr>
        <w:pStyle w:val="ECHRParaHanging"/>
        <w:rPr>
          <w:lang w:val="it-IT"/>
        </w:rPr>
      </w:pPr>
      <w:hyperlink r:id="rId1694" w:tgtFrame="_self" w:history="1">
        <w:proofErr w:type="spellStart"/>
        <w:r w:rsidR="005B4883" w:rsidRPr="00F31880">
          <w:rPr>
            <w:rStyle w:val="Hyperlinkcase"/>
            <w:color w:val="auto"/>
            <w:lang w:val="it-IT"/>
          </w:rPr>
          <w:t>Parizov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Nekdanji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jugoslovanski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republiki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Makedoniji</w:t>
        </w:r>
        <w:proofErr w:type="spellEnd"/>
        <w:r w:rsidR="005B4883" w:rsidRPr="00F31880">
          <w:rPr>
            <w:rStyle w:val="Hyperlinkcase"/>
            <w:color w:val="auto"/>
            <w:lang w:val="it-IT"/>
          </w:rPr>
          <w:t>,</w:t>
        </w:r>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14258/03, 7. </w:t>
      </w:r>
      <w:proofErr w:type="spellStart"/>
      <w:r w:rsidR="005B4883" w:rsidRPr="00F31880">
        <w:rPr>
          <w:lang w:val="it-IT"/>
        </w:rPr>
        <w:t>februar</w:t>
      </w:r>
      <w:proofErr w:type="spellEnd"/>
      <w:r w:rsidR="005B4883" w:rsidRPr="00F31880">
        <w:rPr>
          <w:lang w:val="it-IT"/>
        </w:rPr>
        <w:t xml:space="preserve"> 2008</w:t>
      </w:r>
    </w:p>
    <w:p w14:paraId="3D58D662" w14:textId="77777777" w:rsidR="005B4883" w:rsidRPr="00F31880" w:rsidRDefault="00F3576C" w:rsidP="005B4883">
      <w:pPr>
        <w:pStyle w:val="ECHRParaHanging"/>
        <w:rPr>
          <w:lang w:val="it-IT"/>
        </w:rPr>
      </w:pPr>
      <w:hyperlink r:id="rId1695" w:history="1">
        <w:r w:rsidR="005B4883" w:rsidRPr="00F31880">
          <w:rPr>
            <w:rStyle w:val="Hyperlinkcase"/>
            <w:color w:val="auto"/>
            <w:lang w:val="it-IT"/>
          </w:rPr>
          <w:t xml:space="preserve">Parrillo proti </w:t>
        </w:r>
        <w:proofErr w:type="spellStart"/>
        <w:r w:rsidR="005B4883" w:rsidRPr="00F31880">
          <w:rPr>
            <w:rStyle w:val="Hyperlinkcase"/>
            <w:color w:val="auto"/>
            <w:lang w:val="it-IT"/>
          </w:rPr>
          <w:t>Italiji</w:t>
        </w:r>
        <w:proofErr w:type="spellEnd"/>
      </w:hyperlink>
      <w:r w:rsidR="005B4883" w:rsidRPr="00F31880">
        <w:rPr>
          <w:rStyle w:val="Hyperlinkcase"/>
          <w:color w:val="auto"/>
          <w:lang w:val="it-IT"/>
        </w:rPr>
        <w:t xml:space="preserve"> </w:t>
      </w:r>
      <w:r w:rsidR="005B4883" w:rsidRPr="00F31880">
        <w:rPr>
          <w:lang w:val="it-IT"/>
        </w:rPr>
        <w:t xml:space="preserve">[VS],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46470/11, ESČP 2015</w:t>
      </w:r>
    </w:p>
    <w:p w14:paraId="1425316A" w14:textId="77777777" w:rsidR="005B4883" w:rsidRPr="00F31880" w:rsidRDefault="00F3576C" w:rsidP="005B4883">
      <w:pPr>
        <w:pStyle w:val="ECHRParaHanging"/>
        <w:rPr>
          <w:lang w:val="it-IT"/>
        </w:rPr>
      </w:pPr>
      <w:hyperlink r:id="rId1696" w:tgtFrame="_self" w:history="1">
        <w:proofErr w:type="spellStart"/>
        <w:r w:rsidR="005B4883" w:rsidRPr="00F31880">
          <w:rPr>
            <w:rStyle w:val="Hyperlinkcase"/>
            <w:color w:val="auto"/>
            <w:lang w:val="it-IT"/>
          </w:rPr>
          <w:t>Paşa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Erkan</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Erol</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51358/99, 12. </w:t>
      </w:r>
      <w:proofErr w:type="spellStart"/>
      <w:r w:rsidR="005B4883" w:rsidRPr="00F31880">
        <w:rPr>
          <w:lang w:val="it-IT"/>
        </w:rPr>
        <w:t>december</w:t>
      </w:r>
      <w:proofErr w:type="spellEnd"/>
      <w:r w:rsidR="005B4883" w:rsidRPr="00F31880">
        <w:rPr>
          <w:lang w:val="it-IT"/>
        </w:rPr>
        <w:t xml:space="preserve"> 2006</w:t>
      </w:r>
    </w:p>
    <w:p w14:paraId="71E571BE" w14:textId="77777777" w:rsidR="005B4883" w:rsidRPr="00F31880" w:rsidRDefault="00F3576C" w:rsidP="005B4883">
      <w:pPr>
        <w:pStyle w:val="ECHRParaHanging"/>
        <w:rPr>
          <w:lang w:val="it-IT"/>
        </w:rPr>
      </w:pPr>
      <w:hyperlink r:id="rId1697" w:tgtFrame="_self" w:history="1">
        <w:r w:rsidR="005B4883" w:rsidRPr="00F31880">
          <w:rPr>
            <w:rStyle w:val="Hyperlinkcase"/>
            <w:color w:val="auto"/>
            <w:lang w:val="it-IT"/>
          </w:rPr>
          <w:t xml:space="preserve">Patera proti </w:t>
        </w:r>
        <w:proofErr w:type="spellStart"/>
        <w:r w:rsidR="005B4883" w:rsidRPr="00F31880">
          <w:rPr>
            <w:rStyle w:val="Hyperlinkcase"/>
            <w:color w:val="auto"/>
            <w:lang w:val="it-IT"/>
          </w:rPr>
          <w:t>Češki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republiki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25326/03, 10. </w:t>
      </w:r>
      <w:proofErr w:type="spellStart"/>
      <w:r w:rsidR="005B4883" w:rsidRPr="00F31880">
        <w:rPr>
          <w:lang w:val="it-IT"/>
        </w:rPr>
        <w:t>januar</w:t>
      </w:r>
      <w:proofErr w:type="spellEnd"/>
      <w:r w:rsidR="005B4883" w:rsidRPr="00F31880">
        <w:rPr>
          <w:lang w:val="it-IT"/>
        </w:rPr>
        <w:t xml:space="preserve"> 2006</w:t>
      </w:r>
    </w:p>
    <w:p w14:paraId="0A4975BF" w14:textId="77777777" w:rsidR="005B4883" w:rsidRPr="00F31880" w:rsidRDefault="00F3576C" w:rsidP="005B4883">
      <w:pPr>
        <w:pStyle w:val="ECHRParaHanging"/>
        <w:rPr>
          <w:lang w:val="it-IT"/>
        </w:rPr>
      </w:pPr>
      <w:hyperlink r:id="rId1698" w:tgtFrame="_self" w:history="1">
        <w:proofErr w:type="spellStart"/>
        <w:r w:rsidR="005B4883" w:rsidRPr="00F31880">
          <w:rPr>
            <w:rStyle w:val="Hyperlinkcase"/>
            <w:color w:val="auto"/>
            <w:lang w:val="it-IT"/>
          </w:rPr>
          <w:t>Pauger</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Avstriji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24872/94,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9. </w:t>
      </w:r>
      <w:proofErr w:type="spellStart"/>
      <w:r w:rsidR="005B4883" w:rsidRPr="00F31880">
        <w:rPr>
          <w:lang w:val="it-IT"/>
        </w:rPr>
        <w:t>januarja</w:t>
      </w:r>
      <w:proofErr w:type="spellEnd"/>
      <w:r w:rsidR="005B4883" w:rsidRPr="00F31880">
        <w:rPr>
          <w:lang w:val="it-IT"/>
        </w:rPr>
        <w:t xml:space="preserve"> 1995 </w:t>
      </w:r>
    </w:p>
    <w:p w14:paraId="3F36CD45" w14:textId="77777777" w:rsidR="005B4883" w:rsidRPr="00196F75" w:rsidRDefault="00F3576C" w:rsidP="005B4883">
      <w:pPr>
        <w:pStyle w:val="ECHRParaHanging"/>
        <w:rPr>
          <w:lang w:val="en-US"/>
        </w:rPr>
      </w:pPr>
      <w:hyperlink r:id="rId1699" w:history="1">
        <w:r w:rsidR="005B4883" w:rsidRPr="00196F75">
          <w:rPr>
            <w:rStyle w:val="Hyperlinkcase"/>
            <w:color w:val="auto"/>
            <w:lang w:val="en-US"/>
          </w:rPr>
          <w:t xml:space="preserve">Paul in Audrey Edwards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46477/99, 7. </w:t>
      </w:r>
      <w:proofErr w:type="spellStart"/>
      <w:r w:rsidR="005B4883" w:rsidRPr="00196F75">
        <w:rPr>
          <w:lang w:val="en-US"/>
        </w:rPr>
        <w:t>junij</w:t>
      </w:r>
      <w:proofErr w:type="spellEnd"/>
      <w:r w:rsidR="005B4883" w:rsidRPr="00196F75">
        <w:rPr>
          <w:lang w:val="en-US"/>
        </w:rPr>
        <w:t xml:space="preserve"> 2001</w:t>
      </w:r>
    </w:p>
    <w:p w14:paraId="346DA257" w14:textId="77777777" w:rsidR="005B4883" w:rsidRPr="00196F75" w:rsidRDefault="00F3576C" w:rsidP="005B4883">
      <w:pPr>
        <w:pStyle w:val="ECHRParaHanging"/>
        <w:rPr>
          <w:lang w:val="en-US"/>
        </w:rPr>
      </w:pPr>
      <w:hyperlink r:id="rId1700" w:tgtFrame="_self" w:history="1">
        <w:proofErr w:type="spellStart"/>
        <w:r w:rsidR="005B4883" w:rsidRPr="00196F75">
          <w:rPr>
            <w:rStyle w:val="Hyperlinkcase"/>
            <w:color w:val="auto"/>
            <w:lang w:val="en-US"/>
          </w:rPr>
          <w:t>Paulino</w:t>
        </w:r>
        <w:proofErr w:type="spellEnd"/>
        <w:r w:rsidR="005B4883" w:rsidRPr="00196F75">
          <w:rPr>
            <w:rStyle w:val="Hyperlinkcase"/>
            <w:color w:val="auto"/>
            <w:lang w:val="en-US"/>
          </w:rPr>
          <w:t xml:space="preserve"> Tomás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Portugalski</w:t>
        </w:r>
        <w:proofErr w:type="spellEnd"/>
      </w:hyperlink>
      <w:r w:rsidR="005B4883" w:rsidRPr="00196F75">
        <w:rPr>
          <w:rStyle w:val="Hyperlinkcase"/>
          <w:color w:val="auto"/>
          <w:lang w:val="en-US"/>
        </w:rPr>
        <w:t xml:space="preserve"> </w:t>
      </w:r>
      <w:r w:rsidR="005B4883" w:rsidRPr="00196F75">
        <w:rPr>
          <w:lang w:val="en-US"/>
        </w:rPr>
        <w:t>(</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58698/00, ESČP 2003-VIII</w:t>
      </w:r>
    </w:p>
    <w:p w14:paraId="6CF9A803" w14:textId="77777777" w:rsidR="005B4883" w:rsidRPr="00196F75" w:rsidRDefault="00F3576C" w:rsidP="005B4883">
      <w:pPr>
        <w:pStyle w:val="ECHRParaHanging"/>
        <w:rPr>
          <w:lang w:val="en-US"/>
        </w:rPr>
      </w:pPr>
      <w:hyperlink r:id="rId1701" w:history="1">
        <w:r w:rsidR="005B4883" w:rsidRPr="00196F75">
          <w:rPr>
            <w:rStyle w:val="Hyperlinkcase"/>
            <w:color w:val="auto"/>
            <w:lang w:val="en-US"/>
          </w:rPr>
          <w:t xml:space="preserve">Peacock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28057/02, 5. </w:t>
      </w:r>
      <w:proofErr w:type="spellStart"/>
      <w:r w:rsidR="005B4883" w:rsidRPr="00196F75">
        <w:rPr>
          <w:lang w:val="en-US"/>
        </w:rPr>
        <w:t>januar</w:t>
      </w:r>
      <w:proofErr w:type="spellEnd"/>
      <w:r w:rsidR="005B4883" w:rsidRPr="00196F75">
        <w:rPr>
          <w:lang w:val="en-US"/>
        </w:rPr>
        <w:t xml:space="preserve"> 2016</w:t>
      </w:r>
    </w:p>
    <w:p w14:paraId="2EB1576F" w14:textId="58A1AF20" w:rsidR="00AB4DA8" w:rsidRPr="005A6F22" w:rsidRDefault="00F3576C" w:rsidP="005B4883">
      <w:pPr>
        <w:pStyle w:val="ECHRParaHanging"/>
        <w:rPr>
          <w:lang w:val="it-IT"/>
        </w:rPr>
      </w:pPr>
      <w:hyperlink r:id="rId1702" w:anchor="{&quot;itemid&quot;:[&quot;001-201647&quot;]}" w:history="1">
        <w:r w:rsidR="00187A69" w:rsidRPr="00B46387">
          <w:rPr>
            <w:rStyle w:val="Hiperpovezava"/>
            <w:i/>
            <w:iCs/>
            <w:color w:val="auto"/>
            <w:lang w:val="it-IT"/>
          </w:rPr>
          <w:t xml:space="preserve">Pedersen in </w:t>
        </w:r>
        <w:proofErr w:type="spellStart"/>
        <w:r w:rsidR="00187A69" w:rsidRPr="00B46387">
          <w:rPr>
            <w:rStyle w:val="Hiperpovezava"/>
            <w:i/>
            <w:iCs/>
            <w:color w:val="auto"/>
            <w:lang w:val="it-IT"/>
          </w:rPr>
          <w:t>drugi</w:t>
        </w:r>
        <w:proofErr w:type="spellEnd"/>
        <w:r w:rsidR="00187A69" w:rsidRPr="00B46387">
          <w:rPr>
            <w:rStyle w:val="Hiperpovezava"/>
            <w:i/>
            <w:iCs/>
            <w:color w:val="auto"/>
            <w:lang w:val="it-IT"/>
          </w:rPr>
          <w:t xml:space="preserve"> proti </w:t>
        </w:r>
        <w:proofErr w:type="spellStart"/>
        <w:r w:rsidR="00187A69" w:rsidRPr="00B46387">
          <w:rPr>
            <w:rStyle w:val="Hiperpovezava"/>
            <w:i/>
            <w:iCs/>
            <w:color w:val="auto"/>
            <w:lang w:val="it-IT"/>
          </w:rPr>
          <w:t>Norveški</w:t>
        </w:r>
        <w:proofErr w:type="spellEnd"/>
      </w:hyperlink>
      <w:r w:rsidR="00187A69" w:rsidRPr="005A6F22">
        <w:rPr>
          <w:lang w:val="it-IT"/>
        </w:rPr>
        <w:t xml:space="preserve">, </w:t>
      </w:r>
      <w:proofErr w:type="spellStart"/>
      <w:r w:rsidR="00187A69" w:rsidRPr="005A6F22">
        <w:rPr>
          <w:lang w:val="it-IT"/>
        </w:rPr>
        <w:t>pritožba</w:t>
      </w:r>
      <w:proofErr w:type="spellEnd"/>
      <w:r w:rsidR="00187A69" w:rsidRPr="005A6F22">
        <w:rPr>
          <w:lang w:val="it-IT"/>
        </w:rPr>
        <w:t xml:space="preserve"> </w:t>
      </w:r>
      <w:proofErr w:type="spellStart"/>
      <w:r w:rsidR="00187A69" w:rsidRPr="005A6F22">
        <w:rPr>
          <w:lang w:val="it-IT"/>
        </w:rPr>
        <w:t>št</w:t>
      </w:r>
      <w:proofErr w:type="spellEnd"/>
      <w:r w:rsidR="00187A69" w:rsidRPr="005A6F22">
        <w:rPr>
          <w:lang w:val="it-IT"/>
        </w:rPr>
        <w:t xml:space="preserve">. 39710/15, 10. </w:t>
      </w:r>
      <w:proofErr w:type="spellStart"/>
      <w:r w:rsidR="00187A69">
        <w:rPr>
          <w:lang w:val="it-IT"/>
        </w:rPr>
        <w:t>marec</w:t>
      </w:r>
      <w:proofErr w:type="spellEnd"/>
      <w:r w:rsidR="00187A69" w:rsidRPr="005A6F22">
        <w:rPr>
          <w:lang w:val="it-IT"/>
        </w:rPr>
        <w:t xml:space="preserve"> 2020</w:t>
      </w:r>
    </w:p>
    <w:p w14:paraId="40AF7513" w14:textId="2770D53D" w:rsidR="005B4883" w:rsidRPr="005A6F22" w:rsidRDefault="00F3576C" w:rsidP="005B4883">
      <w:pPr>
        <w:pStyle w:val="ECHRParaHanging"/>
        <w:rPr>
          <w:lang w:val="it-IT"/>
        </w:rPr>
      </w:pPr>
      <w:hyperlink r:id="rId1703" w:history="1">
        <w:proofErr w:type="spellStart"/>
        <w:r w:rsidR="005B4883" w:rsidRPr="005A6F22">
          <w:rPr>
            <w:rStyle w:val="Hyperlinkcase"/>
            <w:color w:val="auto"/>
            <w:lang w:val="it-IT"/>
          </w:rPr>
          <w:t>Peers</w:t>
        </w:r>
        <w:proofErr w:type="spellEnd"/>
        <w:r w:rsidR="005B4883" w:rsidRPr="005A6F22">
          <w:rPr>
            <w:rStyle w:val="Hyperlinkcase"/>
            <w:color w:val="auto"/>
            <w:lang w:val="it-IT"/>
          </w:rPr>
          <w:t xml:space="preserve"> proti </w:t>
        </w:r>
        <w:proofErr w:type="spellStart"/>
        <w:r w:rsidR="005B4883" w:rsidRPr="005A6F22">
          <w:rPr>
            <w:rStyle w:val="Hyperlinkcase"/>
            <w:color w:val="auto"/>
            <w:lang w:val="it-IT"/>
          </w:rPr>
          <w:t>Grčiji</w:t>
        </w:r>
        <w:proofErr w:type="spellEnd"/>
      </w:hyperlink>
      <w:r w:rsidR="005B4883" w:rsidRPr="005A6F22">
        <w:rPr>
          <w:lang w:val="it-IT"/>
        </w:rPr>
        <w:t xml:space="preserve">, </w:t>
      </w:r>
      <w:proofErr w:type="spellStart"/>
      <w:r w:rsidR="005B4883" w:rsidRPr="005A6F22">
        <w:rPr>
          <w:lang w:val="it-IT"/>
        </w:rPr>
        <w:t>pritožba</w:t>
      </w:r>
      <w:proofErr w:type="spellEnd"/>
      <w:r w:rsidR="005B4883" w:rsidRPr="005A6F22">
        <w:rPr>
          <w:lang w:val="it-IT"/>
        </w:rPr>
        <w:t xml:space="preserve"> </w:t>
      </w:r>
      <w:proofErr w:type="spellStart"/>
      <w:r w:rsidR="005B4883" w:rsidRPr="005A6F22">
        <w:rPr>
          <w:lang w:val="it-IT"/>
        </w:rPr>
        <w:t>št</w:t>
      </w:r>
      <w:proofErr w:type="spellEnd"/>
      <w:r w:rsidR="005B4883" w:rsidRPr="005A6F22">
        <w:rPr>
          <w:lang w:val="it-IT"/>
        </w:rPr>
        <w:t>. 28524/95, ESČP 2001-III</w:t>
      </w:r>
    </w:p>
    <w:p w14:paraId="262B28A7" w14:textId="77777777" w:rsidR="005B4883" w:rsidRPr="00F31880" w:rsidRDefault="00F3576C" w:rsidP="005B4883">
      <w:pPr>
        <w:pStyle w:val="ECHRParaHanging"/>
        <w:rPr>
          <w:lang w:val="it-IT"/>
        </w:rPr>
      </w:pPr>
      <w:hyperlink r:id="rId1704" w:history="1">
        <w:proofErr w:type="spellStart"/>
        <w:r w:rsidR="005B4883" w:rsidRPr="00F31880">
          <w:rPr>
            <w:rStyle w:val="Hyperlinkcase"/>
            <w:color w:val="auto"/>
            <w:lang w:val="it-IT"/>
          </w:rPr>
          <w:t>Pellegriti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77363/01, 26. </w:t>
      </w:r>
      <w:proofErr w:type="spellStart"/>
      <w:r w:rsidR="005B4883" w:rsidRPr="00F31880">
        <w:rPr>
          <w:lang w:val="it-IT"/>
        </w:rPr>
        <w:t>maj</w:t>
      </w:r>
      <w:proofErr w:type="spellEnd"/>
      <w:r w:rsidR="005B4883" w:rsidRPr="00F31880">
        <w:rPr>
          <w:lang w:val="it-IT"/>
        </w:rPr>
        <w:t xml:space="preserve"> 2005</w:t>
      </w:r>
    </w:p>
    <w:p w14:paraId="60C364D5" w14:textId="77777777" w:rsidR="005B4883" w:rsidRPr="00F31880" w:rsidRDefault="00F3576C" w:rsidP="005B4883">
      <w:pPr>
        <w:pStyle w:val="ECHRParaHanging"/>
        <w:rPr>
          <w:lang w:val="it-IT"/>
        </w:rPr>
      </w:pPr>
      <w:hyperlink r:id="rId1705" w:tgtFrame="_self" w:history="1">
        <w:proofErr w:type="spellStart"/>
        <w:r w:rsidR="005B4883" w:rsidRPr="00F31880">
          <w:rPr>
            <w:rStyle w:val="Hyperlinkcase"/>
            <w:color w:val="auto"/>
            <w:lang w:val="it-IT"/>
          </w:rPr>
          <w:t>Peñafiel</w:t>
        </w:r>
        <w:proofErr w:type="spellEnd"/>
        <w:r w:rsidR="005B4883" w:rsidRPr="00F31880">
          <w:rPr>
            <w:rStyle w:val="Hyperlinkcase"/>
            <w:color w:val="auto"/>
            <w:lang w:val="it-IT"/>
          </w:rPr>
          <w:t xml:space="preserve"> Salgado proti </w:t>
        </w:r>
        <w:proofErr w:type="spellStart"/>
        <w:r w:rsidR="005B4883" w:rsidRPr="00F31880">
          <w:rPr>
            <w:rStyle w:val="Hyperlinkcase"/>
            <w:color w:val="auto"/>
            <w:lang w:val="it-IT"/>
          </w:rPr>
          <w:t>Španiji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65964/01, 16. </w:t>
      </w:r>
      <w:proofErr w:type="spellStart"/>
      <w:r w:rsidR="005B4883" w:rsidRPr="00F31880">
        <w:rPr>
          <w:lang w:val="it-IT"/>
        </w:rPr>
        <w:t>april</w:t>
      </w:r>
      <w:proofErr w:type="spellEnd"/>
      <w:r w:rsidR="005B4883" w:rsidRPr="00F31880">
        <w:rPr>
          <w:lang w:val="it-IT"/>
        </w:rPr>
        <w:t xml:space="preserve"> 2002</w:t>
      </w:r>
    </w:p>
    <w:p w14:paraId="7AED504C" w14:textId="77777777" w:rsidR="005B4883" w:rsidRPr="00F31880" w:rsidRDefault="00F3576C" w:rsidP="005B4883">
      <w:pPr>
        <w:pStyle w:val="ECHRParaHanging"/>
        <w:rPr>
          <w:lang w:val="it-IT"/>
        </w:rPr>
      </w:pPr>
      <w:hyperlink r:id="rId1706" w:history="1">
        <w:proofErr w:type="spellStart"/>
        <w:r w:rsidR="005B4883" w:rsidRPr="00F31880">
          <w:rPr>
            <w:rStyle w:val="Hyperlinkcase"/>
            <w:color w:val="auto"/>
            <w:lang w:val="it-IT"/>
          </w:rPr>
          <w:t>Pentagiotis</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14582/09, 10. </w:t>
      </w:r>
      <w:proofErr w:type="spellStart"/>
      <w:r w:rsidR="005B4883" w:rsidRPr="00F31880">
        <w:rPr>
          <w:lang w:val="it-IT"/>
        </w:rPr>
        <w:t>maj</w:t>
      </w:r>
      <w:proofErr w:type="spellEnd"/>
      <w:r w:rsidR="005B4883" w:rsidRPr="00F31880">
        <w:rPr>
          <w:lang w:val="it-IT"/>
        </w:rPr>
        <w:t xml:space="preserve"> 2011</w:t>
      </w:r>
    </w:p>
    <w:p w14:paraId="7D2E7C33" w14:textId="77777777" w:rsidR="005B4883" w:rsidRPr="00F31880" w:rsidRDefault="00F3576C" w:rsidP="005B4883">
      <w:pPr>
        <w:pStyle w:val="ECHRParaHanging"/>
        <w:rPr>
          <w:lang w:val="it-IT"/>
        </w:rPr>
      </w:pPr>
      <w:hyperlink r:id="rId1707" w:tgtFrame="_self" w:history="1">
        <w:proofErr w:type="spellStart"/>
        <w:r w:rsidR="005B4883" w:rsidRPr="00F31880">
          <w:rPr>
            <w:rStyle w:val="Hyperlinkcase"/>
            <w:color w:val="auto"/>
            <w:lang w:val="it-IT"/>
          </w:rPr>
          <w:t>Peraldi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2096/05, 7. </w:t>
      </w:r>
      <w:proofErr w:type="spellStart"/>
      <w:r w:rsidR="005B4883" w:rsidRPr="00F31880">
        <w:rPr>
          <w:lang w:val="it-IT"/>
        </w:rPr>
        <w:t>april</w:t>
      </w:r>
      <w:proofErr w:type="spellEnd"/>
      <w:r w:rsidR="005B4883" w:rsidRPr="00F31880">
        <w:rPr>
          <w:lang w:val="it-IT"/>
        </w:rPr>
        <w:t xml:space="preserve"> 2009</w:t>
      </w:r>
    </w:p>
    <w:p w14:paraId="7B5FB5D2" w14:textId="77777777" w:rsidR="005B4883" w:rsidRPr="00F31880" w:rsidRDefault="00F3576C" w:rsidP="005B4883">
      <w:pPr>
        <w:pStyle w:val="ECHRParaHanging"/>
        <w:rPr>
          <w:lang w:val="it-IT"/>
        </w:rPr>
      </w:pPr>
      <w:hyperlink r:id="rId1708" w:tgtFrame="_self" w:history="1">
        <w:proofErr w:type="spellStart"/>
        <w:r w:rsidR="005B4883" w:rsidRPr="00F31880">
          <w:rPr>
            <w:rStyle w:val="Hyperlinkcase"/>
            <w:color w:val="auto"/>
            <w:lang w:val="it-IT"/>
          </w:rPr>
          <w:t>Perlala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17721/04, 22. </w:t>
      </w:r>
      <w:proofErr w:type="spellStart"/>
      <w:r w:rsidR="005B4883" w:rsidRPr="00F31880">
        <w:rPr>
          <w:lang w:val="it-IT"/>
        </w:rPr>
        <w:t>februar</w:t>
      </w:r>
      <w:proofErr w:type="spellEnd"/>
      <w:r w:rsidR="005B4883" w:rsidRPr="00F31880">
        <w:rPr>
          <w:lang w:val="it-IT"/>
        </w:rPr>
        <w:t xml:space="preserve"> 2007</w:t>
      </w:r>
    </w:p>
    <w:p w14:paraId="21CF3EE3" w14:textId="77777777" w:rsidR="005B4883" w:rsidRPr="001F0D60" w:rsidRDefault="00F3576C" w:rsidP="005B4883">
      <w:pPr>
        <w:pStyle w:val="ECHRParaHanging"/>
      </w:pPr>
      <w:hyperlink r:id="rId1709" w:history="1">
        <w:proofErr w:type="spellStart"/>
        <w:r w:rsidR="005B4883" w:rsidRPr="001F0D60">
          <w:rPr>
            <w:rStyle w:val="Hiperpovezava"/>
            <w:i/>
            <w:color w:val="auto"/>
          </w:rPr>
          <w:t>Petithory</w:t>
        </w:r>
        <w:proofErr w:type="spellEnd"/>
        <w:r w:rsidR="005B4883" w:rsidRPr="001F0D60">
          <w:rPr>
            <w:rStyle w:val="Hiperpovezava"/>
            <w:i/>
            <w:color w:val="auto"/>
          </w:rPr>
          <w:t xml:space="preserve"> Lanzmann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Franciji</w:t>
        </w:r>
        <w:proofErr w:type="spellEnd"/>
      </w:hyperlink>
      <w:r w:rsidR="005B4883" w:rsidRPr="001F0D60">
        <w:rPr>
          <w:i/>
        </w:rPr>
        <w:t xml:space="preserve"> </w:t>
      </w:r>
      <w:r w:rsidR="005B4883" w:rsidRPr="001F0D60">
        <w:t>(</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23038/19</w:t>
      </w:r>
      <w:r w:rsidR="005B4883">
        <w:t xml:space="preserve">, 12. </w:t>
      </w:r>
      <w:proofErr w:type="spellStart"/>
      <w:r w:rsidR="005B4883">
        <w:t>november</w:t>
      </w:r>
      <w:proofErr w:type="spellEnd"/>
      <w:r w:rsidR="005B4883">
        <w:t xml:space="preserve"> 2019</w:t>
      </w:r>
    </w:p>
    <w:p w14:paraId="26AC5F36" w14:textId="77777777" w:rsidR="005B4883" w:rsidRPr="00F31880" w:rsidRDefault="00F3576C" w:rsidP="005B4883">
      <w:pPr>
        <w:pStyle w:val="ECHRParaHanging"/>
        <w:rPr>
          <w:lang w:val="it-IT"/>
        </w:rPr>
      </w:pPr>
      <w:hyperlink r:id="rId1710" w:history="1">
        <w:r w:rsidR="005B4883" w:rsidRPr="00F31880">
          <w:rPr>
            <w:rStyle w:val="Hyperlinkcase"/>
            <w:color w:val="auto"/>
            <w:lang w:val="it-IT"/>
          </w:rPr>
          <w:t xml:space="preserve">Petra proti </w:t>
        </w:r>
        <w:proofErr w:type="spellStart"/>
        <w:r w:rsidR="005B4883" w:rsidRPr="00F31880">
          <w:rPr>
            <w:rStyle w:val="Hyperlinkcase"/>
            <w:color w:val="auto"/>
            <w:lang w:val="it-IT"/>
          </w:rPr>
          <w:t>Romuniji</w:t>
        </w:r>
        <w:proofErr w:type="spellEnd"/>
      </w:hyperlink>
      <w:r w:rsidR="005B4883" w:rsidRPr="00F31880">
        <w:rPr>
          <w:lang w:val="it-IT"/>
        </w:rPr>
        <w:t xml:space="preserve">, 23. </w:t>
      </w:r>
      <w:proofErr w:type="spellStart"/>
      <w:r w:rsidR="005B4883" w:rsidRPr="00F31880">
        <w:rPr>
          <w:lang w:val="it-IT"/>
        </w:rPr>
        <w:t>september</w:t>
      </w:r>
      <w:proofErr w:type="spellEnd"/>
      <w:r w:rsidR="005B4883" w:rsidRPr="00F31880">
        <w:rPr>
          <w:lang w:val="it-IT"/>
        </w:rPr>
        <w:t xml:space="preserve"> 1998, </w:t>
      </w:r>
      <w:proofErr w:type="spellStart"/>
      <w:r w:rsidR="005B4883" w:rsidRPr="00F31880">
        <w:rPr>
          <w:rStyle w:val="INItalic"/>
          <w:lang w:val="it-IT"/>
        </w:rPr>
        <w:t>Poročila</w:t>
      </w:r>
      <w:proofErr w:type="spellEnd"/>
      <w:r w:rsidR="005B4883" w:rsidRPr="00F31880">
        <w:rPr>
          <w:rStyle w:val="INItalic"/>
          <w:lang w:val="it-IT"/>
        </w:rPr>
        <w:t xml:space="preserve"> </w:t>
      </w:r>
      <w:r w:rsidR="005B4883" w:rsidRPr="00F31880">
        <w:rPr>
          <w:lang w:val="it-IT"/>
        </w:rPr>
        <w:t>1998-VII</w:t>
      </w:r>
    </w:p>
    <w:p w14:paraId="3DCD5ECD" w14:textId="77777777" w:rsidR="005B4883" w:rsidRPr="001F0D60" w:rsidRDefault="00F3576C" w:rsidP="005B4883">
      <w:pPr>
        <w:pStyle w:val="P68B1DB1-ECHRParaHanging14"/>
        <w:rPr>
          <w:color w:val="auto"/>
        </w:rPr>
      </w:pPr>
      <w:hyperlink r:id="rId1711" w:history="1">
        <w:proofErr w:type="spellStart"/>
        <w:r w:rsidR="005B4883" w:rsidRPr="001F0D60">
          <w:rPr>
            <w:i/>
            <w:color w:val="auto"/>
          </w:rPr>
          <w:t>Petrescu</w:t>
        </w:r>
        <w:proofErr w:type="spellEnd"/>
        <w:r w:rsidR="005B4883" w:rsidRPr="001F0D60">
          <w:rPr>
            <w:i/>
            <w:color w:val="auto"/>
          </w:rPr>
          <w:t xml:space="preserve"> proti Portugalski</w:t>
        </w:r>
      </w:hyperlink>
      <w:r w:rsidR="005B4883" w:rsidRPr="001F0D60">
        <w:rPr>
          <w:color w:val="auto"/>
        </w:rPr>
        <w:t>, pritožba št. 23190/17</w:t>
      </w:r>
      <w:r w:rsidR="005B4883">
        <w:rPr>
          <w:color w:val="auto"/>
        </w:rPr>
        <w:t>, 3. december 2019</w:t>
      </w:r>
    </w:p>
    <w:p w14:paraId="0ABAC38E" w14:textId="7C667FAF" w:rsidR="005B4883" w:rsidRPr="005C6FF9" w:rsidRDefault="00F3576C" w:rsidP="005B4883">
      <w:pPr>
        <w:pStyle w:val="ECHRParaHanging"/>
        <w:rPr>
          <w:lang w:val="sl-SI"/>
        </w:rPr>
      </w:pPr>
      <w:hyperlink r:id="rId1712" w:history="1">
        <w:proofErr w:type="spellStart"/>
        <w:r w:rsidR="005B4883" w:rsidRPr="005C6FF9">
          <w:rPr>
            <w:rStyle w:val="Hyperlinkcase"/>
            <w:color w:val="auto"/>
            <w:lang w:val="sl-SI"/>
          </w:rPr>
          <w:t>P</w:t>
        </w:r>
        <w:r w:rsidR="00187A69">
          <w:rPr>
            <w:rStyle w:val="Hyperlinkcase"/>
            <w:color w:val="auto"/>
            <w:lang w:val="sl-SI"/>
          </w:rPr>
          <w:t>etroiu</w:t>
        </w:r>
        <w:proofErr w:type="spellEnd"/>
        <w:r w:rsidR="005B4883" w:rsidRPr="005C6FF9">
          <w:rPr>
            <w:rStyle w:val="Hyperlinkcase"/>
            <w:color w:val="auto"/>
            <w:lang w:val="sl-SI"/>
          </w:rPr>
          <w:t xml:space="preserve"> proti Romuniji</w:t>
        </w:r>
      </w:hyperlink>
      <w:r w:rsidR="005B4883" w:rsidRPr="005C6FF9">
        <w:rPr>
          <w:lang w:val="sl-SI"/>
        </w:rPr>
        <w:t xml:space="preserve"> (</w:t>
      </w:r>
      <w:r w:rsidR="001A2697">
        <w:rPr>
          <w:lang w:val="sl-SI"/>
        </w:rPr>
        <w:t>obnova</w:t>
      </w:r>
      <w:r w:rsidR="005B4883" w:rsidRPr="005C6FF9">
        <w:rPr>
          <w:lang w:val="sl-SI"/>
        </w:rPr>
        <w:t>), pritožba št. 33055/09, 7. februar 2017</w:t>
      </w:r>
    </w:p>
    <w:p w14:paraId="39ECD356" w14:textId="77777777" w:rsidR="005B4883" w:rsidRPr="005C6FF9" w:rsidRDefault="00F3576C" w:rsidP="005B4883">
      <w:pPr>
        <w:pStyle w:val="ECHRParaHanging"/>
        <w:rPr>
          <w:lang w:val="sl-SI"/>
        </w:rPr>
      </w:pPr>
      <w:hyperlink r:id="rId1713" w:history="1">
        <w:proofErr w:type="spellStart"/>
        <w:r w:rsidR="005B4883" w:rsidRPr="005C6FF9">
          <w:rPr>
            <w:rStyle w:val="Hyperlinkcase"/>
            <w:color w:val="auto"/>
            <w:lang w:val="sl-SI"/>
          </w:rPr>
          <w:t>Petropavlovskis</w:t>
        </w:r>
        <w:proofErr w:type="spellEnd"/>
        <w:r w:rsidR="005B4883" w:rsidRPr="005C6FF9">
          <w:rPr>
            <w:rStyle w:val="Hyperlinkcase"/>
            <w:color w:val="auto"/>
            <w:lang w:val="sl-SI"/>
          </w:rPr>
          <w:t xml:space="preserve"> proti Latviji</w:t>
        </w:r>
      </w:hyperlink>
      <w:r w:rsidR="005B4883" w:rsidRPr="005C6FF9">
        <w:rPr>
          <w:lang w:val="sl-SI"/>
        </w:rPr>
        <w:t>, pritožba št. 44230/06, ESČP 2015</w:t>
      </w:r>
    </w:p>
    <w:p w14:paraId="4D745F49" w14:textId="77777777" w:rsidR="005B4883" w:rsidRPr="00F31880" w:rsidRDefault="00F3576C" w:rsidP="005B4883">
      <w:pPr>
        <w:pStyle w:val="ECHRParaHanging"/>
        <w:rPr>
          <w:lang w:val="it-IT"/>
        </w:rPr>
      </w:pPr>
      <w:hyperlink r:id="rId1714" w:history="1">
        <w:r w:rsidR="005B4883" w:rsidRPr="00F31880">
          <w:rPr>
            <w:rStyle w:val="Hyperlinkcase"/>
            <w:color w:val="auto"/>
            <w:lang w:val="it-IT"/>
          </w:rPr>
          <w:t xml:space="preserve">Petrova proti </w:t>
        </w:r>
        <w:proofErr w:type="spellStart"/>
        <w:r w:rsidR="005B4883" w:rsidRPr="00F31880">
          <w:rPr>
            <w:rStyle w:val="Hyperlinkcase"/>
            <w:color w:val="auto"/>
            <w:lang w:val="it-IT"/>
          </w:rPr>
          <w:t>Latviji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4605/05, 24. </w:t>
      </w:r>
      <w:proofErr w:type="spellStart"/>
      <w:r w:rsidR="005B4883" w:rsidRPr="00F31880">
        <w:rPr>
          <w:lang w:val="it-IT"/>
        </w:rPr>
        <w:t>junij</w:t>
      </w:r>
      <w:proofErr w:type="spellEnd"/>
      <w:r w:rsidR="005B4883" w:rsidRPr="00F31880">
        <w:rPr>
          <w:lang w:val="it-IT"/>
        </w:rPr>
        <w:t xml:space="preserve"> 2014</w:t>
      </w:r>
    </w:p>
    <w:p w14:paraId="04785395" w14:textId="77777777" w:rsidR="005B4883" w:rsidRPr="00F31880" w:rsidRDefault="00F3576C" w:rsidP="005B4883">
      <w:pPr>
        <w:pStyle w:val="ECHRParaHanging"/>
        <w:rPr>
          <w:lang w:val="it-IT"/>
        </w:rPr>
      </w:pPr>
      <w:hyperlink r:id="rId1715" w:history="1">
        <w:proofErr w:type="spellStart"/>
        <w:r w:rsidR="005B4883" w:rsidRPr="00F31880">
          <w:rPr>
            <w:rStyle w:val="Hyperlinkcase"/>
            <w:color w:val="auto"/>
            <w:lang w:val="it-IT"/>
          </w:rPr>
          <w:t>Petrović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Srbiji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40485/08, 15. </w:t>
      </w:r>
      <w:proofErr w:type="spellStart"/>
      <w:r w:rsidR="005B4883" w:rsidRPr="00F31880">
        <w:rPr>
          <w:lang w:val="it-IT"/>
        </w:rPr>
        <w:t>julij</w:t>
      </w:r>
      <w:proofErr w:type="spellEnd"/>
      <w:r w:rsidR="005B4883" w:rsidRPr="00F31880">
        <w:rPr>
          <w:lang w:val="it-IT"/>
        </w:rPr>
        <w:t xml:space="preserve"> 2014</w:t>
      </w:r>
    </w:p>
    <w:p w14:paraId="172B295D" w14:textId="77777777" w:rsidR="005B4883" w:rsidRPr="00F31880" w:rsidRDefault="00F3576C" w:rsidP="005B4883">
      <w:pPr>
        <w:pStyle w:val="ECHRParaHanging"/>
        <w:rPr>
          <w:lang w:val="it-IT"/>
        </w:rPr>
      </w:pPr>
      <w:hyperlink r:id="rId1716" w:tgtFrame="_self" w:history="1">
        <w:proofErr w:type="spellStart"/>
        <w:r w:rsidR="005B4883" w:rsidRPr="00F31880">
          <w:rPr>
            <w:rStyle w:val="Hyperlinkcase"/>
            <w:color w:val="auto"/>
            <w:lang w:val="it-IT"/>
          </w:rPr>
          <w:t>Sodba</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Philis</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28970/95,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17. </w:t>
      </w:r>
      <w:proofErr w:type="spellStart"/>
      <w:r w:rsidR="005B4883" w:rsidRPr="00F31880">
        <w:rPr>
          <w:lang w:val="it-IT"/>
        </w:rPr>
        <w:t>oktobra</w:t>
      </w:r>
      <w:proofErr w:type="spellEnd"/>
      <w:r w:rsidR="005B4883" w:rsidRPr="00F31880">
        <w:rPr>
          <w:lang w:val="it-IT"/>
        </w:rPr>
        <w:t xml:space="preserve"> 1996</w:t>
      </w:r>
    </w:p>
    <w:p w14:paraId="6DDE8B08" w14:textId="77777777" w:rsidR="005B4883" w:rsidRPr="00F31880" w:rsidRDefault="00F3576C" w:rsidP="005B4883">
      <w:pPr>
        <w:pStyle w:val="ECHRParaHanging"/>
        <w:rPr>
          <w:lang w:val="it-IT"/>
        </w:rPr>
      </w:pPr>
      <w:hyperlink r:id="rId1717" w:tgtFrame="_self" w:history="1">
        <w:proofErr w:type="spellStart"/>
        <w:r w:rsidR="005B4883" w:rsidRPr="00F31880">
          <w:rPr>
            <w:rStyle w:val="Hyperlinkcase"/>
            <w:color w:val="auto"/>
            <w:lang w:val="it-IT"/>
          </w:rPr>
          <w:t>Piętka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Poljski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34216/07, 16. </w:t>
      </w:r>
      <w:proofErr w:type="spellStart"/>
      <w:r w:rsidR="005B4883" w:rsidRPr="00F31880">
        <w:rPr>
          <w:lang w:val="it-IT"/>
        </w:rPr>
        <w:t>oktober</w:t>
      </w:r>
      <w:proofErr w:type="spellEnd"/>
      <w:r w:rsidR="005B4883" w:rsidRPr="00F31880">
        <w:rPr>
          <w:lang w:val="it-IT"/>
        </w:rPr>
        <w:t xml:space="preserve"> 2012</w:t>
      </w:r>
    </w:p>
    <w:p w14:paraId="0D889F3B" w14:textId="77777777" w:rsidR="005B4883" w:rsidRPr="00F31880" w:rsidRDefault="00F3576C" w:rsidP="005B4883">
      <w:pPr>
        <w:pStyle w:val="ECHRParaHanging"/>
        <w:rPr>
          <w:lang w:val="it-IT"/>
        </w:rPr>
      </w:pPr>
      <w:hyperlink r:id="rId1718" w:history="1">
        <w:r w:rsidR="005B4883" w:rsidRPr="00F31880">
          <w:rPr>
            <w:rStyle w:val="Hiperpovezava"/>
            <w:i/>
            <w:color w:val="auto"/>
            <w:lang w:val="it-IT"/>
          </w:rPr>
          <w:t xml:space="preserve">Platini proti </w:t>
        </w:r>
        <w:proofErr w:type="spellStart"/>
        <w:r w:rsidR="005B4883" w:rsidRPr="00F31880">
          <w:rPr>
            <w:rStyle w:val="Hiperpovezava"/>
            <w:i/>
            <w:color w:val="auto"/>
            <w:lang w:val="it-IT"/>
          </w:rPr>
          <w:t>Švici</w:t>
        </w:r>
        <w:proofErr w:type="spellEnd"/>
      </w:hyperlink>
      <w:r w:rsidR="005B4883" w:rsidRPr="00F31880">
        <w:rPr>
          <w:i/>
          <w:lang w:val="it-IT"/>
        </w:rPr>
        <w:t xml:space="preserve"> </w:t>
      </w:r>
      <w:r w:rsidR="005B4883" w:rsidRPr="00F31880">
        <w:rPr>
          <w:lang w:val="it-IT"/>
        </w:rPr>
        <w:t>(</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526/18, 11. </w:t>
      </w:r>
      <w:proofErr w:type="spellStart"/>
      <w:r w:rsidR="005B4883" w:rsidRPr="00F31880">
        <w:rPr>
          <w:lang w:val="it-IT"/>
        </w:rPr>
        <w:t>februar</w:t>
      </w:r>
      <w:proofErr w:type="spellEnd"/>
      <w:r w:rsidR="005B4883" w:rsidRPr="00F31880">
        <w:rPr>
          <w:lang w:val="it-IT"/>
        </w:rPr>
        <w:t xml:space="preserve"> 2020</w:t>
      </w:r>
    </w:p>
    <w:p w14:paraId="4D514E82" w14:textId="77777777" w:rsidR="005B4883" w:rsidRPr="00F31880" w:rsidRDefault="00F3576C" w:rsidP="005B4883">
      <w:pPr>
        <w:pStyle w:val="ECHRParaHanging"/>
        <w:rPr>
          <w:lang w:val="it-IT"/>
        </w:rPr>
      </w:pPr>
      <w:hyperlink r:id="rId1719" w:tgtFrame="_self" w:history="1">
        <w:r w:rsidR="005B4883" w:rsidRPr="00F31880">
          <w:rPr>
            <w:rStyle w:val="Hyperlinkcase"/>
            <w:color w:val="auto"/>
            <w:lang w:val="it-IT"/>
          </w:rPr>
          <w:t xml:space="preserve">Pisano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izbris</w:t>
      </w:r>
      <w:proofErr w:type="spellEnd"/>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36732/97, 24. </w:t>
      </w:r>
      <w:proofErr w:type="spellStart"/>
      <w:r w:rsidR="005B4883" w:rsidRPr="00F31880">
        <w:rPr>
          <w:lang w:val="it-IT"/>
        </w:rPr>
        <w:t>oktober</w:t>
      </w:r>
      <w:proofErr w:type="spellEnd"/>
      <w:r w:rsidR="005B4883" w:rsidRPr="00F31880">
        <w:rPr>
          <w:lang w:val="it-IT"/>
        </w:rPr>
        <w:t xml:space="preserve"> 2002</w:t>
      </w:r>
    </w:p>
    <w:p w14:paraId="433DB448" w14:textId="77777777" w:rsidR="005B4883" w:rsidRPr="00F31880" w:rsidRDefault="00F3576C" w:rsidP="005B4883">
      <w:pPr>
        <w:pStyle w:val="ECHRParaHanging"/>
        <w:rPr>
          <w:lang w:val="it-IT"/>
        </w:rPr>
      </w:pPr>
      <w:hyperlink r:id="rId1720" w:history="1">
        <w:proofErr w:type="spellStart"/>
        <w:r w:rsidR="005B4883" w:rsidRPr="00F31880">
          <w:rPr>
            <w:rStyle w:val="Hyperlinkcase"/>
            <w:color w:val="auto"/>
            <w:lang w:val="it-IT"/>
          </w:rPr>
          <w:t>Pitsayeva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53036/08 in 19 </w:t>
      </w:r>
      <w:proofErr w:type="spellStart"/>
      <w:r w:rsidR="005B4883" w:rsidRPr="00F31880">
        <w:rPr>
          <w:lang w:val="it-IT"/>
        </w:rPr>
        <w:t>drugih</w:t>
      </w:r>
      <w:proofErr w:type="spellEnd"/>
      <w:r w:rsidR="005B4883" w:rsidRPr="00F31880">
        <w:rPr>
          <w:lang w:val="it-IT"/>
        </w:rPr>
        <w:t xml:space="preserve">, 9. </w:t>
      </w:r>
      <w:proofErr w:type="spellStart"/>
      <w:r w:rsidR="005B4883" w:rsidRPr="00F31880">
        <w:rPr>
          <w:lang w:val="it-IT"/>
        </w:rPr>
        <w:t>januar</w:t>
      </w:r>
      <w:proofErr w:type="spellEnd"/>
      <w:r w:rsidR="005B4883" w:rsidRPr="00F31880">
        <w:rPr>
          <w:lang w:val="it-IT"/>
        </w:rPr>
        <w:t xml:space="preserve"> 2014</w:t>
      </w:r>
    </w:p>
    <w:p w14:paraId="313A0CF1" w14:textId="77777777" w:rsidR="005B4883" w:rsidRPr="00F31880" w:rsidRDefault="00F3576C" w:rsidP="005B4883">
      <w:pPr>
        <w:pStyle w:val="ECHRParaHanging"/>
        <w:rPr>
          <w:lang w:val="it-IT"/>
        </w:rPr>
      </w:pPr>
      <w:hyperlink r:id="rId1721" w:history="1">
        <w:r w:rsidR="005B4883" w:rsidRPr="00F31880">
          <w:rPr>
            <w:rStyle w:val="Hyperlinkcase"/>
            <w:color w:val="auto"/>
            <w:lang w:val="it-IT"/>
          </w:rPr>
          <w:t xml:space="preserve">POA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Združenemu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kraljestvu</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59253/11, 21. </w:t>
      </w:r>
      <w:proofErr w:type="spellStart"/>
      <w:r w:rsidR="005B4883" w:rsidRPr="00F31880">
        <w:rPr>
          <w:lang w:val="it-IT"/>
        </w:rPr>
        <w:t>maj</w:t>
      </w:r>
      <w:proofErr w:type="spellEnd"/>
      <w:r w:rsidR="005B4883" w:rsidRPr="00F31880">
        <w:rPr>
          <w:lang w:val="it-IT"/>
        </w:rPr>
        <w:t xml:space="preserve"> 2013</w:t>
      </w:r>
    </w:p>
    <w:p w14:paraId="1B0F4AC7" w14:textId="77777777" w:rsidR="005B4883" w:rsidRPr="00F31880" w:rsidRDefault="00F3576C" w:rsidP="005B4883">
      <w:pPr>
        <w:pStyle w:val="ECHRParaHanging"/>
        <w:rPr>
          <w:lang w:val="it-IT"/>
        </w:rPr>
      </w:pPr>
      <w:hyperlink r:id="rId1722" w:history="1">
        <w:proofErr w:type="spellStart"/>
        <w:r w:rsidR="005B4883" w:rsidRPr="00F31880">
          <w:rPr>
            <w:rStyle w:val="Hyperlinkcase"/>
            <w:color w:val="auto"/>
            <w:lang w:val="it-IT"/>
          </w:rPr>
          <w:t>Pocasovschi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Mihaila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Republiki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Moldaviji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1089/09, 29. </w:t>
      </w:r>
      <w:proofErr w:type="spellStart"/>
      <w:r w:rsidR="005B4883" w:rsidRPr="00F31880">
        <w:rPr>
          <w:lang w:val="it-IT"/>
        </w:rPr>
        <w:t>maj</w:t>
      </w:r>
      <w:proofErr w:type="spellEnd"/>
      <w:r w:rsidR="005B4883" w:rsidRPr="00F31880">
        <w:rPr>
          <w:lang w:val="it-IT"/>
        </w:rPr>
        <w:t xml:space="preserve"> 2018</w:t>
      </w:r>
    </w:p>
    <w:p w14:paraId="34B463E0" w14:textId="77777777" w:rsidR="005B4883" w:rsidRPr="00F31880" w:rsidRDefault="00F3576C" w:rsidP="005B4883">
      <w:pPr>
        <w:pStyle w:val="ECHRParaHanging"/>
        <w:rPr>
          <w:lang w:val="it-IT"/>
        </w:rPr>
      </w:pPr>
      <w:hyperlink r:id="rId1723" w:history="1">
        <w:proofErr w:type="spellStart"/>
        <w:r w:rsidR="005B4883" w:rsidRPr="00F31880">
          <w:rPr>
            <w:rStyle w:val="Hyperlinkcase"/>
            <w:color w:val="auto"/>
            <w:lang w:val="it-IT"/>
          </w:rPr>
          <w:t>Podeschi</w:t>
        </w:r>
        <w:proofErr w:type="spellEnd"/>
        <w:r w:rsidR="005B4883" w:rsidRPr="00F31880">
          <w:rPr>
            <w:rStyle w:val="Hyperlinkcase"/>
            <w:color w:val="auto"/>
            <w:lang w:val="it-IT"/>
          </w:rPr>
          <w:t xml:space="preserve"> proti San </w:t>
        </w:r>
        <w:proofErr w:type="spellStart"/>
        <w:r w:rsidR="005B4883" w:rsidRPr="00F31880">
          <w:rPr>
            <w:rStyle w:val="Hyperlinkcase"/>
            <w:color w:val="auto"/>
            <w:lang w:val="it-IT"/>
          </w:rPr>
          <w:t>Marinom</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66357/14, 13. </w:t>
      </w:r>
      <w:proofErr w:type="spellStart"/>
      <w:r w:rsidR="005B4883" w:rsidRPr="00F31880">
        <w:rPr>
          <w:lang w:val="it-IT"/>
        </w:rPr>
        <w:t>april</w:t>
      </w:r>
      <w:proofErr w:type="spellEnd"/>
      <w:r w:rsidR="005B4883" w:rsidRPr="00F31880">
        <w:rPr>
          <w:lang w:val="it-IT"/>
        </w:rPr>
        <w:t xml:space="preserve"> 2017</w:t>
      </w:r>
    </w:p>
    <w:p w14:paraId="076848F8" w14:textId="77777777" w:rsidR="005B4883" w:rsidRPr="00F31880" w:rsidRDefault="00F3576C" w:rsidP="005B4883">
      <w:pPr>
        <w:pStyle w:val="ECHRParaHanging"/>
        <w:rPr>
          <w:lang w:val="it-IT"/>
        </w:rPr>
      </w:pPr>
      <w:hyperlink r:id="rId1724" w:tgtFrame="_self" w:history="1">
        <w:proofErr w:type="spellStart"/>
        <w:r w:rsidR="005B4883" w:rsidRPr="00F31880">
          <w:rPr>
            <w:rStyle w:val="Hyperlinkcase"/>
            <w:color w:val="auto"/>
            <w:lang w:val="it-IT"/>
          </w:rPr>
          <w:t>Polanco</w:t>
        </w:r>
        <w:proofErr w:type="spellEnd"/>
        <w:r w:rsidR="005B4883" w:rsidRPr="00F31880">
          <w:rPr>
            <w:rStyle w:val="Hyperlinkcase"/>
            <w:color w:val="auto"/>
            <w:lang w:val="it-IT"/>
          </w:rPr>
          <w:t xml:space="preserve"> Torres in </w:t>
        </w:r>
        <w:proofErr w:type="spellStart"/>
        <w:r w:rsidR="005B4883" w:rsidRPr="00F31880">
          <w:rPr>
            <w:rStyle w:val="Hyperlinkcase"/>
            <w:color w:val="auto"/>
            <w:lang w:val="it-IT"/>
          </w:rPr>
          <w:t>Movilla</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Polanco</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Španiji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34147/06, 21. </w:t>
      </w:r>
      <w:proofErr w:type="spellStart"/>
      <w:r w:rsidR="005B4883" w:rsidRPr="00F31880">
        <w:rPr>
          <w:lang w:val="it-IT"/>
        </w:rPr>
        <w:t>september</w:t>
      </w:r>
      <w:proofErr w:type="spellEnd"/>
      <w:r w:rsidR="005B4883" w:rsidRPr="00F31880">
        <w:rPr>
          <w:lang w:val="it-IT"/>
        </w:rPr>
        <w:t xml:space="preserve"> 2010</w:t>
      </w:r>
    </w:p>
    <w:p w14:paraId="46C3F53C" w14:textId="77777777" w:rsidR="005B4883" w:rsidRPr="001F0D60" w:rsidRDefault="00F3576C" w:rsidP="005B4883">
      <w:pPr>
        <w:pStyle w:val="P68B1DB1-ECHRParaHanging14"/>
        <w:rPr>
          <w:color w:val="auto"/>
        </w:rPr>
      </w:pPr>
      <w:hyperlink r:id="rId1725" w:history="1">
        <w:proofErr w:type="spellStart"/>
        <w:r w:rsidR="005B4883" w:rsidRPr="001F0D60">
          <w:rPr>
            <w:i/>
            <w:color w:val="auto"/>
          </w:rPr>
          <w:t>Polyakh</w:t>
        </w:r>
        <w:proofErr w:type="spellEnd"/>
        <w:r w:rsidR="005B4883" w:rsidRPr="001F0D60">
          <w:rPr>
            <w:i/>
            <w:color w:val="auto"/>
          </w:rPr>
          <w:t xml:space="preserve"> in drugi proti Ukrajini</w:t>
        </w:r>
      </w:hyperlink>
      <w:r w:rsidR="005B4883" w:rsidRPr="001F0D60">
        <w:rPr>
          <w:color w:val="auto"/>
        </w:rPr>
        <w:t xml:space="preserve">, </w:t>
      </w:r>
      <w:r w:rsidR="005B4883">
        <w:rPr>
          <w:color w:val="auto"/>
        </w:rPr>
        <w:t xml:space="preserve">pritožba </w:t>
      </w:r>
      <w:r w:rsidR="005B4883" w:rsidRPr="001F0D60">
        <w:rPr>
          <w:color w:val="auto"/>
        </w:rPr>
        <w:t>št. 58812/15 in 4 drug</w:t>
      </w:r>
      <w:r w:rsidR="005B4883">
        <w:rPr>
          <w:color w:val="auto"/>
        </w:rPr>
        <w:t>e</w:t>
      </w:r>
      <w:r w:rsidR="005B4883" w:rsidRPr="001F0D60">
        <w:rPr>
          <w:color w:val="auto"/>
        </w:rPr>
        <w:t>, 17. oktober 2019</w:t>
      </w:r>
    </w:p>
    <w:p w14:paraId="66A3DFE7" w14:textId="77777777" w:rsidR="005B4883" w:rsidRPr="005C6FF9" w:rsidRDefault="00F3576C" w:rsidP="005B4883">
      <w:pPr>
        <w:pStyle w:val="ECHRParaHanging"/>
        <w:rPr>
          <w:lang w:val="sl-SI"/>
        </w:rPr>
      </w:pPr>
      <w:hyperlink r:id="rId1726" w:history="1">
        <w:r w:rsidR="005B4883" w:rsidRPr="005C6FF9">
          <w:rPr>
            <w:rStyle w:val="Hyperlinkcase"/>
            <w:color w:val="auto"/>
            <w:lang w:val="sl-SI"/>
          </w:rPr>
          <w:t>Pop-Ilić in drugi proti Srbiji</w:t>
        </w:r>
      </w:hyperlink>
      <w:r w:rsidR="005B4883" w:rsidRPr="005C6FF9">
        <w:rPr>
          <w:lang w:val="sl-SI"/>
        </w:rPr>
        <w:t>, pritožba št. 63398/13 in 4 druge, 14. oktober 2014</w:t>
      </w:r>
    </w:p>
    <w:p w14:paraId="37D18A58" w14:textId="77777777" w:rsidR="005B4883" w:rsidRPr="005C6FF9" w:rsidRDefault="00F3576C" w:rsidP="005B4883">
      <w:pPr>
        <w:pStyle w:val="ECHRParaHanging"/>
        <w:rPr>
          <w:lang w:val="sl-SI"/>
        </w:rPr>
      </w:pPr>
      <w:hyperlink r:id="rId1727" w:tgtFrame="_self" w:history="1">
        <w:r w:rsidR="005B4883" w:rsidRPr="005C6FF9">
          <w:rPr>
            <w:rStyle w:val="Hyperlinkcase"/>
            <w:color w:val="auto"/>
            <w:lang w:val="sl-SI"/>
          </w:rPr>
          <w:t>Popov proti Moldaviji (št. 1)</w:t>
        </w:r>
      </w:hyperlink>
      <w:r w:rsidR="005B4883" w:rsidRPr="005C6FF9">
        <w:rPr>
          <w:lang w:val="sl-SI"/>
        </w:rPr>
        <w:t>, pritožba št. 74153/01, 18. januar 2005</w:t>
      </w:r>
    </w:p>
    <w:p w14:paraId="4AE33274" w14:textId="77777777" w:rsidR="005B4883" w:rsidRPr="001F0D60" w:rsidRDefault="00F3576C" w:rsidP="005B4883">
      <w:pPr>
        <w:pStyle w:val="P68B1DB1-Navaden9"/>
        <w:rPr>
          <w:color w:val="auto"/>
        </w:rPr>
      </w:pPr>
      <w:hyperlink r:id="rId1728" w:history="1">
        <w:proofErr w:type="spellStart"/>
        <w:r w:rsidR="005B4883" w:rsidRPr="001F0D60">
          <w:rPr>
            <w:i/>
            <w:color w:val="auto"/>
          </w:rPr>
          <w:t>Porchet</w:t>
        </w:r>
        <w:proofErr w:type="spellEnd"/>
        <w:r w:rsidR="005B4883" w:rsidRPr="001F0D60">
          <w:rPr>
            <w:i/>
            <w:color w:val="auto"/>
          </w:rPr>
          <w:t xml:space="preserve"> proti Švici</w:t>
        </w:r>
      </w:hyperlink>
      <w:r w:rsidR="005B4883" w:rsidRPr="001F0D60">
        <w:rPr>
          <w:color w:val="auto"/>
        </w:rPr>
        <w:t xml:space="preserve"> (</w:t>
      </w:r>
      <w:r w:rsidR="005B4883">
        <w:rPr>
          <w:color w:val="auto"/>
        </w:rPr>
        <w:t>sklep</w:t>
      </w:r>
      <w:r w:rsidR="005B4883" w:rsidRPr="001F0D60">
        <w:rPr>
          <w:color w:val="auto"/>
        </w:rPr>
        <w:t>), pritožba št. 36391/16</w:t>
      </w:r>
      <w:r w:rsidR="005B4883">
        <w:rPr>
          <w:color w:val="auto"/>
        </w:rPr>
        <w:t>, 8. oktober 2019</w:t>
      </w:r>
    </w:p>
    <w:p w14:paraId="09135BA5" w14:textId="77777777" w:rsidR="005B4883" w:rsidRPr="009A554E" w:rsidRDefault="00F3576C" w:rsidP="005B4883">
      <w:pPr>
        <w:pStyle w:val="ECHRParaHanging"/>
        <w:rPr>
          <w:lang w:val="sl-SI"/>
        </w:rPr>
      </w:pPr>
      <w:hyperlink r:id="rId1729" w:history="1">
        <w:r w:rsidR="005B4883" w:rsidRPr="009A554E">
          <w:rPr>
            <w:rStyle w:val="Hyperlinkcase"/>
            <w:color w:val="auto"/>
            <w:lang w:val="sl-SI"/>
          </w:rPr>
          <w:t xml:space="preserve">Portu </w:t>
        </w:r>
        <w:proofErr w:type="spellStart"/>
        <w:r w:rsidR="005B4883" w:rsidRPr="009A554E">
          <w:rPr>
            <w:rStyle w:val="Hyperlinkcase"/>
            <w:color w:val="auto"/>
            <w:lang w:val="sl-SI"/>
          </w:rPr>
          <w:t>Juanenea</w:t>
        </w:r>
        <w:proofErr w:type="spellEnd"/>
        <w:r w:rsidR="005B4883" w:rsidRPr="009A554E">
          <w:rPr>
            <w:rStyle w:val="Hyperlinkcase"/>
            <w:color w:val="auto"/>
            <w:lang w:val="sl-SI"/>
          </w:rPr>
          <w:t xml:space="preserve"> in </w:t>
        </w:r>
        <w:proofErr w:type="spellStart"/>
        <w:r w:rsidR="005B4883" w:rsidRPr="009A554E">
          <w:rPr>
            <w:rStyle w:val="Hyperlinkcase"/>
            <w:color w:val="auto"/>
            <w:lang w:val="sl-SI"/>
          </w:rPr>
          <w:t>Sarasola</w:t>
        </w:r>
        <w:proofErr w:type="spellEnd"/>
        <w:r w:rsidR="005B4883" w:rsidRPr="009A554E">
          <w:rPr>
            <w:rStyle w:val="Hyperlinkcase"/>
            <w:color w:val="auto"/>
            <w:lang w:val="sl-SI"/>
          </w:rPr>
          <w:t xml:space="preserve"> </w:t>
        </w:r>
        <w:proofErr w:type="spellStart"/>
        <w:r w:rsidR="005B4883" w:rsidRPr="009A554E">
          <w:rPr>
            <w:rStyle w:val="Hyperlinkcase"/>
            <w:color w:val="auto"/>
            <w:lang w:val="sl-SI"/>
          </w:rPr>
          <w:t>Yarzabal</w:t>
        </w:r>
        <w:proofErr w:type="spellEnd"/>
        <w:r w:rsidR="005B4883" w:rsidRPr="009A554E">
          <w:rPr>
            <w:rStyle w:val="Hyperlinkcase"/>
            <w:color w:val="auto"/>
            <w:lang w:val="sl-SI"/>
          </w:rPr>
          <w:t xml:space="preserve"> proti Španiji</w:t>
        </w:r>
      </w:hyperlink>
      <w:r w:rsidR="005B4883" w:rsidRPr="009A554E">
        <w:rPr>
          <w:lang w:val="sl-SI"/>
        </w:rPr>
        <w:t>, pritožba št. 1653/13, 13. februar 2018</w:t>
      </w:r>
    </w:p>
    <w:p w14:paraId="46AF71B4" w14:textId="77777777" w:rsidR="005B4883" w:rsidRPr="009A554E" w:rsidRDefault="00F3576C" w:rsidP="005B4883">
      <w:pPr>
        <w:pStyle w:val="ECHRParaHanging"/>
        <w:rPr>
          <w:lang w:val="sl-SI"/>
        </w:rPr>
      </w:pPr>
      <w:hyperlink r:id="rId1730" w:tgtFrame="_self" w:history="1">
        <w:r w:rsidR="005B4883" w:rsidRPr="009A554E">
          <w:rPr>
            <w:rStyle w:val="Hyperlinkcase"/>
            <w:color w:val="auto"/>
            <w:lang w:val="sl-SI"/>
          </w:rPr>
          <w:t>Poslu in drugi proti Turčiji</w:t>
        </w:r>
      </w:hyperlink>
      <w:r w:rsidR="005B4883" w:rsidRPr="009A554E">
        <w:rPr>
          <w:lang w:val="sl-SI"/>
        </w:rPr>
        <w:t>, pritožba št. 6162/04 in 6 drugih, 8. junij 2010</w:t>
      </w:r>
    </w:p>
    <w:p w14:paraId="53A9D909" w14:textId="77777777" w:rsidR="005B4883" w:rsidRPr="009A554E" w:rsidRDefault="00F3576C" w:rsidP="005B4883">
      <w:pPr>
        <w:pStyle w:val="ECHRParaHanging"/>
        <w:rPr>
          <w:lang w:val="sl-SI"/>
        </w:rPr>
      </w:pPr>
      <w:hyperlink r:id="rId1731" w:tgtFrame="_self" w:history="1">
        <w:r w:rsidR="005B4883" w:rsidRPr="009A554E">
          <w:rPr>
            <w:rStyle w:val="Hyperlinkcase"/>
            <w:color w:val="auto"/>
            <w:lang w:val="sl-SI"/>
          </w:rPr>
          <w:t>Post proti Nizozemski</w:t>
        </w:r>
      </w:hyperlink>
      <w:r w:rsidR="005B4883" w:rsidRPr="009A554E">
        <w:rPr>
          <w:lang w:val="sl-SI"/>
        </w:rPr>
        <w:t xml:space="preserve"> (sklep), pritožba št. 21727/08, 20. januar 2009</w:t>
      </w:r>
    </w:p>
    <w:p w14:paraId="35F81586" w14:textId="77777777" w:rsidR="005B4883" w:rsidRPr="009A554E" w:rsidRDefault="00F3576C" w:rsidP="005B4883">
      <w:pPr>
        <w:pStyle w:val="ECHRParaHanging"/>
        <w:rPr>
          <w:lang w:val="sl-SI"/>
        </w:rPr>
      </w:pPr>
      <w:hyperlink r:id="rId1732" w:history="1">
        <w:proofErr w:type="spellStart"/>
        <w:r w:rsidR="005B4883" w:rsidRPr="009A554E">
          <w:rPr>
            <w:rStyle w:val="Hyperlinkcase"/>
            <w:color w:val="auto"/>
            <w:lang w:val="sl-SI"/>
          </w:rPr>
          <w:t>Poznanski</w:t>
        </w:r>
        <w:proofErr w:type="spellEnd"/>
        <w:r w:rsidR="005B4883" w:rsidRPr="009A554E">
          <w:rPr>
            <w:rStyle w:val="Hyperlinkcase"/>
            <w:color w:val="auto"/>
            <w:lang w:val="sl-SI"/>
          </w:rPr>
          <w:t xml:space="preserve"> in drugi proti Nemčiji</w:t>
        </w:r>
      </w:hyperlink>
      <w:r w:rsidR="005B4883" w:rsidRPr="009A554E">
        <w:rPr>
          <w:lang w:val="sl-SI"/>
        </w:rPr>
        <w:t xml:space="preserve"> (sklep), pritožba št. 25101/05, 3. julij 2007</w:t>
      </w:r>
    </w:p>
    <w:p w14:paraId="095E74B3" w14:textId="77777777" w:rsidR="005B4883" w:rsidRPr="00F31880" w:rsidRDefault="00F3576C" w:rsidP="005B4883">
      <w:pPr>
        <w:pStyle w:val="ECHRParaHanging"/>
        <w:rPr>
          <w:lang w:val="it-IT"/>
        </w:rPr>
      </w:pPr>
      <w:hyperlink r:id="rId1733" w:history="1">
        <w:r w:rsidR="005B4883" w:rsidRPr="00F31880">
          <w:rPr>
            <w:rStyle w:val="Hyperlinkcase"/>
            <w:color w:val="auto"/>
            <w:lang w:val="it-IT"/>
          </w:rPr>
          <w:t xml:space="preserve">Preda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9584/02 in 7 </w:t>
      </w:r>
      <w:proofErr w:type="spellStart"/>
      <w:r w:rsidR="005B4883" w:rsidRPr="00F31880">
        <w:rPr>
          <w:lang w:val="it-IT"/>
        </w:rPr>
        <w:t>drugih</w:t>
      </w:r>
      <w:proofErr w:type="spellEnd"/>
      <w:r w:rsidR="005B4883" w:rsidRPr="00F31880">
        <w:rPr>
          <w:lang w:val="it-IT"/>
        </w:rPr>
        <w:t xml:space="preserve">, 29. </w:t>
      </w:r>
      <w:proofErr w:type="spellStart"/>
      <w:r w:rsidR="005B4883" w:rsidRPr="00F31880">
        <w:rPr>
          <w:lang w:val="it-IT"/>
        </w:rPr>
        <w:t>april</w:t>
      </w:r>
      <w:proofErr w:type="spellEnd"/>
      <w:r w:rsidR="005B4883" w:rsidRPr="00F31880">
        <w:rPr>
          <w:lang w:val="it-IT"/>
        </w:rPr>
        <w:t xml:space="preserve"> 2014</w:t>
      </w:r>
    </w:p>
    <w:p w14:paraId="07AFA14A" w14:textId="77777777" w:rsidR="005B4883" w:rsidRPr="00F31880" w:rsidRDefault="00F3576C" w:rsidP="005B4883">
      <w:pPr>
        <w:pStyle w:val="ECHRParaHanging"/>
        <w:rPr>
          <w:lang w:val="it-IT"/>
        </w:rPr>
      </w:pPr>
      <w:hyperlink r:id="rId1734" w:tgtFrame="_self" w:history="1">
        <w:proofErr w:type="spellStart"/>
        <w:r w:rsidR="005B4883" w:rsidRPr="00F31880">
          <w:rPr>
            <w:rStyle w:val="Hyperlinkcase"/>
            <w:color w:val="auto"/>
            <w:lang w:val="it-IT"/>
          </w:rPr>
          <w:t>Predescu</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21447/03, 2. </w:t>
      </w:r>
      <w:proofErr w:type="spellStart"/>
      <w:r w:rsidR="005B4883" w:rsidRPr="00F31880">
        <w:rPr>
          <w:lang w:val="it-IT"/>
        </w:rPr>
        <w:t>december</w:t>
      </w:r>
      <w:proofErr w:type="spellEnd"/>
      <w:r w:rsidR="005B4883" w:rsidRPr="00F31880">
        <w:rPr>
          <w:lang w:val="it-IT"/>
        </w:rPr>
        <w:t xml:space="preserve"> 2008</w:t>
      </w:r>
    </w:p>
    <w:p w14:paraId="77CB5870" w14:textId="77777777" w:rsidR="005B4883" w:rsidRPr="00F31880" w:rsidRDefault="00F3576C" w:rsidP="005B4883">
      <w:pPr>
        <w:pStyle w:val="ECHRParaHanging"/>
        <w:rPr>
          <w:lang w:val="it-IT"/>
        </w:rPr>
      </w:pPr>
      <w:hyperlink r:id="rId1735" w:history="1">
        <w:proofErr w:type="spellStart"/>
        <w:r w:rsidR="005B4883" w:rsidRPr="00F31880">
          <w:rPr>
            <w:rStyle w:val="Hyperlinkcase"/>
            <w:color w:val="auto"/>
            <w:lang w:val="it-IT"/>
          </w:rPr>
          <w:t>Predil</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Anstalt</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31993/96, 14. </w:t>
      </w:r>
      <w:proofErr w:type="spellStart"/>
      <w:r w:rsidR="005B4883" w:rsidRPr="00F31880">
        <w:rPr>
          <w:lang w:val="it-IT"/>
        </w:rPr>
        <w:t>marec</w:t>
      </w:r>
      <w:proofErr w:type="spellEnd"/>
      <w:r w:rsidR="005B4883" w:rsidRPr="00F31880">
        <w:rPr>
          <w:lang w:val="it-IT"/>
        </w:rPr>
        <w:t xml:space="preserve"> 2002</w:t>
      </w:r>
    </w:p>
    <w:p w14:paraId="4F0CC89B" w14:textId="77777777" w:rsidR="005B4883" w:rsidRPr="00F31880" w:rsidRDefault="00F3576C" w:rsidP="005B4883">
      <w:pPr>
        <w:pStyle w:val="ECHRParaHanging"/>
        <w:rPr>
          <w:lang w:val="it-IT"/>
        </w:rPr>
      </w:pPr>
      <w:hyperlink r:id="rId1736" w:tgtFrame="_self" w:history="1">
        <w:r w:rsidR="005B4883" w:rsidRPr="00F31880">
          <w:rPr>
            <w:rStyle w:val="Hyperlinkcase"/>
            <w:color w:val="auto"/>
            <w:lang w:val="it-IT"/>
          </w:rPr>
          <w:t xml:space="preserve">Prencipe proti </w:t>
        </w:r>
        <w:proofErr w:type="spellStart"/>
        <w:r w:rsidR="005B4883" w:rsidRPr="00F31880">
          <w:rPr>
            <w:rStyle w:val="Hyperlinkcase"/>
            <w:color w:val="auto"/>
            <w:lang w:val="it-IT"/>
          </w:rPr>
          <w:t>Monaku</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43376/06, 16. </w:t>
      </w:r>
      <w:proofErr w:type="spellStart"/>
      <w:r w:rsidR="005B4883" w:rsidRPr="00F31880">
        <w:rPr>
          <w:lang w:val="it-IT"/>
        </w:rPr>
        <w:t>julij</w:t>
      </w:r>
      <w:proofErr w:type="spellEnd"/>
      <w:r w:rsidR="005B4883" w:rsidRPr="00F31880">
        <w:rPr>
          <w:lang w:val="it-IT"/>
        </w:rPr>
        <w:t xml:space="preserve"> 2009</w:t>
      </w:r>
    </w:p>
    <w:p w14:paraId="3878CF54" w14:textId="77777777" w:rsidR="005B4883" w:rsidRPr="00F31880" w:rsidRDefault="00F3576C" w:rsidP="005B4883">
      <w:pPr>
        <w:pStyle w:val="ECHRParaHanging"/>
        <w:rPr>
          <w:lang w:val="it-IT"/>
        </w:rPr>
      </w:pPr>
      <w:hyperlink r:id="rId1737" w:tgtFrame="_self" w:history="1">
        <w:proofErr w:type="spellStart"/>
        <w:r w:rsidR="005B4883" w:rsidRPr="00F31880">
          <w:rPr>
            <w:rStyle w:val="Hyperlinkcase"/>
            <w:color w:val="auto"/>
            <w:lang w:val="it-IT"/>
          </w:rPr>
          <w:t>Pressos</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Compania</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Naviera</w:t>
        </w:r>
        <w:proofErr w:type="spellEnd"/>
        <w:r w:rsidR="005B4883" w:rsidRPr="00F31880">
          <w:rPr>
            <w:rStyle w:val="Hyperlinkcase"/>
            <w:color w:val="auto"/>
            <w:lang w:val="it-IT"/>
          </w:rPr>
          <w:t xml:space="preserve"> S.A.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Belgiji</w:t>
        </w:r>
        <w:proofErr w:type="spellEnd"/>
      </w:hyperlink>
      <w:r w:rsidR="005B4883" w:rsidRPr="00F31880">
        <w:rPr>
          <w:lang w:val="it-IT"/>
        </w:rPr>
        <w:t xml:space="preserve">, 20. </w:t>
      </w:r>
      <w:proofErr w:type="spellStart"/>
      <w:r w:rsidR="005B4883" w:rsidRPr="00F31880">
        <w:rPr>
          <w:lang w:val="it-IT"/>
        </w:rPr>
        <w:t>november</w:t>
      </w:r>
      <w:proofErr w:type="spellEnd"/>
      <w:r w:rsidR="005B4883" w:rsidRPr="00F31880">
        <w:rPr>
          <w:lang w:val="it-IT"/>
        </w:rPr>
        <w:t xml:space="preserve"> 1995,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332</w:t>
      </w:r>
    </w:p>
    <w:p w14:paraId="0DB6AE5F" w14:textId="77777777" w:rsidR="005B4883" w:rsidRPr="00F31880" w:rsidRDefault="00F3576C" w:rsidP="005B4883">
      <w:pPr>
        <w:pStyle w:val="ECHRParaHanging"/>
        <w:rPr>
          <w:lang w:val="it-IT"/>
        </w:rPr>
      </w:pPr>
      <w:hyperlink r:id="rId1738" w:tgtFrame="_self" w:history="1">
        <w:proofErr w:type="spellStart"/>
        <w:r w:rsidR="005B4883" w:rsidRPr="00F31880">
          <w:rPr>
            <w:rStyle w:val="Hyperlinkcase"/>
            <w:color w:val="auto"/>
            <w:lang w:val="it-IT"/>
          </w:rPr>
          <w:t>Preussische</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Treuhand</w:t>
        </w:r>
        <w:proofErr w:type="spellEnd"/>
        <w:r w:rsidR="005B4883" w:rsidRPr="00F31880">
          <w:rPr>
            <w:rStyle w:val="Hyperlinkcase"/>
            <w:color w:val="auto"/>
            <w:lang w:val="it-IT"/>
          </w:rPr>
          <w:t xml:space="preserve"> GmbH &amp; Co. KG </w:t>
        </w:r>
        <w:proofErr w:type="spellStart"/>
        <w:r w:rsidR="005B4883" w:rsidRPr="00F31880">
          <w:rPr>
            <w:rStyle w:val="Hyperlinkcase"/>
            <w:color w:val="auto"/>
            <w:lang w:val="it-IT"/>
          </w:rPr>
          <w:t>a.A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Poljski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47550/06, 7. </w:t>
      </w:r>
      <w:proofErr w:type="spellStart"/>
      <w:r w:rsidR="005B4883" w:rsidRPr="00F31880">
        <w:rPr>
          <w:lang w:val="it-IT"/>
        </w:rPr>
        <w:t>oktober</w:t>
      </w:r>
      <w:proofErr w:type="spellEnd"/>
      <w:r w:rsidR="005B4883" w:rsidRPr="00F31880">
        <w:rPr>
          <w:lang w:val="it-IT"/>
        </w:rPr>
        <w:t xml:space="preserve"> 2008</w:t>
      </w:r>
    </w:p>
    <w:p w14:paraId="344C38B8" w14:textId="77777777" w:rsidR="005B4883" w:rsidRPr="001F0D60" w:rsidRDefault="00F3576C" w:rsidP="005B4883">
      <w:pPr>
        <w:pStyle w:val="ECHRParaHanging"/>
      </w:pPr>
      <w:hyperlink r:id="rId1739" w:anchor="{&quot;itemid&quot;:[&quot;001-206159&quot;]}" w:history="1">
        <w:r w:rsidR="005B4883" w:rsidRPr="001F0D60">
          <w:rPr>
            <w:rStyle w:val="Hiperpovezava"/>
            <w:i/>
            <w:color w:val="auto"/>
          </w:rPr>
          <w:t xml:space="preserve">Project-Trade d.o.o.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Hrvaški</w:t>
        </w:r>
        <w:proofErr w:type="spellEnd"/>
      </w:hyperlink>
      <w:r w:rsidR="005B4883" w:rsidRPr="001F0D60">
        <w:rPr>
          <w:rFonts w:cstheme="minorHAnsi"/>
        </w:rPr>
        <w:t xml:space="preserve">, </w:t>
      </w:r>
      <w:proofErr w:type="spellStart"/>
      <w:r w:rsidR="005B4883">
        <w:rPr>
          <w:rFonts w:cstheme="minorHAnsi"/>
        </w:rPr>
        <w:t>pritožba</w:t>
      </w:r>
      <w:proofErr w:type="spellEnd"/>
      <w:r w:rsidR="005B4883">
        <w:rPr>
          <w:rFonts w:cstheme="minorHAnsi"/>
        </w:rPr>
        <w:t xml:space="preserve"> </w:t>
      </w:r>
      <w:proofErr w:type="spellStart"/>
      <w:r w:rsidR="005B4883" w:rsidRPr="001F0D60">
        <w:rPr>
          <w:rFonts w:cstheme="minorHAnsi"/>
        </w:rPr>
        <w:t>št</w:t>
      </w:r>
      <w:proofErr w:type="spellEnd"/>
      <w:r w:rsidR="005B4883" w:rsidRPr="001F0D60">
        <w:rPr>
          <w:rFonts w:cstheme="minorHAnsi"/>
        </w:rPr>
        <w:t xml:space="preserve">. 1920/14, 19. </w:t>
      </w:r>
      <w:proofErr w:type="spellStart"/>
      <w:r w:rsidR="005B4883" w:rsidRPr="001F0D60">
        <w:rPr>
          <w:rFonts w:cstheme="minorHAnsi"/>
        </w:rPr>
        <w:t>november</w:t>
      </w:r>
      <w:proofErr w:type="spellEnd"/>
      <w:r w:rsidR="005B4883" w:rsidRPr="001F0D60">
        <w:rPr>
          <w:rFonts w:cstheme="minorHAnsi"/>
        </w:rPr>
        <w:t xml:space="preserve"> 2020</w:t>
      </w:r>
    </w:p>
    <w:p w14:paraId="6B28CC40" w14:textId="77777777" w:rsidR="005B4883" w:rsidRPr="001F0D60" w:rsidRDefault="00F3576C" w:rsidP="005B4883">
      <w:pPr>
        <w:pStyle w:val="ECHRParaHanging"/>
      </w:pPr>
      <w:hyperlink r:id="rId1740" w:history="1">
        <w:proofErr w:type="spellStart"/>
        <w:r w:rsidR="005B4883" w:rsidRPr="001F0D60">
          <w:rPr>
            <w:rStyle w:val="Hyperlinkcase"/>
            <w:color w:val="auto"/>
          </w:rPr>
          <w:t>Prystavska</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Ukrajini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21287/02, ESČP 2002-X</w:t>
      </w:r>
    </w:p>
    <w:p w14:paraId="17309230" w14:textId="77777777" w:rsidR="005B4883" w:rsidRPr="009A554E" w:rsidRDefault="00F3576C" w:rsidP="005B4883">
      <w:pPr>
        <w:pStyle w:val="ECHRParaHanging"/>
        <w:rPr>
          <w:lang w:val="de-DE"/>
        </w:rPr>
      </w:pPr>
      <w:hyperlink r:id="rId1741" w:tgtFrame="_self" w:history="1">
        <w:proofErr w:type="spellStart"/>
        <w:r w:rsidR="005B4883" w:rsidRPr="009A554E">
          <w:rPr>
            <w:rStyle w:val="Hyperlinkcase"/>
            <w:color w:val="auto"/>
            <w:lang w:val="de-DE"/>
          </w:rPr>
          <w:t>Puchstein</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Avstriji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20089/06, 28. </w:t>
      </w:r>
      <w:proofErr w:type="spellStart"/>
      <w:r w:rsidR="005B4883" w:rsidRPr="009A554E">
        <w:rPr>
          <w:lang w:val="de-DE"/>
        </w:rPr>
        <w:t>januar</w:t>
      </w:r>
      <w:proofErr w:type="spellEnd"/>
      <w:r w:rsidR="005B4883" w:rsidRPr="009A554E">
        <w:rPr>
          <w:lang w:val="de-DE"/>
        </w:rPr>
        <w:t xml:space="preserve"> 2010</w:t>
      </w:r>
    </w:p>
    <w:p w14:paraId="3D64F44F" w14:textId="77777777" w:rsidR="005B4883" w:rsidRPr="001F0D60" w:rsidRDefault="005B4883" w:rsidP="005B4883">
      <w:pPr>
        <w:pStyle w:val="P68B1DB1-Stvarnokazalo-naslov13"/>
        <w:rPr>
          <w:color w:val="auto"/>
        </w:rPr>
      </w:pPr>
      <w:r w:rsidRPr="001F0D60">
        <w:rPr>
          <w:color w:val="auto"/>
        </w:rPr>
        <w:t>—Q—</w:t>
      </w:r>
    </w:p>
    <w:p w14:paraId="64FD4F5E" w14:textId="77777777" w:rsidR="005B4883" w:rsidRPr="009A554E" w:rsidRDefault="00F3576C" w:rsidP="005B4883">
      <w:pPr>
        <w:pStyle w:val="ECHRParaHanging"/>
        <w:rPr>
          <w:lang w:val="de-DE"/>
        </w:rPr>
      </w:pPr>
      <w:hyperlink r:id="rId1742" w:history="1">
        <w:r w:rsidR="005B4883" w:rsidRPr="009A554E">
          <w:rPr>
            <w:rStyle w:val="Hyperlinkcase"/>
            <w:color w:val="auto"/>
            <w:lang w:val="de-DE"/>
          </w:rPr>
          <w:t xml:space="preserve">Quark Fishing Limited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Združenemu</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kraljestvu</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15305/06, ESČP 2006-XIV</w:t>
      </w:r>
    </w:p>
    <w:p w14:paraId="64DAACBA" w14:textId="77777777" w:rsidR="005B4883" w:rsidRPr="001F0D60" w:rsidRDefault="005B4883" w:rsidP="005B4883">
      <w:pPr>
        <w:pStyle w:val="P68B1DB1-Stvarnokazalo-naslov13"/>
        <w:rPr>
          <w:color w:val="auto"/>
        </w:rPr>
      </w:pPr>
      <w:r w:rsidRPr="001F0D60">
        <w:rPr>
          <w:color w:val="auto"/>
        </w:rPr>
        <w:t>—R—</w:t>
      </w:r>
    </w:p>
    <w:p w14:paraId="342144C5" w14:textId="77777777" w:rsidR="005B4883" w:rsidRPr="00F31880" w:rsidRDefault="00F3576C" w:rsidP="005B4883">
      <w:pPr>
        <w:pStyle w:val="ECHRParaHanging"/>
        <w:rPr>
          <w:lang w:val="it-IT"/>
        </w:rPr>
      </w:pPr>
      <w:hyperlink r:id="rId1743" w:history="1">
        <w:r w:rsidR="005B4883" w:rsidRPr="00F31880">
          <w:rPr>
            <w:rStyle w:val="Hyperlinkcase"/>
            <w:color w:val="auto"/>
            <w:lang w:val="it-IT"/>
          </w:rPr>
          <w:t xml:space="preserve">Radio France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53984/00, ESČP 2003-X</w:t>
      </w:r>
    </w:p>
    <w:p w14:paraId="7B58144D" w14:textId="77777777" w:rsidR="005B4883" w:rsidRPr="00F31880" w:rsidRDefault="00F3576C" w:rsidP="005B4883">
      <w:pPr>
        <w:pStyle w:val="ECHRParaHanging"/>
        <w:rPr>
          <w:lang w:val="it-IT"/>
        </w:rPr>
      </w:pPr>
      <w:hyperlink r:id="rId1744" w:history="1">
        <w:proofErr w:type="spellStart"/>
        <w:r w:rsidR="005B4883" w:rsidRPr="00F31880">
          <w:rPr>
            <w:rStyle w:val="Hyperlinkcase"/>
            <w:color w:val="auto"/>
            <w:lang w:val="it-IT"/>
          </w:rPr>
          <w:t>Radomilja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[VS],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37685/10 in 22768/12, 20. </w:t>
      </w:r>
      <w:proofErr w:type="spellStart"/>
      <w:r w:rsidR="005B4883" w:rsidRPr="00F31880">
        <w:rPr>
          <w:lang w:val="it-IT"/>
        </w:rPr>
        <w:t>marec</w:t>
      </w:r>
      <w:proofErr w:type="spellEnd"/>
      <w:r w:rsidR="005B4883" w:rsidRPr="00F31880">
        <w:rPr>
          <w:lang w:val="it-IT"/>
        </w:rPr>
        <w:t xml:space="preserve"> 2018</w:t>
      </w:r>
    </w:p>
    <w:p w14:paraId="7D0FCCE6" w14:textId="77777777" w:rsidR="005B4883" w:rsidRPr="00F31880" w:rsidRDefault="00F3576C" w:rsidP="005B4883">
      <w:pPr>
        <w:pStyle w:val="ECHRParaHanging"/>
        <w:rPr>
          <w:lang w:val="it-IT"/>
        </w:rPr>
      </w:pPr>
      <w:hyperlink r:id="rId1745" w:tgtFrame="_self" w:history="1">
        <w:r w:rsidR="005B4883" w:rsidRPr="00F31880">
          <w:rPr>
            <w:rStyle w:val="Hyperlinkcase"/>
            <w:color w:val="auto"/>
            <w:lang w:val="it-IT"/>
          </w:rPr>
          <w:t xml:space="preserve">Raimondo proti </w:t>
        </w:r>
        <w:proofErr w:type="spellStart"/>
        <w:r w:rsidR="005B4883" w:rsidRPr="00F31880">
          <w:rPr>
            <w:rStyle w:val="Hyperlinkcase"/>
            <w:color w:val="auto"/>
            <w:lang w:val="it-IT"/>
          </w:rPr>
          <w:t>Italiji</w:t>
        </w:r>
        <w:proofErr w:type="spellEnd"/>
      </w:hyperlink>
      <w:r w:rsidR="005B4883" w:rsidRPr="00F31880">
        <w:rPr>
          <w:lang w:val="it-IT"/>
        </w:rPr>
        <w:t xml:space="preserve">, 22. </w:t>
      </w:r>
      <w:proofErr w:type="spellStart"/>
      <w:r w:rsidR="005B4883" w:rsidRPr="00F31880">
        <w:rPr>
          <w:lang w:val="it-IT"/>
        </w:rPr>
        <w:t>februar</w:t>
      </w:r>
      <w:proofErr w:type="spellEnd"/>
      <w:r w:rsidR="005B4883" w:rsidRPr="00F31880">
        <w:rPr>
          <w:lang w:val="it-IT"/>
        </w:rPr>
        <w:t xml:space="preserve"> 1994,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281-A</w:t>
      </w:r>
    </w:p>
    <w:p w14:paraId="6234885E" w14:textId="77777777" w:rsidR="005B4883" w:rsidRPr="00F31880" w:rsidRDefault="00F3576C" w:rsidP="005B4883">
      <w:pPr>
        <w:pStyle w:val="ECHRParaHanging"/>
        <w:rPr>
          <w:lang w:val="it-IT"/>
        </w:rPr>
      </w:pPr>
      <w:hyperlink r:id="rId1746" w:history="1">
        <w:r w:rsidR="005B4883" w:rsidRPr="00F31880">
          <w:rPr>
            <w:rStyle w:val="Hyperlinkcase"/>
            <w:color w:val="auto"/>
            <w:lang w:val="it-IT"/>
          </w:rPr>
          <w:t>Ramadan proti Malti</w:t>
        </w:r>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76136/12, 21. </w:t>
      </w:r>
      <w:proofErr w:type="spellStart"/>
      <w:r w:rsidR="005B4883" w:rsidRPr="00F31880">
        <w:rPr>
          <w:lang w:val="it-IT"/>
        </w:rPr>
        <w:t>junij</w:t>
      </w:r>
      <w:proofErr w:type="spellEnd"/>
      <w:r w:rsidR="005B4883" w:rsidRPr="00F31880">
        <w:rPr>
          <w:lang w:val="it-IT"/>
        </w:rPr>
        <w:t xml:space="preserve"> 2016</w:t>
      </w:r>
    </w:p>
    <w:p w14:paraId="14605EE2" w14:textId="77777777" w:rsidR="005B4883" w:rsidRPr="00F31880" w:rsidRDefault="00F3576C" w:rsidP="005B4883">
      <w:pPr>
        <w:pStyle w:val="ECHRParaHanging"/>
        <w:rPr>
          <w:lang w:val="it-IT"/>
        </w:rPr>
      </w:pPr>
      <w:hyperlink r:id="rId1747" w:history="1">
        <w:r w:rsidR="005B4883" w:rsidRPr="00F31880">
          <w:rPr>
            <w:rStyle w:val="Hyperlinkcase"/>
            <w:color w:val="auto"/>
            <w:lang w:val="it-IT"/>
          </w:rPr>
          <w:t xml:space="preserve">Ramos Nunes de Carvalho e </w:t>
        </w:r>
        <w:proofErr w:type="spellStart"/>
        <w:r w:rsidR="005B4883" w:rsidRPr="00F31880">
          <w:rPr>
            <w:rStyle w:val="Hyperlinkcase"/>
            <w:color w:val="auto"/>
            <w:lang w:val="it-IT"/>
          </w:rPr>
          <w:t>Sá</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Portugalski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55391/13 in 2 </w:t>
      </w:r>
      <w:proofErr w:type="spellStart"/>
      <w:r w:rsidR="005B4883" w:rsidRPr="00F31880">
        <w:rPr>
          <w:lang w:val="it-IT"/>
        </w:rPr>
        <w:t>drugi</w:t>
      </w:r>
      <w:proofErr w:type="spellEnd"/>
      <w:r w:rsidR="005B4883" w:rsidRPr="00F31880">
        <w:rPr>
          <w:lang w:val="it-IT"/>
        </w:rPr>
        <w:t xml:space="preserve">, 6. </w:t>
      </w:r>
      <w:proofErr w:type="spellStart"/>
      <w:r w:rsidR="005B4883" w:rsidRPr="00F31880">
        <w:rPr>
          <w:lang w:val="it-IT"/>
        </w:rPr>
        <w:t>november</w:t>
      </w:r>
      <w:proofErr w:type="spellEnd"/>
      <w:r w:rsidR="005B4883" w:rsidRPr="00F31880">
        <w:rPr>
          <w:lang w:val="it-IT"/>
        </w:rPr>
        <w:t xml:space="preserve"> 2018</w:t>
      </w:r>
    </w:p>
    <w:p w14:paraId="5024CAAF" w14:textId="77777777" w:rsidR="005B4883" w:rsidRPr="00F31880" w:rsidRDefault="00F3576C" w:rsidP="005B4883">
      <w:pPr>
        <w:pStyle w:val="ECHRParaHanging"/>
        <w:rPr>
          <w:lang w:val="it-IT"/>
        </w:rPr>
      </w:pPr>
      <w:hyperlink r:id="rId1748" w:tgtFrame="_self" w:history="1">
        <w:proofErr w:type="spellStart"/>
        <w:r w:rsidR="005B4883" w:rsidRPr="00F31880">
          <w:rPr>
            <w:rStyle w:val="Hyperlinkcase"/>
            <w:color w:val="auto"/>
            <w:lang w:val="it-IT"/>
          </w:rPr>
          <w:t>Ramsahai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Nizozemski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52391/99, ESČP 2007-II</w:t>
      </w:r>
    </w:p>
    <w:p w14:paraId="2E807976" w14:textId="77777777" w:rsidR="005B4883" w:rsidRPr="00F31880" w:rsidRDefault="00F3576C" w:rsidP="005B4883">
      <w:pPr>
        <w:pStyle w:val="ECHRParaHanging"/>
        <w:rPr>
          <w:lang w:val="it-IT"/>
        </w:rPr>
      </w:pPr>
      <w:hyperlink r:id="rId1749" w:history="1">
        <w:proofErr w:type="spellStart"/>
        <w:r w:rsidR="005B4883" w:rsidRPr="00F31880">
          <w:rPr>
            <w:rStyle w:val="Hyperlinkcase"/>
            <w:color w:val="auto"/>
            <w:lang w:val="it-IT"/>
          </w:rPr>
          <w:t>Ranđelović</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Črni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gori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66641/10, 19. </w:t>
      </w:r>
      <w:proofErr w:type="spellStart"/>
      <w:r w:rsidR="005B4883" w:rsidRPr="00F31880">
        <w:rPr>
          <w:lang w:val="it-IT"/>
        </w:rPr>
        <w:t>september</w:t>
      </w:r>
      <w:proofErr w:type="spellEnd"/>
      <w:r w:rsidR="005B4883" w:rsidRPr="00F31880">
        <w:rPr>
          <w:lang w:val="it-IT"/>
        </w:rPr>
        <w:t xml:space="preserve"> 2017</w:t>
      </w:r>
    </w:p>
    <w:p w14:paraId="11C06E33" w14:textId="77777777" w:rsidR="005B4883" w:rsidRPr="00F31880" w:rsidRDefault="00F3576C" w:rsidP="005B4883">
      <w:pPr>
        <w:pStyle w:val="ECHRParaHanging"/>
        <w:rPr>
          <w:lang w:val="it-IT"/>
        </w:rPr>
      </w:pPr>
      <w:hyperlink r:id="rId1750" w:tgtFrame="_self" w:history="1">
        <w:proofErr w:type="spellStart"/>
        <w:r w:rsidR="005B4883" w:rsidRPr="00F31880">
          <w:rPr>
            <w:rStyle w:val="Hyperlinkcase"/>
            <w:color w:val="auto"/>
            <w:lang w:val="it-IT"/>
          </w:rPr>
          <w:t>Rantsev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Cipru</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25965/04, ESČP 2010</w:t>
      </w:r>
    </w:p>
    <w:p w14:paraId="1E505533" w14:textId="77777777" w:rsidR="005B4883" w:rsidRPr="00F31880" w:rsidRDefault="005B4883" w:rsidP="005B4883">
      <w:pPr>
        <w:pStyle w:val="ECHRParaHanging"/>
        <w:rPr>
          <w:lang w:val="it-IT"/>
        </w:rPr>
      </w:pPr>
      <w:proofErr w:type="spellStart"/>
      <w:r w:rsidRPr="00DE436B">
        <w:rPr>
          <w:i/>
          <w:iCs/>
          <w:lang w:val="it-IT"/>
        </w:rPr>
        <w:t>Řehák</w:t>
      </w:r>
      <w:proofErr w:type="spellEnd"/>
      <w:r w:rsidRPr="00DE436B">
        <w:rPr>
          <w:i/>
          <w:iCs/>
          <w:lang w:val="it-IT"/>
        </w:rPr>
        <w:t xml:space="preserve"> </w:t>
      </w:r>
      <w:hyperlink r:id="rId1751" w:tgtFrame="_self" w:history="1">
        <w:r w:rsidRPr="00F31880">
          <w:rPr>
            <w:rStyle w:val="Hyperlinkcase"/>
            <w:color w:val="auto"/>
            <w:lang w:val="it-IT"/>
          </w:rPr>
          <w:t xml:space="preserve">proti </w:t>
        </w:r>
        <w:proofErr w:type="spellStart"/>
        <w:r w:rsidRPr="00F31880">
          <w:rPr>
            <w:rStyle w:val="Hyperlinkcase"/>
            <w:color w:val="auto"/>
            <w:lang w:val="it-IT"/>
          </w:rPr>
          <w:t>Češki</w:t>
        </w:r>
        <w:proofErr w:type="spellEnd"/>
        <w:r w:rsidRPr="00F31880">
          <w:rPr>
            <w:rStyle w:val="Hyperlinkcase"/>
            <w:color w:val="auto"/>
            <w:lang w:val="it-IT"/>
          </w:rPr>
          <w:t xml:space="preserve"> </w:t>
        </w:r>
        <w:proofErr w:type="spellStart"/>
        <w:r w:rsidRPr="00F31880">
          <w:rPr>
            <w:rStyle w:val="Hyperlinkcase"/>
            <w:color w:val="auto"/>
            <w:lang w:val="it-IT"/>
          </w:rPr>
          <w:t>republiki</w:t>
        </w:r>
        <w:proofErr w:type="spellEnd"/>
      </w:hyperlink>
      <w:r w:rsidRPr="00F31880">
        <w:rPr>
          <w:lang w:val="it-IT"/>
        </w:rPr>
        <w:t xml:space="preserve"> (</w:t>
      </w:r>
      <w:proofErr w:type="spellStart"/>
      <w:r w:rsidRPr="00F31880">
        <w:rPr>
          <w:lang w:val="it-IT"/>
        </w:rPr>
        <w:t>sklep</w:t>
      </w:r>
      <w:proofErr w:type="spellEnd"/>
      <w:r w:rsidRPr="00F31880">
        <w:rPr>
          <w:lang w:val="it-IT"/>
        </w:rPr>
        <w:t xml:space="preserve">), </w:t>
      </w:r>
      <w:proofErr w:type="spellStart"/>
      <w:r w:rsidRPr="00F31880">
        <w:rPr>
          <w:lang w:val="it-IT"/>
        </w:rPr>
        <w:t>pritožba</w:t>
      </w:r>
      <w:proofErr w:type="spellEnd"/>
      <w:r w:rsidRPr="00F31880">
        <w:rPr>
          <w:lang w:val="it-IT"/>
        </w:rPr>
        <w:t xml:space="preserve"> </w:t>
      </w:r>
      <w:proofErr w:type="spellStart"/>
      <w:r w:rsidRPr="00F31880">
        <w:rPr>
          <w:lang w:val="it-IT"/>
        </w:rPr>
        <w:t>št</w:t>
      </w:r>
      <w:proofErr w:type="spellEnd"/>
      <w:r w:rsidRPr="00F31880">
        <w:rPr>
          <w:lang w:val="it-IT"/>
        </w:rPr>
        <w:t xml:space="preserve">. 67208/01, 18. </w:t>
      </w:r>
      <w:proofErr w:type="spellStart"/>
      <w:r w:rsidRPr="00F31880">
        <w:rPr>
          <w:lang w:val="it-IT"/>
        </w:rPr>
        <w:t>maj</w:t>
      </w:r>
      <w:proofErr w:type="spellEnd"/>
      <w:r w:rsidRPr="00F31880">
        <w:rPr>
          <w:lang w:val="it-IT"/>
        </w:rPr>
        <w:t xml:space="preserve"> 2004</w:t>
      </w:r>
    </w:p>
    <w:p w14:paraId="0AE141A0" w14:textId="77777777" w:rsidR="005B4883" w:rsidRPr="00F31880" w:rsidRDefault="00F3576C" w:rsidP="005B4883">
      <w:pPr>
        <w:pStyle w:val="ECHRParaHanging"/>
        <w:rPr>
          <w:lang w:val="it-IT"/>
        </w:rPr>
      </w:pPr>
      <w:hyperlink r:id="rId1752" w:tgtFrame="_self" w:history="1">
        <w:proofErr w:type="spellStart"/>
        <w:r w:rsidR="005B4883" w:rsidRPr="00F31880">
          <w:rPr>
            <w:rStyle w:val="Hyperlinkcase"/>
            <w:color w:val="auto"/>
            <w:lang w:val="it-IT"/>
          </w:rPr>
          <w:t>Rezgui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49859/99, ESČP 2000-XI</w:t>
      </w:r>
    </w:p>
    <w:p w14:paraId="7E9F3E29" w14:textId="77777777" w:rsidR="005B4883" w:rsidRPr="00F31880" w:rsidRDefault="00F3576C" w:rsidP="005B4883">
      <w:pPr>
        <w:pStyle w:val="ECHRParaHanging"/>
        <w:rPr>
          <w:lang w:val="it-IT"/>
        </w:rPr>
      </w:pPr>
      <w:hyperlink r:id="rId1753" w:tgtFrame="_self" w:history="1">
        <w:proofErr w:type="spellStart"/>
        <w:r w:rsidR="005B4883" w:rsidRPr="00F31880">
          <w:rPr>
            <w:rStyle w:val="Hyperlinkcase"/>
            <w:color w:val="auto"/>
            <w:lang w:val="it-IT"/>
          </w:rPr>
          <w:t>Rhazali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37568/09, 10. </w:t>
      </w:r>
      <w:proofErr w:type="spellStart"/>
      <w:r w:rsidR="005B4883" w:rsidRPr="00F31880">
        <w:rPr>
          <w:lang w:val="it-IT"/>
        </w:rPr>
        <w:t>april</w:t>
      </w:r>
      <w:proofErr w:type="spellEnd"/>
      <w:r w:rsidR="005B4883" w:rsidRPr="00F31880">
        <w:rPr>
          <w:lang w:val="it-IT"/>
        </w:rPr>
        <w:t xml:space="preserve"> 2012</w:t>
      </w:r>
    </w:p>
    <w:p w14:paraId="3E209D16" w14:textId="77777777" w:rsidR="005B4883" w:rsidRPr="00196F75" w:rsidRDefault="00F3576C" w:rsidP="005B4883">
      <w:pPr>
        <w:pStyle w:val="ECHRParaHanging"/>
        <w:rPr>
          <w:lang w:val="it-IT"/>
        </w:rPr>
      </w:pPr>
      <w:hyperlink r:id="rId1754" w:history="1">
        <w:proofErr w:type="spellStart"/>
        <w:r w:rsidR="005B4883" w:rsidRPr="00196F75">
          <w:rPr>
            <w:rStyle w:val="Hyperlinkcase"/>
            <w:color w:val="auto"/>
            <w:lang w:val="it-IT"/>
          </w:rPr>
          <w:t>Ryabov</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Rusiji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3896/04, 31. </w:t>
      </w:r>
      <w:proofErr w:type="spellStart"/>
      <w:r w:rsidR="005B4883" w:rsidRPr="00196F75">
        <w:rPr>
          <w:lang w:val="it-IT"/>
        </w:rPr>
        <w:t>januar</w:t>
      </w:r>
      <w:proofErr w:type="spellEnd"/>
      <w:r w:rsidR="005B4883" w:rsidRPr="00196F75">
        <w:rPr>
          <w:lang w:val="it-IT"/>
        </w:rPr>
        <w:t xml:space="preserve"> 2008</w:t>
      </w:r>
    </w:p>
    <w:p w14:paraId="043727F1" w14:textId="77777777" w:rsidR="005B4883" w:rsidRPr="001F0D60" w:rsidRDefault="00F3576C" w:rsidP="005B4883">
      <w:pPr>
        <w:pStyle w:val="ECHRParaHanging"/>
      </w:pPr>
      <w:hyperlink r:id="rId1755" w:tgtFrame="_self" w:history="1">
        <w:r w:rsidR="005B4883" w:rsidRPr="001F0D60">
          <w:rPr>
            <w:rStyle w:val="Hyperlinkcase"/>
            <w:color w:val="auto"/>
          </w:rPr>
          <w:t xml:space="preserve">Riad in </w:t>
        </w:r>
        <w:proofErr w:type="spellStart"/>
        <w:r w:rsidR="005B4883" w:rsidRPr="001F0D60">
          <w:rPr>
            <w:rStyle w:val="Hyperlinkcase"/>
            <w:color w:val="auto"/>
          </w:rPr>
          <w:t>Idiab</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Belgiji</w:t>
        </w:r>
        <w:proofErr w:type="spellEnd"/>
      </w:hyperlink>
      <w:r w:rsidR="005B4883" w:rsidRPr="001F0D60">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29787/03 in 29810/03</w:t>
      </w:r>
      <w:r w:rsidR="005B4883">
        <w:t xml:space="preserve">, 24. </w:t>
      </w:r>
      <w:proofErr w:type="spellStart"/>
      <w:r w:rsidR="005B4883">
        <w:t>januar</w:t>
      </w:r>
      <w:proofErr w:type="spellEnd"/>
      <w:r w:rsidR="005B4883">
        <w:t xml:space="preserve"> 2008</w:t>
      </w:r>
    </w:p>
    <w:p w14:paraId="5303FEF3" w14:textId="77777777" w:rsidR="005B4883" w:rsidRPr="00196F75" w:rsidRDefault="00F3576C" w:rsidP="005B4883">
      <w:pPr>
        <w:pStyle w:val="ECHRParaHanging"/>
        <w:rPr>
          <w:lang w:val="it-IT"/>
        </w:rPr>
      </w:pPr>
      <w:hyperlink r:id="rId1756" w:history="1">
        <w:proofErr w:type="spellStart"/>
        <w:r w:rsidR="005B4883" w:rsidRPr="00196F75">
          <w:rPr>
            <w:rStyle w:val="Hyperlinkcase"/>
            <w:color w:val="auto"/>
            <w:lang w:val="it-IT"/>
          </w:rPr>
          <w:t>Riđić</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Srbiji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53736/08 in 5 </w:t>
      </w:r>
      <w:proofErr w:type="spellStart"/>
      <w:r w:rsidR="005B4883" w:rsidRPr="00196F75">
        <w:rPr>
          <w:lang w:val="it-IT"/>
        </w:rPr>
        <w:t>drugih</w:t>
      </w:r>
      <w:proofErr w:type="spellEnd"/>
      <w:r w:rsidR="005B4883" w:rsidRPr="00196F75">
        <w:rPr>
          <w:lang w:val="it-IT"/>
        </w:rPr>
        <w:t xml:space="preserve">, 1. </w:t>
      </w:r>
      <w:proofErr w:type="spellStart"/>
      <w:r w:rsidR="005B4883" w:rsidRPr="00196F75">
        <w:rPr>
          <w:lang w:val="it-IT"/>
        </w:rPr>
        <w:t>julij</w:t>
      </w:r>
      <w:proofErr w:type="spellEnd"/>
      <w:r w:rsidR="005B4883" w:rsidRPr="00196F75">
        <w:rPr>
          <w:lang w:val="it-IT"/>
        </w:rPr>
        <w:t xml:space="preserve"> 2014</w:t>
      </w:r>
    </w:p>
    <w:p w14:paraId="5B58852B" w14:textId="77777777" w:rsidR="005B4883" w:rsidRPr="00F31880" w:rsidRDefault="00F3576C" w:rsidP="005B4883">
      <w:pPr>
        <w:pStyle w:val="ECHRParaHanging"/>
        <w:rPr>
          <w:lang w:val="it-IT"/>
        </w:rPr>
      </w:pPr>
      <w:hyperlink r:id="rId1757" w:tgtFrame="_self" w:history="1">
        <w:proofErr w:type="spellStart"/>
        <w:r w:rsidR="005B4883" w:rsidRPr="00F31880">
          <w:rPr>
            <w:rStyle w:val="Hyperlinkcase"/>
            <w:color w:val="auto"/>
            <w:lang w:val="it-IT"/>
          </w:rPr>
          <w:t>Riener</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46343/99, 23. </w:t>
      </w:r>
      <w:proofErr w:type="spellStart"/>
      <w:r w:rsidR="005B4883" w:rsidRPr="00F31880">
        <w:rPr>
          <w:lang w:val="it-IT"/>
        </w:rPr>
        <w:t>maj</w:t>
      </w:r>
      <w:proofErr w:type="spellEnd"/>
      <w:r w:rsidR="005B4883" w:rsidRPr="00F31880">
        <w:rPr>
          <w:lang w:val="it-IT"/>
        </w:rPr>
        <w:t xml:space="preserve"> 2006</w:t>
      </w:r>
    </w:p>
    <w:p w14:paraId="6DF9BB1A" w14:textId="77777777" w:rsidR="005B4883" w:rsidRPr="00196F75" w:rsidRDefault="00F3576C" w:rsidP="005B4883">
      <w:pPr>
        <w:pStyle w:val="ECHRParaHanging"/>
        <w:rPr>
          <w:lang w:val="en-US"/>
        </w:rPr>
      </w:pPr>
      <w:hyperlink r:id="rId1758" w:tgtFrame="_self" w:history="1">
        <w:proofErr w:type="spellStart"/>
        <w:r w:rsidR="005B4883" w:rsidRPr="00196F75">
          <w:rPr>
            <w:rStyle w:val="Hyperlinkcase"/>
            <w:color w:val="auto"/>
            <w:lang w:val="en-US"/>
          </w:rPr>
          <w:t>Rinck</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Franciji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18774/09, 19. </w:t>
      </w:r>
      <w:proofErr w:type="spellStart"/>
      <w:r w:rsidR="005B4883" w:rsidRPr="00196F75">
        <w:rPr>
          <w:lang w:val="en-US"/>
        </w:rPr>
        <w:t>oktober</w:t>
      </w:r>
      <w:proofErr w:type="spellEnd"/>
      <w:r w:rsidR="005B4883" w:rsidRPr="00196F75">
        <w:rPr>
          <w:lang w:val="en-US"/>
        </w:rPr>
        <w:t xml:space="preserve"> 2010</w:t>
      </w:r>
    </w:p>
    <w:p w14:paraId="208BD7A6" w14:textId="77777777" w:rsidR="005B4883" w:rsidRPr="00F31880" w:rsidRDefault="00F3576C" w:rsidP="005B4883">
      <w:pPr>
        <w:pStyle w:val="ECHRParaHanging"/>
        <w:rPr>
          <w:lang w:val="it-IT"/>
        </w:rPr>
      </w:pPr>
      <w:hyperlink r:id="rId1759" w:tgtFrame="_self" w:history="1">
        <w:proofErr w:type="spellStart"/>
        <w:r w:rsidR="005B4883" w:rsidRPr="00F31880">
          <w:rPr>
            <w:rStyle w:val="Hyperlinkcase"/>
            <w:color w:val="auto"/>
            <w:lang w:val="it-IT"/>
          </w:rPr>
          <w:t>Ringeisen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Avstriji</w:t>
        </w:r>
        <w:proofErr w:type="spellEnd"/>
      </w:hyperlink>
      <w:r w:rsidR="005B4883" w:rsidRPr="00F31880">
        <w:rPr>
          <w:lang w:val="it-IT"/>
        </w:rPr>
        <w:t xml:space="preserve">, 16. </w:t>
      </w:r>
      <w:proofErr w:type="spellStart"/>
      <w:r w:rsidR="005B4883" w:rsidRPr="00F31880">
        <w:rPr>
          <w:lang w:val="it-IT"/>
        </w:rPr>
        <w:t>julij</w:t>
      </w:r>
      <w:proofErr w:type="spellEnd"/>
      <w:r w:rsidR="005B4883" w:rsidRPr="00F31880">
        <w:rPr>
          <w:lang w:val="it-IT"/>
        </w:rPr>
        <w:t xml:space="preserve"> 1971,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13</w:t>
      </w:r>
    </w:p>
    <w:p w14:paraId="2FDCB0E1" w14:textId="77777777" w:rsidR="005B4883" w:rsidRPr="00F31880" w:rsidRDefault="00F3576C" w:rsidP="005B4883">
      <w:pPr>
        <w:pStyle w:val="ECHRParaHanging"/>
        <w:rPr>
          <w:snapToGrid w:val="0"/>
          <w:lang w:val="it-IT"/>
        </w:rPr>
      </w:pPr>
      <w:hyperlink r:id="rId1760" w:tgtFrame="_self" w:history="1">
        <w:r w:rsidR="005B4883" w:rsidRPr="00F31880">
          <w:rPr>
            <w:rStyle w:val="Hyperlinkcase"/>
            <w:color w:val="auto"/>
            <w:lang w:val="it-IT"/>
          </w:rPr>
          <w:t xml:space="preserve">Robert </w:t>
        </w:r>
        <w:proofErr w:type="spellStart"/>
        <w:r w:rsidR="005B4883" w:rsidRPr="00F31880">
          <w:rPr>
            <w:rStyle w:val="Hyperlinkcase"/>
            <w:color w:val="auto"/>
            <w:lang w:val="it-IT"/>
          </w:rPr>
          <w:t>Lesjak</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Sloveniji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33946/03, 21. </w:t>
      </w:r>
      <w:proofErr w:type="spellStart"/>
      <w:r w:rsidR="005B4883" w:rsidRPr="00F31880">
        <w:rPr>
          <w:lang w:val="it-IT"/>
        </w:rPr>
        <w:t>julij</w:t>
      </w:r>
      <w:proofErr w:type="spellEnd"/>
      <w:r w:rsidR="005B4883" w:rsidRPr="00F31880">
        <w:rPr>
          <w:lang w:val="it-IT"/>
        </w:rPr>
        <w:t xml:space="preserve"> 2009</w:t>
      </w:r>
    </w:p>
    <w:p w14:paraId="407A7CB5" w14:textId="77777777" w:rsidR="005B4883" w:rsidRPr="00F31880" w:rsidRDefault="00F3576C" w:rsidP="005B4883">
      <w:pPr>
        <w:pStyle w:val="ECHRParaHanging"/>
        <w:rPr>
          <w:lang w:val="it-IT"/>
        </w:rPr>
      </w:pPr>
      <w:hyperlink r:id="rId1761" w:history="1">
        <w:proofErr w:type="spellStart"/>
        <w:r w:rsidR="005B4883" w:rsidRPr="00F31880">
          <w:rPr>
            <w:rStyle w:val="Hiperpovezava"/>
            <w:i/>
            <w:color w:val="auto"/>
            <w:lang w:val="it-IT"/>
          </w:rPr>
          <w:t>Rodina</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Latviji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48534/10 in 19532/15, 14. </w:t>
      </w:r>
      <w:proofErr w:type="spellStart"/>
      <w:r w:rsidR="005B4883" w:rsidRPr="00F31880">
        <w:rPr>
          <w:lang w:val="it-IT"/>
        </w:rPr>
        <w:t>maj</w:t>
      </w:r>
      <w:proofErr w:type="spellEnd"/>
      <w:r w:rsidR="005B4883" w:rsidRPr="00F31880">
        <w:rPr>
          <w:lang w:val="it-IT"/>
        </w:rPr>
        <w:t xml:space="preserve"> 2020</w:t>
      </w:r>
    </w:p>
    <w:p w14:paraId="360F04D8" w14:textId="77777777" w:rsidR="005B4883" w:rsidRPr="009A554E" w:rsidRDefault="00F3576C" w:rsidP="005B4883">
      <w:pPr>
        <w:pStyle w:val="ECHRParaHanging"/>
        <w:rPr>
          <w:lang w:val="en-US"/>
        </w:rPr>
      </w:pPr>
      <w:hyperlink r:id="rId1762" w:history="1">
        <w:proofErr w:type="spellStart"/>
        <w:r w:rsidR="005B4883" w:rsidRPr="009A554E">
          <w:rPr>
            <w:rStyle w:val="Hyperlinkcase"/>
            <w:color w:val="auto"/>
            <w:lang w:val="en-US"/>
          </w:rPr>
          <w:t>Rõigas</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proti</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Estoniji</w:t>
        </w:r>
        <w:proofErr w:type="spellEnd"/>
      </w:hyperlink>
      <w:r w:rsidR="005B4883" w:rsidRPr="009A554E">
        <w:rPr>
          <w:lang w:val="en-US"/>
        </w:rPr>
        <w:t xml:space="preserve">, </w:t>
      </w:r>
      <w:proofErr w:type="spellStart"/>
      <w:r w:rsidR="005B4883" w:rsidRPr="009A554E">
        <w:rPr>
          <w:lang w:val="en-US"/>
        </w:rPr>
        <w:t>pritožba</w:t>
      </w:r>
      <w:proofErr w:type="spellEnd"/>
      <w:r w:rsidR="005B4883" w:rsidRPr="009A554E">
        <w:rPr>
          <w:lang w:val="en-US"/>
        </w:rPr>
        <w:t xml:space="preserve"> </w:t>
      </w:r>
      <w:proofErr w:type="spellStart"/>
      <w:r w:rsidR="005B4883" w:rsidRPr="009A554E">
        <w:rPr>
          <w:lang w:val="en-US"/>
        </w:rPr>
        <w:t>št</w:t>
      </w:r>
      <w:proofErr w:type="spellEnd"/>
      <w:r w:rsidR="005B4883" w:rsidRPr="009A554E">
        <w:rPr>
          <w:lang w:val="en-US"/>
        </w:rPr>
        <w:t xml:space="preserve">. 49045/13, 12. </w:t>
      </w:r>
      <w:proofErr w:type="spellStart"/>
      <w:r w:rsidR="005B4883" w:rsidRPr="009A554E">
        <w:rPr>
          <w:lang w:val="en-US"/>
        </w:rPr>
        <w:t>september</w:t>
      </w:r>
      <w:proofErr w:type="spellEnd"/>
      <w:r w:rsidR="005B4883" w:rsidRPr="009A554E">
        <w:rPr>
          <w:lang w:val="en-US"/>
        </w:rPr>
        <w:t xml:space="preserve"> 2017</w:t>
      </w:r>
    </w:p>
    <w:p w14:paraId="7939AB2E" w14:textId="77777777" w:rsidR="005B4883" w:rsidRPr="009A554E" w:rsidRDefault="00F3576C" w:rsidP="005B4883">
      <w:pPr>
        <w:pStyle w:val="ECHRParaHanging"/>
        <w:rPr>
          <w:lang w:val="en-US"/>
        </w:rPr>
      </w:pPr>
      <w:hyperlink r:id="rId1763" w:history="1">
        <w:r w:rsidR="005B4883" w:rsidRPr="009A554E">
          <w:rPr>
            <w:rStyle w:val="Hyperlinkcase"/>
            <w:color w:val="auto"/>
            <w:lang w:val="en-US"/>
          </w:rPr>
          <w:t xml:space="preserve">Roman </w:t>
        </w:r>
        <w:proofErr w:type="spellStart"/>
        <w:r w:rsidR="005B4883" w:rsidRPr="009A554E">
          <w:rPr>
            <w:rStyle w:val="Hyperlinkcase"/>
            <w:color w:val="auto"/>
            <w:lang w:val="en-US"/>
          </w:rPr>
          <w:t>Zakharov</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proti</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Rusiji</w:t>
        </w:r>
        <w:proofErr w:type="spellEnd"/>
      </w:hyperlink>
      <w:r w:rsidR="005B4883" w:rsidRPr="009A554E">
        <w:rPr>
          <w:lang w:val="en-US"/>
        </w:rPr>
        <w:t xml:space="preserve"> [VS], </w:t>
      </w:r>
      <w:proofErr w:type="spellStart"/>
      <w:r w:rsidR="005B4883" w:rsidRPr="009A554E">
        <w:rPr>
          <w:lang w:val="en-US"/>
        </w:rPr>
        <w:t>pritožba</w:t>
      </w:r>
      <w:proofErr w:type="spellEnd"/>
      <w:r w:rsidR="005B4883" w:rsidRPr="009A554E">
        <w:rPr>
          <w:lang w:val="en-US"/>
        </w:rPr>
        <w:t xml:space="preserve"> </w:t>
      </w:r>
      <w:proofErr w:type="spellStart"/>
      <w:r w:rsidR="005B4883" w:rsidRPr="009A554E">
        <w:rPr>
          <w:lang w:val="en-US"/>
        </w:rPr>
        <w:t>št</w:t>
      </w:r>
      <w:proofErr w:type="spellEnd"/>
      <w:r w:rsidR="005B4883" w:rsidRPr="009A554E">
        <w:rPr>
          <w:lang w:val="en-US"/>
        </w:rPr>
        <w:t>. 47143/06, ESČP 2015</w:t>
      </w:r>
    </w:p>
    <w:p w14:paraId="34690650" w14:textId="77777777" w:rsidR="005B4883" w:rsidRPr="001F0D60" w:rsidRDefault="00F3576C" w:rsidP="005B4883">
      <w:pPr>
        <w:pStyle w:val="ECHRParaHanging"/>
      </w:pPr>
      <w:hyperlink r:id="rId1764" w:history="1">
        <w:proofErr w:type="spellStart"/>
        <w:r w:rsidR="005B4883" w:rsidRPr="001F0D60">
          <w:rPr>
            <w:rStyle w:val="Hyperlinkcase"/>
            <w:color w:val="auto"/>
          </w:rPr>
          <w:t>Room</w:t>
        </w:r>
        <w:r w:rsidR="005B4883">
          <w:rPr>
            <w:rStyle w:val="Hyperlinkcase"/>
            <w:color w:val="auto"/>
          </w:rPr>
          <w:t>a</w:t>
        </w:r>
        <w:r w:rsidR="005B4883" w:rsidRPr="001F0D60">
          <w:rPr>
            <w:rStyle w:val="Hyperlinkcase"/>
            <w:color w:val="auto"/>
          </w:rPr>
          <w:t>n</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Belgiji</w:t>
        </w:r>
        <w:proofErr w:type="spellEnd"/>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18052/11</w:t>
      </w:r>
      <w:r w:rsidR="005B4883">
        <w:t xml:space="preserve">, 31. </w:t>
      </w:r>
      <w:proofErr w:type="spellStart"/>
      <w:r w:rsidR="005B4883">
        <w:t>januar</w:t>
      </w:r>
      <w:proofErr w:type="spellEnd"/>
      <w:r w:rsidR="005B4883">
        <w:t xml:space="preserve"> 2019</w:t>
      </w:r>
    </w:p>
    <w:p w14:paraId="3C23F59E" w14:textId="77777777" w:rsidR="005B4883" w:rsidRPr="001F0D60" w:rsidRDefault="00F3576C" w:rsidP="005B4883">
      <w:pPr>
        <w:pStyle w:val="ECHRParaHanging"/>
      </w:pPr>
      <w:hyperlink r:id="rId1765" w:tgtFrame="_self" w:history="1">
        <w:r w:rsidR="005B4883" w:rsidRPr="001F0D60">
          <w:rPr>
            <w:rStyle w:val="Hyperlinkcase"/>
            <w:color w:val="auto"/>
          </w:rPr>
          <w:t xml:space="preserve">Rossi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Italiji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55185/08 in 7 </w:t>
      </w:r>
      <w:proofErr w:type="spellStart"/>
      <w:r w:rsidR="005B4883" w:rsidRPr="001F0D60">
        <w:t>drugih</w:t>
      </w:r>
      <w:proofErr w:type="spellEnd"/>
      <w:r w:rsidR="005B4883">
        <w:t xml:space="preserve">, 16. </w:t>
      </w:r>
      <w:proofErr w:type="spellStart"/>
      <w:r w:rsidR="005B4883">
        <w:t>december</w:t>
      </w:r>
      <w:proofErr w:type="spellEnd"/>
      <w:r w:rsidR="005B4883">
        <w:t xml:space="preserve"> 2008</w:t>
      </w:r>
    </w:p>
    <w:p w14:paraId="4A927DF9" w14:textId="77777777" w:rsidR="005B4883" w:rsidRPr="00DE436B" w:rsidRDefault="00F3576C" w:rsidP="005B4883">
      <w:pPr>
        <w:pStyle w:val="ECHRPara"/>
        <w:ind w:firstLine="0"/>
        <w:rPr>
          <w:rStyle w:val="Hyperlinkcase"/>
          <w:rFonts w:eastAsiaTheme="minorHAnsi"/>
          <w:color w:val="auto"/>
          <w:sz w:val="22"/>
        </w:rPr>
      </w:pPr>
      <w:hyperlink r:id="rId1766" w:history="1">
        <w:r w:rsidR="005B4883" w:rsidRPr="00DE436B">
          <w:rPr>
            <w:rStyle w:val="Hyperlinkcase"/>
            <w:rFonts w:eastAsiaTheme="minorHAnsi"/>
            <w:color w:val="auto"/>
            <w:sz w:val="22"/>
          </w:rPr>
          <w:t xml:space="preserve">Rustavi 2 Broadcasting Company Ltd in </w:t>
        </w:r>
        <w:proofErr w:type="spellStart"/>
        <w:r w:rsidR="005B4883" w:rsidRPr="00DE436B">
          <w:rPr>
            <w:rStyle w:val="Hyperlinkcase"/>
            <w:rFonts w:eastAsiaTheme="minorHAnsi"/>
            <w:color w:val="auto"/>
            <w:sz w:val="22"/>
          </w:rPr>
          <w:t>drugi</w:t>
        </w:r>
        <w:proofErr w:type="spellEnd"/>
        <w:r w:rsidR="005B4883" w:rsidRPr="00DE436B">
          <w:rPr>
            <w:rStyle w:val="Hyperlinkcase"/>
            <w:rFonts w:eastAsiaTheme="minorHAnsi"/>
            <w:color w:val="auto"/>
            <w:sz w:val="22"/>
          </w:rPr>
          <w:t xml:space="preserve"> </w:t>
        </w:r>
        <w:proofErr w:type="spellStart"/>
        <w:r w:rsidR="005B4883" w:rsidRPr="00DE436B">
          <w:rPr>
            <w:rStyle w:val="Hyperlinkcase"/>
            <w:rFonts w:eastAsiaTheme="minorHAnsi"/>
            <w:color w:val="auto"/>
            <w:sz w:val="22"/>
          </w:rPr>
          <w:t>proti</w:t>
        </w:r>
        <w:proofErr w:type="spellEnd"/>
        <w:r w:rsidR="005B4883" w:rsidRPr="00DE436B">
          <w:rPr>
            <w:rStyle w:val="Hyperlinkcase"/>
            <w:rFonts w:eastAsiaTheme="minorHAnsi"/>
            <w:color w:val="auto"/>
            <w:sz w:val="22"/>
          </w:rPr>
          <w:t xml:space="preserve"> </w:t>
        </w:r>
        <w:proofErr w:type="spellStart"/>
        <w:r w:rsidR="005B4883" w:rsidRPr="00DE436B">
          <w:rPr>
            <w:rStyle w:val="Hyperlinkcase"/>
            <w:rFonts w:eastAsiaTheme="minorHAnsi"/>
            <w:color w:val="auto"/>
            <w:sz w:val="22"/>
          </w:rPr>
          <w:t>Gruziji</w:t>
        </w:r>
        <w:proofErr w:type="spellEnd"/>
      </w:hyperlink>
      <w:r w:rsidR="005B4883" w:rsidRPr="00DE436B">
        <w:rPr>
          <w:rStyle w:val="Hyperlinkcase"/>
          <w:rFonts w:eastAsiaTheme="minorHAnsi"/>
          <w:color w:val="auto"/>
          <w:sz w:val="22"/>
        </w:rPr>
        <w:t xml:space="preserve">, </w:t>
      </w:r>
      <w:proofErr w:type="spellStart"/>
      <w:r w:rsidR="005B4883" w:rsidRPr="00DE436B">
        <w:rPr>
          <w:rStyle w:val="Hyperlinkcase"/>
          <w:rFonts w:eastAsiaTheme="minorHAnsi"/>
          <w:color w:val="auto"/>
          <w:sz w:val="22"/>
        </w:rPr>
        <w:t>pritožba</w:t>
      </w:r>
      <w:proofErr w:type="spellEnd"/>
      <w:r w:rsidR="005B4883" w:rsidRPr="00DE436B">
        <w:rPr>
          <w:rStyle w:val="Hyperlinkcase"/>
          <w:rFonts w:eastAsiaTheme="minorHAnsi"/>
          <w:color w:val="auto"/>
          <w:sz w:val="22"/>
        </w:rPr>
        <w:t xml:space="preserve"> </w:t>
      </w:r>
      <w:proofErr w:type="spellStart"/>
      <w:r w:rsidR="005B4883" w:rsidRPr="00DE436B">
        <w:rPr>
          <w:rStyle w:val="Hyperlinkcase"/>
          <w:rFonts w:eastAsiaTheme="minorHAnsi"/>
          <w:color w:val="auto"/>
          <w:sz w:val="22"/>
        </w:rPr>
        <w:t>št</w:t>
      </w:r>
      <w:proofErr w:type="spellEnd"/>
      <w:r w:rsidR="005B4883" w:rsidRPr="00DE436B">
        <w:rPr>
          <w:rStyle w:val="Hyperlinkcase"/>
          <w:rFonts w:eastAsiaTheme="minorHAnsi"/>
          <w:color w:val="auto"/>
          <w:sz w:val="22"/>
        </w:rPr>
        <w:t xml:space="preserve">. 16812/17, 18. </w:t>
      </w:r>
      <w:proofErr w:type="spellStart"/>
      <w:r w:rsidR="005B4883" w:rsidRPr="00DE436B">
        <w:rPr>
          <w:rStyle w:val="Hyperlinkcase"/>
          <w:rFonts w:eastAsiaTheme="minorHAnsi"/>
          <w:color w:val="auto"/>
          <w:sz w:val="22"/>
        </w:rPr>
        <w:t>julij</w:t>
      </w:r>
      <w:proofErr w:type="spellEnd"/>
      <w:r w:rsidR="005B4883" w:rsidRPr="00DE436B">
        <w:rPr>
          <w:rStyle w:val="Hyperlinkcase"/>
          <w:rFonts w:eastAsiaTheme="minorHAnsi"/>
          <w:color w:val="auto"/>
          <w:sz w:val="22"/>
        </w:rPr>
        <w:t xml:space="preserve"> 2019</w:t>
      </w:r>
    </w:p>
    <w:p w14:paraId="70F78F8C" w14:textId="77777777" w:rsidR="005B4883" w:rsidRPr="00196F75" w:rsidRDefault="00F3576C" w:rsidP="005B4883">
      <w:pPr>
        <w:pStyle w:val="ECHRParaHanging"/>
        <w:rPr>
          <w:lang w:val="it-IT"/>
        </w:rPr>
      </w:pPr>
      <w:hyperlink r:id="rId1767" w:history="1">
        <w:proofErr w:type="spellStart"/>
        <w:r w:rsidR="005B4883" w:rsidRPr="00196F75">
          <w:rPr>
            <w:rStyle w:val="Hyperlinkcase"/>
            <w:color w:val="auto"/>
            <w:lang w:val="it-IT"/>
          </w:rPr>
          <w:t>Rutkowski</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Poljski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72287/10 in 2 </w:t>
      </w:r>
      <w:proofErr w:type="spellStart"/>
      <w:r w:rsidR="005B4883" w:rsidRPr="00196F75">
        <w:rPr>
          <w:lang w:val="it-IT"/>
        </w:rPr>
        <w:t>drugi</w:t>
      </w:r>
      <w:proofErr w:type="spellEnd"/>
      <w:r w:rsidR="005B4883" w:rsidRPr="00196F75">
        <w:rPr>
          <w:lang w:val="it-IT"/>
        </w:rPr>
        <w:t xml:space="preserve">, 7. </w:t>
      </w:r>
      <w:proofErr w:type="spellStart"/>
      <w:r w:rsidR="005B4883" w:rsidRPr="00196F75">
        <w:rPr>
          <w:lang w:val="it-IT"/>
        </w:rPr>
        <w:t>julij</w:t>
      </w:r>
      <w:proofErr w:type="spellEnd"/>
      <w:r w:rsidR="005B4883" w:rsidRPr="00196F75">
        <w:rPr>
          <w:lang w:val="it-IT"/>
        </w:rPr>
        <w:t xml:space="preserve"> 2015</w:t>
      </w:r>
    </w:p>
    <w:p w14:paraId="644AE2BF" w14:textId="77777777" w:rsidR="005B4883" w:rsidRPr="001F0D60" w:rsidRDefault="005B4883" w:rsidP="005B4883">
      <w:pPr>
        <w:pStyle w:val="P68B1DB1-Stvarnokazalo-naslov13"/>
        <w:rPr>
          <w:color w:val="auto"/>
        </w:rPr>
      </w:pPr>
      <w:r w:rsidRPr="001F0D60">
        <w:rPr>
          <w:color w:val="auto"/>
        </w:rPr>
        <w:t>—S—</w:t>
      </w:r>
    </w:p>
    <w:p w14:paraId="27E9A104" w14:textId="77777777" w:rsidR="005B4883" w:rsidRPr="005C6FF9" w:rsidRDefault="00F3576C" w:rsidP="005B4883">
      <w:pPr>
        <w:pStyle w:val="ECHRParaHanging"/>
        <w:rPr>
          <w:lang w:val="sl-SI"/>
        </w:rPr>
      </w:pPr>
      <w:hyperlink r:id="rId1768" w:history="1">
        <w:r w:rsidR="005B4883" w:rsidRPr="005C6FF9">
          <w:rPr>
            <w:rStyle w:val="Hyperlinkcase"/>
            <w:color w:val="auto"/>
            <w:lang w:val="sl-SI"/>
          </w:rPr>
          <w:t>S.A.S. proti Franciji</w:t>
        </w:r>
      </w:hyperlink>
      <w:r w:rsidR="005B4883" w:rsidRPr="005C6FF9">
        <w:rPr>
          <w:lang w:val="sl-SI"/>
        </w:rPr>
        <w:t xml:space="preserve"> [VS], pritožba št. 43835/11, ESČP 2014</w:t>
      </w:r>
    </w:p>
    <w:p w14:paraId="48D2D1F2" w14:textId="77777777" w:rsidR="005B4883" w:rsidRPr="005A6F22" w:rsidRDefault="00F3576C" w:rsidP="005B4883">
      <w:pPr>
        <w:pStyle w:val="ECHRParaHanging"/>
        <w:rPr>
          <w:lang w:val="sl-SI"/>
        </w:rPr>
      </w:pPr>
      <w:hyperlink r:id="rId1769" w:history="1">
        <w:r w:rsidR="005B4883" w:rsidRPr="005A6F22">
          <w:rPr>
            <w:rStyle w:val="Hyperlinkcase"/>
            <w:color w:val="auto"/>
            <w:lang w:val="sl-SI"/>
          </w:rPr>
          <w:t>S.L. in J. L. proti Hrvaški</w:t>
        </w:r>
      </w:hyperlink>
      <w:r w:rsidR="005B4883" w:rsidRPr="005A6F22">
        <w:rPr>
          <w:lang w:val="sl-SI"/>
        </w:rPr>
        <w:t>, pritožba št. 13712/11, 7. maj 2015</w:t>
      </w:r>
    </w:p>
    <w:p w14:paraId="5ACD134B" w14:textId="77777777" w:rsidR="005B4883" w:rsidRPr="005A6F22" w:rsidRDefault="00F3576C" w:rsidP="005B4883">
      <w:pPr>
        <w:pStyle w:val="ECHRParaHanging"/>
        <w:rPr>
          <w:lang w:val="sl-SI"/>
        </w:rPr>
      </w:pPr>
      <w:hyperlink r:id="rId1770" w:history="1">
        <w:r w:rsidR="005B4883" w:rsidRPr="005A6F22">
          <w:rPr>
            <w:rStyle w:val="Hyperlinkcase"/>
            <w:color w:val="auto"/>
            <w:lang w:val="sl-SI"/>
          </w:rPr>
          <w:t>S.L. in J. L. proti Hrvaški</w:t>
        </w:r>
      </w:hyperlink>
      <w:r w:rsidR="005B4883" w:rsidRPr="005A6F22">
        <w:rPr>
          <w:lang w:val="sl-SI"/>
        </w:rPr>
        <w:t xml:space="preserve"> (pravično zadoščenje), pritožba št. 13712/11, 6. oktober 2016</w:t>
      </w:r>
    </w:p>
    <w:p w14:paraId="086A110C" w14:textId="77777777" w:rsidR="005B4883" w:rsidRPr="005A6F22" w:rsidRDefault="00F3576C" w:rsidP="005B4883">
      <w:pPr>
        <w:pStyle w:val="ECHRParaHanging"/>
        <w:rPr>
          <w:lang w:val="sl-SI"/>
        </w:rPr>
      </w:pPr>
      <w:hyperlink r:id="rId1771" w:history="1">
        <w:r w:rsidR="005B4883" w:rsidRPr="005A6F22">
          <w:rPr>
            <w:rStyle w:val="Hyperlinkcase"/>
            <w:color w:val="auto"/>
            <w:lang w:val="sl-SI"/>
          </w:rPr>
          <w:t>S.P., D.P. in A.T. proti Združenemu kraljestvu</w:t>
        </w:r>
      </w:hyperlink>
      <w:r w:rsidR="005B4883" w:rsidRPr="005A6F22">
        <w:rPr>
          <w:lang w:val="sl-SI"/>
        </w:rPr>
        <w:t>, pritožba št. 23715/94, Sklep Komisije z dne 20. maja 1996</w:t>
      </w:r>
    </w:p>
    <w:p w14:paraId="681CA2F1" w14:textId="77777777" w:rsidR="005B4883" w:rsidRPr="005A6F22" w:rsidRDefault="00F3576C" w:rsidP="005B4883">
      <w:pPr>
        <w:pStyle w:val="ECHRParaHanging"/>
        <w:rPr>
          <w:lang w:val="sl-SI"/>
        </w:rPr>
      </w:pPr>
      <w:hyperlink r:id="rId1772" w:tgtFrame="_self" w:history="1">
        <w:proofErr w:type="spellStart"/>
        <w:r w:rsidR="005B4883" w:rsidRPr="005A6F22">
          <w:rPr>
            <w:rStyle w:val="Hyperlinkcase"/>
            <w:color w:val="auto"/>
            <w:lang w:val="sl-SI"/>
          </w:rPr>
          <w:t>Sabri</w:t>
        </w:r>
        <w:proofErr w:type="spellEnd"/>
        <w:r w:rsidR="005B4883" w:rsidRPr="005A6F22">
          <w:rPr>
            <w:rStyle w:val="Hyperlinkcase"/>
            <w:color w:val="auto"/>
            <w:lang w:val="sl-SI"/>
          </w:rPr>
          <w:t xml:space="preserve"> </w:t>
        </w:r>
        <w:proofErr w:type="spellStart"/>
        <w:r w:rsidR="005B4883" w:rsidRPr="005A6F22">
          <w:rPr>
            <w:rStyle w:val="Hyperlinkcase"/>
            <w:color w:val="auto"/>
            <w:lang w:val="sl-SI"/>
          </w:rPr>
          <w:t>Güneş</w:t>
        </w:r>
        <w:proofErr w:type="spellEnd"/>
        <w:r w:rsidR="005B4883" w:rsidRPr="005A6F22">
          <w:rPr>
            <w:rStyle w:val="Hyperlinkcase"/>
            <w:color w:val="auto"/>
            <w:lang w:val="sl-SI"/>
          </w:rPr>
          <w:t xml:space="preserve"> proti Turčiji</w:t>
        </w:r>
      </w:hyperlink>
      <w:r w:rsidR="005B4883" w:rsidRPr="005A6F22">
        <w:rPr>
          <w:lang w:val="sl-SI"/>
        </w:rPr>
        <w:t xml:space="preserve"> [VS], pritožba št. 27396/06, 29. junij 2012</w:t>
      </w:r>
    </w:p>
    <w:p w14:paraId="2DA3F07D" w14:textId="77777777" w:rsidR="005B4883" w:rsidRPr="009A554E" w:rsidRDefault="00F3576C" w:rsidP="005B4883">
      <w:pPr>
        <w:pStyle w:val="ECHRParaHanging"/>
        <w:rPr>
          <w:lang w:val="sl-SI"/>
        </w:rPr>
      </w:pPr>
      <w:hyperlink r:id="rId1773" w:tgtFrame="_self" w:history="1">
        <w:proofErr w:type="spellStart"/>
        <w:r w:rsidR="005B4883" w:rsidRPr="009A554E">
          <w:rPr>
            <w:rStyle w:val="Hyperlinkcase"/>
            <w:color w:val="auto"/>
            <w:lang w:val="sl-SI"/>
          </w:rPr>
          <w:t>Sadak</w:t>
        </w:r>
        <w:proofErr w:type="spellEnd"/>
        <w:r w:rsidR="005B4883" w:rsidRPr="009A554E">
          <w:rPr>
            <w:rStyle w:val="Hyperlinkcase"/>
            <w:color w:val="auto"/>
            <w:lang w:val="sl-SI"/>
          </w:rPr>
          <w:t xml:space="preserve"> proti Turčiji</w:t>
        </w:r>
      </w:hyperlink>
      <w:r w:rsidR="005B4883" w:rsidRPr="009A554E">
        <w:rPr>
          <w:lang w:val="sl-SI"/>
        </w:rPr>
        <w:t>, pritožbi št. 25142/94 in 27099/95, 8. april 2004</w:t>
      </w:r>
    </w:p>
    <w:p w14:paraId="054DA555" w14:textId="77777777" w:rsidR="005B4883" w:rsidRPr="009A554E" w:rsidRDefault="00F3576C" w:rsidP="005B4883">
      <w:pPr>
        <w:pStyle w:val="ECHRParaHanging"/>
        <w:rPr>
          <w:lang w:val="sl-SI"/>
        </w:rPr>
      </w:pPr>
      <w:hyperlink r:id="rId1774" w:history="1">
        <w:proofErr w:type="spellStart"/>
        <w:r w:rsidR="005B4883" w:rsidRPr="009A554E">
          <w:rPr>
            <w:rStyle w:val="Hiperpovezava"/>
            <w:i/>
            <w:color w:val="auto"/>
            <w:lang w:val="sl-SI"/>
          </w:rPr>
          <w:t>Safaryan</w:t>
        </w:r>
        <w:proofErr w:type="spellEnd"/>
        <w:r w:rsidR="005B4883" w:rsidRPr="009A554E">
          <w:rPr>
            <w:rStyle w:val="Hiperpovezava"/>
            <w:i/>
            <w:color w:val="auto"/>
            <w:lang w:val="sl-SI"/>
          </w:rPr>
          <w:t xml:space="preserve"> proti Armeniji</w:t>
        </w:r>
      </w:hyperlink>
      <w:r w:rsidR="005B4883" w:rsidRPr="009A554E">
        <w:rPr>
          <w:lang w:val="sl-SI"/>
        </w:rPr>
        <w:t xml:space="preserve"> (sklep), pritožbe št. 16346/10, 14. januar 2020</w:t>
      </w:r>
    </w:p>
    <w:p w14:paraId="0ECC7105" w14:textId="77777777" w:rsidR="005B4883" w:rsidRPr="00F31880" w:rsidRDefault="00F3576C" w:rsidP="005B4883">
      <w:pPr>
        <w:pStyle w:val="ECHRParaHanging"/>
        <w:rPr>
          <w:lang w:val="it-IT"/>
        </w:rPr>
      </w:pPr>
      <w:hyperlink r:id="rId1775" w:history="1">
        <w:proofErr w:type="spellStart"/>
        <w:r w:rsidR="005B4883" w:rsidRPr="00F31880">
          <w:rPr>
            <w:rStyle w:val="Hyperlinkcase"/>
            <w:color w:val="auto"/>
            <w:lang w:val="it-IT"/>
          </w:rPr>
          <w:t>Sagayeva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22698/09 in 31189/11, 8. </w:t>
      </w:r>
      <w:proofErr w:type="spellStart"/>
      <w:r w:rsidR="005B4883" w:rsidRPr="00F31880">
        <w:rPr>
          <w:lang w:val="it-IT"/>
        </w:rPr>
        <w:t>december</w:t>
      </w:r>
      <w:proofErr w:type="spellEnd"/>
      <w:r w:rsidR="005B4883" w:rsidRPr="00F31880">
        <w:rPr>
          <w:lang w:val="it-IT"/>
        </w:rPr>
        <w:t xml:space="preserve"> 2015</w:t>
      </w:r>
    </w:p>
    <w:p w14:paraId="541876B3" w14:textId="77777777" w:rsidR="005B4883" w:rsidRPr="00F31880" w:rsidRDefault="00F3576C" w:rsidP="005B4883">
      <w:pPr>
        <w:pStyle w:val="ECHRParaHanging"/>
        <w:rPr>
          <w:lang w:val="it-IT"/>
        </w:rPr>
      </w:pPr>
      <w:hyperlink r:id="rId1776" w:tgtFrame="_self" w:history="1">
        <w:proofErr w:type="spellStart"/>
        <w:r w:rsidR="005B4883" w:rsidRPr="00F31880">
          <w:rPr>
            <w:rStyle w:val="Hyperlinkcase"/>
            <w:color w:val="auto"/>
            <w:lang w:val="it-IT"/>
          </w:rPr>
          <w:t>Saghinadze</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Gruziji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18768/05, 27. </w:t>
      </w:r>
      <w:proofErr w:type="spellStart"/>
      <w:r w:rsidR="005B4883" w:rsidRPr="00F31880">
        <w:rPr>
          <w:lang w:val="it-IT"/>
        </w:rPr>
        <w:t>maj</w:t>
      </w:r>
      <w:proofErr w:type="spellEnd"/>
      <w:r w:rsidR="005B4883" w:rsidRPr="00F31880">
        <w:rPr>
          <w:lang w:val="it-IT"/>
        </w:rPr>
        <w:t xml:space="preserve"> 2010</w:t>
      </w:r>
    </w:p>
    <w:p w14:paraId="498E9F79" w14:textId="77777777" w:rsidR="005B4883" w:rsidRPr="00F31880" w:rsidRDefault="005B4883" w:rsidP="005B4883">
      <w:pPr>
        <w:pStyle w:val="ECHRParaHanging"/>
        <w:rPr>
          <w:lang w:val="it-IT"/>
        </w:rPr>
      </w:pPr>
      <w:proofErr w:type="spellStart"/>
      <w:r w:rsidRPr="00F31880">
        <w:rPr>
          <w:i/>
          <w:lang w:val="it-IT"/>
        </w:rPr>
        <w:t>Şahmo</w:t>
      </w:r>
      <w:proofErr w:type="spellEnd"/>
      <w:r w:rsidRPr="00F31880">
        <w:rPr>
          <w:i/>
          <w:lang w:val="it-IT"/>
        </w:rPr>
        <w:t xml:space="preserve"> proti </w:t>
      </w:r>
      <w:proofErr w:type="spellStart"/>
      <w:r w:rsidRPr="00F31880">
        <w:rPr>
          <w:i/>
          <w:lang w:val="it-IT"/>
        </w:rPr>
        <w:t>Turčiji</w:t>
      </w:r>
      <w:proofErr w:type="spellEnd"/>
      <w:r w:rsidRPr="00F31880">
        <w:rPr>
          <w:lang w:val="it-IT"/>
        </w:rPr>
        <w:t xml:space="preserve"> (</w:t>
      </w:r>
      <w:proofErr w:type="spellStart"/>
      <w:r w:rsidRPr="00F31880">
        <w:rPr>
          <w:lang w:val="it-IT"/>
        </w:rPr>
        <w:t>sklep</w:t>
      </w:r>
      <w:proofErr w:type="spellEnd"/>
      <w:r w:rsidRPr="00F31880">
        <w:rPr>
          <w:lang w:val="it-IT"/>
        </w:rPr>
        <w:t xml:space="preserve">), </w:t>
      </w:r>
      <w:proofErr w:type="spellStart"/>
      <w:r w:rsidRPr="00F31880">
        <w:rPr>
          <w:lang w:val="it-IT"/>
        </w:rPr>
        <w:t>pritožba</w:t>
      </w:r>
      <w:proofErr w:type="spellEnd"/>
      <w:r w:rsidRPr="00F31880">
        <w:rPr>
          <w:lang w:val="it-IT"/>
        </w:rPr>
        <w:t xml:space="preserve"> </w:t>
      </w:r>
      <w:proofErr w:type="spellStart"/>
      <w:r w:rsidRPr="00F31880">
        <w:rPr>
          <w:lang w:val="it-IT"/>
        </w:rPr>
        <w:t>št</w:t>
      </w:r>
      <w:proofErr w:type="spellEnd"/>
      <w:r w:rsidRPr="00F31880">
        <w:rPr>
          <w:lang w:val="it-IT"/>
        </w:rPr>
        <w:t xml:space="preserve">. 37415/97, 1. </w:t>
      </w:r>
      <w:proofErr w:type="spellStart"/>
      <w:r w:rsidRPr="00F31880">
        <w:rPr>
          <w:lang w:val="it-IT"/>
        </w:rPr>
        <w:t>april</w:t>
      </w:r>
      <w:proofErr w:type="spellEnd"/>
      <w:r w:rsidRPr="00F31880">
        <w:rPr>
          <w:lang w:val="it-IT"/>
        </w:rPr>
        <w:t xml:space="preserve"> 2003</w:t>
      </w:r>
    </w:p>
    <w:p w14:paraId="7F88B4C1" w14:textId="77777777" w:rsidR="005B4883" w:rsidRPr="00196F75" w:rsidRDefault="00F3576C" w:rsidP="005B4883">
      <w:pPr>
        <w:pStyle w:val="ECHRParaHanging"/>
        <w:rPr>
          <w:lang w:val="en-US"/>
        </w:rPr>
      </w:pPr>
      <w:hyperlink r:id="rId1777" w:tgtFrame="_self" w:history="1">
        <w:proofErr w:type="spellStart"/>
        <w:r w:rsidR="005B4883" w:rsidRPr="00196F75">
          <w:rPr>
            <w:rStyle w:val="Hyperlinkcase"/>
            <w:color w:val="auto"/>
            <w:lang w:val="en-US"/>
          </w:rPr>
          <w:t>Sakhnovskiy</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Rusiji</w:t>
        </w:r>
        <w:proofErr w:type="spellEnd"/>
      </w:hyperlink>
      <w:r w:rsidR="005B4883" w:rsidRPr="00196F75">
        <w:rPr>
          <w:lang w:val="en-US"/>
        </w:rPr>
        <w:t xml:space="preserve"> [VS],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21272/03, 2. </w:t>
      </w:r>
      <w:proofErr w:type="spellStart"/>
      <w:r w:rsidR="005B4883" w:rsidRPr="00196F75">
        <w:rPr>
          <w:lang w:val="en-US"/>
        </w:rPr>
        <w:t>november</w:t>
      </w:r>
      <w:proofErr w:type="spellEnd"/>
      <w:r w:rsidR="005B4883" w:rsidRPr="00196F75">
        <w:rPr>
          <w:lang w:val="en-US"/>
        </w:rPr>
        <w:t xml:space="preserve"> 2010</w:t>
      </w:r>
    </w:p>
    <w:p w14:paraId="3A8B3B1D" w14:textId="77777777" w:rsidR="005B4883" w:rsidRPr="00196F75" w:rsidRDefault="005B4883" w:rsidP="005B4883">
      <w:pPr>
        <w:pStyle w:val="ECHRParaHanging"/>
        <w:rPr>
          <w:lang w:val="en-US"/>
        </w:rPr>
      </w:pPr>
      <w:proofErr w:type="spellStart"/>
      <w:r w:rsidRPr="00196F75">
        <w:rPr>
          <w:i/>
          <w:lang w:val="en-US"/>
        </w:rPr>
        <w:t>Şakir</w:t>
      </w:r>
      <w:proofErr w:type="spellEnd"/>
      <w:r w:rsidRPr="00196F75">
        <w:rPr>
          <w:i/>
          <w:lang w:val="en-US"/>
        </w:rPr>
        <w:t xml:space="preserve"> </w:t>
      </w:r>
      <w:hyperlink r:id="rId1778" w:history="1">
        <w:proofErr w:type="spellStart"/>
        <w:r w:rsidRPr="00196F75">
          <w:rPr>
            <w:rStyle w:val="Hyperlinkcase"/>
            <w:i w:val="0"/>
            <w:color w:val="auto"/>
            <w:lang w:val="en-US"/>
          </w:rPr>
          <w:t>Kaçmaz</w:t>
        </w:r>
        <w:proofErr w:type="spellEnd"/>
        <w:r w:rsidRPr="00196F75">
          <w:rPr>
            <w:rStyle w:val="Hyperlinkcase"/>
            <w:i w:val="0"/>
            <w:color w:val="auto"/>
            <w:lang w:val="en-US"/>
          </w:rPr>
          <w:t xml:space="preserve"> </w:t>
        </w:r>
        <w:proofErr w:type="spellStart"/>
        <w:r w:rsidRPr="00196F75">
          <w:rPr>
            <w:rStyle w:val="Hyperlinkcase"/>
            <w:i w:val="0"/>
            <w:color w:val="auto"/>
            <w:lang w:val="en-US"/>
          </w:rPr>
          <w:t>proti</w:t>
        </w:r>
        <w:proofErr w:type="spellEnd"/>
        <w:r w:rsidRPr="00196F75">
          <w:rPr>
            <w:rStyle w:val="Hyperlinkcase"/>
            <w:i w:val="0"/>
            <w:color w:val="auto"/>
            <w:lang w:val="en-US"/>
          </w:rPr>
          <w:t xml:space="preserve"> </w:t>
        </w:r>
        <w:proofErr w:type="spellStart"/>
        <w:r w:rsidRPr="00196F75">
          <w:rPr>
            <w:rStyle w:val="Hyperlinkcase"/>
            <w:i w:val="0"/>
            <w:color w:val="auto"/>
            <w:lang w:val="en-US"/>
          </w:rPr>
          <w:t>Turčiji</w:t>
        </w:r>
        <w:proofErr w:type="spellEnd"/>
      </w:hyperlink>
      <w:r w:rsidRPr="00196F75">
        <w:rPr>
          <w:lang w:val="en-US"/>
        </w:rPr>
        <w:t xml:space="preserve">, </w:t>
      </w:r>
      <w:proofErr w:type="spellStart"/>
      <w:r w:rsidRPr="00196F75">
        <w:rPr>
          <w:lang w:val="en-US"/>
        </w:rPr>
        <w:t>pritožba</w:t>
      </w:r>
      <w:proofErr w:type="spellEnd"/>
      <w:r w:rsidRPr="00196F75">
        <w:rPr>
          <w:lang w:val="en-US"/>
        </w:rPr>
        <w:t xml:space="preserve"> </w:t>
      </w:r>
      <w:proofErr w:type="spellStart"/>
      <w:r w:rsidRPr="00196F75">
        <w:rPr>
          <w:lang w:val="en-US"/>
        </w:rPr>
        <w:t>št</w:t>
      </w:r>
      <w:proofErr w:type="spellEnd"/>
      <w:r w:rsidRPr="00196F75">
        <w:rPr>
          <w:lang w:val="en-US"/>
        </w:rPr>
        <w:t xml:space="preserve">. 8077/08, 10. </w:t>
      </w:r>
      <w:proofErr w:type="spellStart"/>
      <w:r w:rsidRPr="00196F75">
        <w:rPr>
          <w:lang w:val="en-US"/>
        </w:rPr>
        <w:t>november</w:t>
      </w:r>
      <w:proofErr w:type="spellEnd"/>
      <w:r w:rsidRPr="00196F75">
        <w:rPr>
          <w:lang w:val="en-US"/>
        </w:rPr>
        <w:t xml:space="preserve"> 2015</w:t>
      </w:r>
    </w:p>
    <w:p w14:paraId="0A6789B3" w14:textId="77777777" w:rsidR="005B4883" w:rsidRPr="00F31880" w:rsidRDefault="00F3576C" w:rsidP="005B4883">
      <w:pPr>
        <w:pStyle w:val="ECHRParaHanging"/>
        <w:rPr>
          <w:lang w:val="it-IT"/>
        </w:rPr>
      </w:pPr>
      <w:hyperlink r:id="rId1779" w:history="1">
        <w:proofErr w:type="spellStart"/>
        <w:r w:rsidR="005B4883" w:rsidRPr="00F31880">
          <w:rPr>
            <w:rStyle w:val="Hiperpovezava"/>
            <w:i/>
            <w:color w:val="auto"/>
            <w:lang w:val="it-IT"/>
          </w:rPr>
          <w:t>Sakvarelidze</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Gruziji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40394/10, 6. </w:t>
      </w:r>
      <w:proofErr w:type="spellStart"/>
      <w:r w:rsidR="005B4883" w:rsidRPr="00F31880">
        <w:rPr>
          <w:lang w:val="it-IT"/>
        </w:rPr>
        <w:t>februar</w:t>
      </w:r>
      <w:proofErr w:type="spellEnd"/>
      <w:r w:rsidR="005B4883" w:rsidRPr="00F31880">
        <w:rPr>
          <w:lang w:val="it-IT"/>
        </w:rPr>
        <w:t xml:space="preserve"> 2020</w:t>
      </w:r>
    </w:p>
    <w:p w14:paraId="411A5A6A" w14:textId="77777777" w:rsidR="005B4883" w:rsidRPr="00F31880" w:rsidRDefault="00F3576C" w:rsidP="005B4883">
      <w:pPr>
        <w:pStyle w:val="ECHRParaHanging"/>
        <w:rPr>
          <w:lang w:val="it-IT"/>
        </w:rPr>
      </w:pPr>
      <w:hyperlink r:id="rId1780" w:tgtFrame="_self" w:history="1">
        <w:r w:rsidR="005B4883" w:rsidRPr="00F31880">
          <w:rPr>
            <w:rStyle w:val="Hyperlinkcase"/>
            <w:color w:val="auto"/>
            <w:lang w:val="it-IT"/>
          </w:rPr>
          <w:t xml:space="preserve">Salman proti </w:t>
        </w:r>
        <w:proofErr w:type="spellStart"/>
        <w:r w:rsidR="005B4883" w:rsidRPr="00F31880">
          <w:rPr>
            <w:rStyle w:val="Hyperlinkcase"/>
            <w:color w:val="auto"/>
            <w:lang w:val="it-IT"/>
          </w:rPr>
          <w:t>Turčiji</w:t>
        </w:r>
        <w:proofErr w:type="spellEnd"/>
      </w:hyperlink>
      <w:r w:rsidR="005B4883" w:rsidRPr="00F31880">
        <w:rPr>
          <w:rStyle w:val="Hyperlinkcase"/>
          <w:color w:val="auto"/>
          <w:lang w:val="it-IT"/>
        </w:rPr>
        <w:t xml:space="preserve"> </w:t>
      </w:r>
      <w:r w:rsidR="005B4883" w:rsidRPr="00F31880">
        <w:rPr>
          <w:lang w:val="it-IT"/>
        </w:rPr>
        <w:t xml:space="preserve">[VS],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21986/93, ESČP 2000-VII</w:t>
      </w:r>
    </w:p>
    <w:p w14:paraId="2B0B6BCD" w14:textId="77777777" w:rsidR="005B4883" w:rsidRPr="001F0D60" w:rsidRDefault="00F3576C" w:rsidP="005B4883">
      <w:pPr>
        <w:pStyle w:val="ECHRParaHanging"/>
      </w:pPr>
      <w:hyperlink r:id="rId1781" w:history="1">
        <w:proofErr w:type="spellStart"/>
        <w:r w:rsidR="005B4883" w:rsidRPr="001F0D60">
          <w:rPr>
            <w:rStyle w:val="Hyperlinkcase"/>
            <w:color w:val="auto"/>
          </w:rPr>
          <w:t>Sâmbata</w:t>
        </w:r>
        <w:proofErr w:type="spellEnd"/>
        <w:r w:rsidR="005B4883" w:rsidRPr="001F0D60">
          <w:rPr>
            <w:rStyle w:val="Hyperlinkcase"/>
            <w:color w:val="auto"/>
          </w:rPr>
          <w:t xml:space="preserve"> Bihor Greco-Catholic Parish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Romuniji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pritožba</w:t>
      </w:r>
      <w:proofErr w:type="spellEnd"/>
      <w:r w:rsidR="005B4883">
        <w:t xml:space="preserve"> </w:t>
      </w:r>
      <w:proofErr w:type="spellStart"/>
      <w:r w:rsidR="005B4883" w:rsidRPr="001F0D60">
        <w:t>št</w:t>
      </w:r>
      <w:proofErr w:type="spellEnd"/>
      <w:r w:rsidR="005B4883" w:rsidRPr="001F0D60">
        <w:t xml:space="preserve">. 48107/99, 25. </w:t>
      </w:r>
      <w:proofErr w:type="spellStart"/>
      <w:r w:rsidR="005B4883" w:rsidRPr="001F0D60">
        <w:t>maj</w:t>
      </w:r>
      <w:proofErr w:type="spellEnd"/>
      <w:r w:rsidR="005B4883" w:rsidRPr="001F0D60">
        <w:t xml:space="preserve"> 2004</w:t>
      </w:r>
    </w:p>
    <w:p w14:paraId="70336266" w14:textId="77777777" w:rsidR="005B4883" w:rsidRPr="001F0D60" w:rsidRDefault="00F3576C" w:rsidP="005B4883">
      <w:pPr>
        <w:pStyle w:val="ECHRParaHanging"/>
      </w:pPr>
      <w:hyperlink r:id="rId1782" w:history="1">
        <w:r w:rsidR="005B4883" w:rsidRPr="001F0D60">
          <w:rPr>
            <w:rStyle w:val="Hyperlinkcase"/>
            <w:color w:val="auto"/>
          </w:rPr>
          <w:t xml:space="preserve">Sánchez Ramirez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Franciji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48787/99, </w:t>
      </w:r>
      <w:proofErr w:type="spellStart"/>
      <w:r w:rsidR="005B4883">
        <w:t>Sklep</w:t>
      </w:r>
      <w:proofErr w:type="spellEnd"/>
      <w:r w:rsidR="005B4883">
        <w:t xml:space="preserve"> </w:t>
      </w:r>
      <w:proofErr w:type="spellStart"/>
      <w:r w:rsidR="005B4883">
        <w:t>Komisije</w:t>
      </w:r>
      <w:proofErr w:type="spellEnd"/>
      <w:r w:rsidR="005B4883" w:rsidRPr="001F0D60">
        <w:t xml:space="preserve"> z </w:t>
      </w:r>
      <w:proofErr w:type="spellStart"/>
      <w:r w:rsidR="005B4883" w:rsidRPr="001F0D60">
        <w:t>dne</w:t>
      </w:r>
      <w:proofErr w:type="spellEnd"/>
      <w:r w:rsidR="005B4883" w:rsidRPr="001F0D60">
        <w:t xml:space="preserve"> 24. </w:t>
      </w:r>
      <w:proofErr w:type="spellStart"/>
      <w:r w:rsidR="005B4883" w:rsidRPr="001F0D60">
        <w:t>junija</w:t>
      </w:r>
      <w:proofErr w:type="spellEnd"/>
      <w:r w:rsidR="005B4883" w:rsidRPr="001F0D60">
        <w:t xml:space="preserve"> 1996, DR 86</w:t>
      </w:r>
    </w:p>
    <w:p w14:paraId="7E52D577" w14:textId="1A344F07" w:rsidR="005B4883" w:rsidRPr="005A6F22" w:rsidRDefault="00F3576C" w:rsidP="005B4883">
      <w:pPr>
        <w:pStyle w:val="ECHRParaHanging"/>
        <w:rPr>
          <w:lang w:val="en-US"/>
        </w:rPr>
      </w:pPr>
      <w:hyperlink r:id="rId1783" w:tgtFrame="_self" w:history="1">
        <w:r w:rsidR="005B4883" w:rsidRPr="005A6F22">
          <w:rPr>
            <w:rStyle w:val="Hyperlinkcase"/>
            <w:color w:val="auto"/>
            <w:lang w:val="en-US"/>
          </w:rPr>
          <w:t xml:space="preserve">Sancho Cruz </w:t>
        </w:r>
        <w:r w:rsidR="00D16E01" w:rsidRPr="005A6F22">
          <w:rPr>
            <w:rStyle w:val="Hyperlinkcase"/>
            <w:color w:val="auto"/>
            <w:lang w:val="en-US"/>
          </w:rPr>
          <w:t xml:space="preserve">and other </w:t>
        </w:r>
        <w:r w:rsidR="005B4883" w:rsidRPr="005A6F22">
          <w:rPr>
            <w:rStyle w:val="Hyperlinkcase"/>
            <w:color w:val="auto"/>
            <w:lang w:val="en-US"/>
          </w:rPr>
          <w:t>"Agrar</w:t>
        </w:r>
        <w:r w:rsidR="00D16E01" w:rsidRPr="005A6F22">
          <w:rPr>
            <w:rStyle w:val="Hyperlinkcase"/>
            <w:color w:val="auto"/>
            <w:lang w:val="en-US"/>
          </w:rPr>
          <w:t>ian R</w:t>
        </w:r>
        <w:r w:rsidR="005B4883" w:rsidRPr="005A6F22">
          <w:rPr>
            <w:rStyle w:val="Hyperlinkcase"/>
            <w:color w:val="auto"/>
            <w:lang w:val="en-US"/>
          </w:rPr>
          <w:t xml:space="preserve">eform"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Portugalski</w:t>
        </w:r>
        <w:proofErr w:type="spellEnd"/>
      </w:hyperlink>
      <w:r w:rsidR="005B4883" w:rsidRPr="005A6F22">
        <w:rPr>
          <w:lang w:val="en-US"/>
        </w:rPr>
        <w:t xml:space="preserve">,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8851/07 in 14 </w:t>
      </w:r>
      <w:proofErr w:type="spellStart"/>
      <w:r w:rsidR="005B4883" w:rsidRPr="005A6F22">
        <w:rPr>
          <w:lang w:val="en-US"/>
        </w:rPr>
        <w:t>drugih</w:t>
      </w:r>
      <w:proofErr w:type="spellEnd"/>
      <w:r w:rsidR="005B4883" w:rsidRPr="005A6F22">
        <w:rPr>
          <w:lang w:val="en-US"/>
        </w:rPr>
        <w:t xml:space="preserve">, 18. </w:t>
      </w:r>
      <w:proofErr w:type="spellStart"/>
      <w:r w:rsidR="005B4883" w:rsidRPr="005A6F22">
        <w:rPr>
          <w:lang w:val="en-US"/>
        </w:rPr>
        <w:t>januar</w:t>
      </w:r>
      <w:proofErr w:type="spellEnd"/>
      <w:r w:rsidR="005B4883" w:rsidRPr="005A6F22">
        <w:rPr>
          <w:lang w:val="en-US"/>
        </w:rPr>
        <w:t xml:space="preserve"> 2011 </w:t>
      </w:r>
    </w:p>
    <w:p w14:paraId="4C5579C2" w14:textId="77777777" w:rsidR="005B4883" w:rsidRPr="00F31880" w:rsidRDefault="005B4883" w:rsidP="005B4883">
      <w:pPr>
        <w:pStyle w:val="ECHRParaHanging"/>
        <w:rPr>
          <w:lang w:val="it-IT"/>
        </w:rPr>
      </w:pPr>
      <w:proofErr w:type="spellStart"/>
      <w:r w:rsidRPr="00F31880">
        <w:rPr>
          <w:i/>
          <w:lang w:val="it-IT"/>
        </w:rPr>
        <w:t>Şandru</w:t>
      </w:r>
      <w:proofErr w:type="spellEnd"/>
      <w:r w:rsidRPr="00F31880">
        <w:rPr>
          <w:lang w:val="it-IT"/>
        </w:rPr>
        <w:t xml:space="preserve"> </w:t>
      </w:r>
      <w:hyperlink r:id="rId1784" w:tgtFrame="_self" w:history="1">
        <w:r w:rsidRPr="00F31880">
          <w:rPr>
            <w:rStyle w:val="Hyperlinkcase"/>
            <w:color w:val="auto"/>
            <w:lang w:val="it-IT"/>
          </w:rPr>
          <w:t xml:space="preserve">in </w:t>
        </w:r>
        <w:proofErr w:type="spellStart"/>
        <w:r w:rsidRPr="00F31880">
          <w:rPr>
            <w:rStyle w:val="Hyperlinkcase"/>
            <w:color w:val="auto"/>
            <w:lang w:val="it-IT"/>
          </w:rPr>
          <w:t>drugi</w:t>
        </w:r>
        <w:proofErr w:type="spellEnd"/>
        <w:r w:rsidRPr="00F31880">
          <w:rPr>
            <w:rStyle w:val="Hyperlinkcase"/>
            <w:color w:val="auto"/>
            <w:lang w:val="it-IT"/>
          </w:rPr>
          <w:t xml:space="preserve"> proti </w:t>
        </w:r>
        <w:proofErr w:type="spellStart"/>
        <w:r w:rsidRPr="00F31880">
          <w:rPr>
            <w:rStyle w:val="Hyperlinkcase"/>
            <w:color w:val="auto"/>
            <w:lang w:val="it-IT"/>
          </w:rPr>
          <w:t>Romuniji</w:t>
        </w:r>
        <w:proofErr w:type="spellEnd"/>
      </w:hyperlink>
      <w:r w:rsidRPr="00F31880">
        <w:rPr>
          <w:lang w:val="it-IT"/>
        </w:rPr>
        <w:t xml:space="preserve">, </w:t>
      </w:r>
      <w:proofErr w:type="spellStart"/>
      <w:r w:rsidRPr="00F31880">
        <w:rPr>
          <w:lang w:val="it-IT"/>
        </w:rPr>
        <w:t>pritožba</w:t>
      </w:r>
      <w:proofErr w:type="spellEnd"/>
      <w:r w:rsidRPr="00F31880">
        <w:rPr>
          <w:lang w:val="it-IT"/>
        </w:rPr>
        <w:t xml:space="preserve"> </w:t>
      </w:r>
      <w:proofErr w:type="spellStart"/>
      <w:r w:rsidRPr="00F31880">
        <w:rPr>
          <w:lang w:val="it-IT"/>
        </w:rPr>
        <w:t>št</w:t>
      </w:r>
      <w:proofErr w:type="spellEnd"/>
      <w:r w:rsidRPr="00F31880">
        <w:rPr>
          <w:lang w:val="it-IT"/>
        </w:rPr>
        <w:t xml:space="preserve">. 22465/03, 8. </w:t>
      </w:r>
      <w:proofErr w:type="spellStart"/>
      <w:r w:rsidRPr="00F31880">
        <w:rPr>
          <w:lang w:val="it-IT"/>
        </w:rPr>
        <w:t>december</w:t>
      </w:r>
      <w:proofErr w:type="spellEnd"/>
      <w:r w:rsidRPr="00F31880">
        <w:rPr>
          <w:lang w:val="it-IT"/>
        </w:rPr>
        <w:t xml:space="preserve"> 2009</w:t>
      </w:r>
    </w:p>
    <w:p w14:paraId="062CE058" w14:textId="77777777" w:rsidR="005B4883" w:rsidRPr="00196F75" w:rsidRDefault="00F3576C" w:rsidP="005B4883">
      <w:pPr>
        <w:pStyle w:val="ECHRParaHanging"/>
        <w:rPr>
          <w:lang w:val="en-US"/>
        </w:rPr>
      </w:pPr>
      <w:hyperlink r:id="rId1785" w:history="1">
        <w:proofErr w:type="spellStart"/>
        <w:r w:rsidR="005B4883" w:rsidRPr="00196F75">
          <w:rPr>
            <w:rStyle w:val="Hyperlinkcase"/>
            <w:color w:val="auto"/>
            <w:lang w:val="en-US"/>
          </w:rPr>
          <w:t>Sanles</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Sanles</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Španiji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48335/99, ESČP 2000-XI</w:t>
      </w:r>
    </w:p>
    <w:p w14:paraId="02A753C8" w14:textId="77777777" w:rsidR="005B4883" w:rsidRPr="00F31880" w:rsidRDefault="00F3576C" w:rsidP="005B4883">
      <w:pPr>
        <w:pStyle w:val="ECHRParaHanging"/>
        <w:rPr>
          <w:lang w:val="it-IT"/>
        </w:rPr>
      </w:pPr>
      <w:hyperlink r:id="rId1786" w:tgtFrame="_self" w:history="1">
        <w:proofErr w:type="spellStart"/>
        <w:r w:rsidR="005B4883" w:rsidRPr="00F31880">
          <w:rPr>
            <w:rStyle w:val="Hyperlinkcase"/>
            <w:color w:val="auto"/>
            <w:lang w:val="it-IT"/>
          </w:rPr>
          <w:t>Sapeyan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Armeniji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35738/03, 13. </w:t>
      </w:r>
      <w:proofErr w:type="spellStart"/>
      <w:r w:rsidR="005B4883" w:rsidRPr="00F31880">
        <w:rPr>
          <w:lang w:val="it-IT"/>
        </w:rPr>
        <w:t>januar</w:t>
      </w:r>
      <w:proofErr w:type="spellEnd"/>
      <w:r w:rsidR="005B4883" w:rsidRPr="00F31880">
        <w:rPr>
          <w:lang w:val="it-IT"/>
        </w:rPr>
        <w:t xml:space="preserve"> 2009</w:t>
      </w:r>
    </w:p>
    <w:p w14:paraId="6845E1E4" w14:textId="77777777" w:rsidR="005B4883" w:rsidRPr="00F31880" w:rsidRDefault="00F3576C" w:rsidP="005B4883">
      <w:pPr>
        <w:pStyle w:val="ECHRParaHanging"/>
        <w:rPr>
          <w:lang w:val="it-IT"/>
        </w:rPr>
      </w:pPr>
      <w:hyperlink r:id="rId1787" w:history="1">
        <w:proofErr w:type="spellStart"/>
        <w:r w:rsidR="005B4883" w:rsidRPr="00F31880">
          <w:rPr>
            <w:rStyle w:val="Hyperlinkcase"/>
            <w:color w:val="auto"/>
            <w:lang w:val="it-IT"/>
          </w:rPr>
          <w:t>Sargsyan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Azerbajdžanu</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40167/06, 14. </w:t>
      </w:r>
      <w:proofErr w:type="spellStart"/>
      <w:r w:rsidR="005B4883" w:rsidRPr="00F31880">
        <w:rPr>
          <w:lang w:val="it-IT"/>
        </w:rPr>
        <w:t>december</w:t>
      </w:r>
      <w:proofErr w:type="spellEnd"/>
      <w:r w:rsidR="005B4883" w:rsidRPr="00F31880">
        <w:rPr>
          <w:lang w:val="it-IT"/>
        </w:rPr>
        <w:t xml:space="preserve"> 2011</w:t>
      </w:r>
    </w:p>
    <w:p w14:paraId="5BF7D78C" w14:textId="77777777" w:rsidR="005B4883" w:rsidRPr="00F31880" w:rsidRDefault="00F3576C" w:rsidP="005B4883">
      <w:pPr>
        <w:pStyle w:val="ECHRParaHanging"/>
        <w:rPr>
          <w:lang w:val="it-IT"/>
        </w:rPr>
      </w:pPr>
      <w:hyperlink r:id="rId1788" w:history="1">
        <w:proofErr w:type="spellStart"/>
        <w:r w:rsidR="005B4883" w:rsidRPr="00F31880">
          <w:rPr>
            <w:rStyle w:val="Hyperlinkcase"/>
            <w:color w:val="auto"/>
            <w:lang w:val="it-IT"/>
          </w:rPr>
          <w:t>Sargsyan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Azerbajdžanu</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40167/06, ESČP 2015</w:t>
      </w:r>
    </w:p>
    <w:p w14:paraId="4E150008" w14:textId="77777777" w:rsidR="005B4883" w:rsidRPr="00F31880" w:rsidRDefault="00F3576C" w:rsidP="005B4883">
      <w:pPr>
        <w:pStyle w:val="ECHRParaHanging"/>
        <w:rPr>
          <w:lang w:val="it-IT"/>
        </w:rPr>
      </w:pPr>
      <w:hyperlink r:id="rId1789" w:history="1">
        <w:proofErr w:type="spellStart"/>
        <w:r w:rsidR="005B4883" w:rsidRPr="00F31880">
          <w:rPr>
            <w:rStyle w:val="Hyperlinkcase"/>
            <w:color w:val="auto"/>
            <w:lang w:val="it-IT"/>
          </w:rPr>
          <w:t>Satakunnan</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Markkinapörssi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Oy</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Satamedia</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Oy</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Finski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931/13, 27. </w:t>
      </w:r>
      <w:proofErr w:type="spellStart"/>
      <w:r w:rsidR="005B4883" w:rsidRPr="00F31880">
        <w:rPr>
          <w:lang w:val="it-IT"/>
        </w:rPr>
        <w:t>junij</w:t>
      </w:r>
      <w:proofErr w:type="spellEnd"/>
      <w:r w:rsidR="005B4883" w:rsidRPr="00F31880">
        <w:rPr>
          <w:lang w:val="it-IT"/>
        </w:rPr>
        <w:t xml:space="preserve"> 2017</w:t>
      </w:r>
    </w:p>
    <w:p w14:paraId="56BF1395" w14:textId="77777777" w:rsidR="005B4883" w:rsidRPr="00196F75" w:rsidRDefault="00F3576C" w:rsidP="005B4883">
      <w:pPr>
        <w:pStyle w:val="ECHRParaHanging"/>
        <w:rPr>
          <w:lang w:val="en-US"/>
        </w:rPr>
      </w:pPr>
      <w:hyperlink r:id="rId1790" w:history="1">
        <w:r w:rsidR="005B4883" w:rsidRPr="00196F75">
          <w:rPr>
            <w:rStyle w:val="Hiperpovezava"/>
            <w:i/>
            <w:color w:val="auto"/>
            <w:lang w:val="en-US"/>
          </w:rPr>
          <w:t xml:space="preserve">Savelyev </w:t>
        </w:r>
        <w:proofErr w:type="spellStart"/>
        <w:r w:rsidR="005B4883" w:rsidRPr="00196F75">
          <w:rPr>
            <w:rStyle w:val="Hiperpovezava"/>
            <w:i/>
            <w:color w:val="auto"/>
            <w:lang w:val="en-US"/>
          </w:rPr>
          <w:t>proti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Rusiji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42982/08, 21. </w:t>
      </w:r>
      <w:proofErr w:type="spellStart"/>
      <w:r w:rsidR="005B4883" w:rsidRPr="00196F75">
        <w:rPr>
          <w:lang w:val="en-US"/>
        </w:rPr>
        <w:t>maj</w:t>
      </w:r>
      <w:proofErr w:type="spellEnd"/>
      <w:r w:rsidR="005B4883" w:rsidRPr="00196F75">
        <w:rPr>
          <w:lang w:val="en-US"/>
        </w:rPr>
        <w:t xml:space="preserve"> 2019</w:t>
      </w:r>
    </w:p>
    <w:p w14:paraId="0135763B" w14:textId="2BD0F348" w:rsidR="00F75959" w:rsidRPr="00196F75" w:rsidRDefault="00F3576C" w:rsidP="005B4883">
      <w:pPr>
        <w:pStyle w:val="ECHRParaHanging"/>
        <w:rPr>
          <w:lang w:val="en-US"/>
        </w:rPr>
      </w:pPr>
      <w:hyperlink r:id="rId1791" w:anchor="{&quot;itemid&quot;:[&quot;001-211785&quot;]}" w:history="1">
        <w:proofErr w:type="spellStart"/>
        <w:r w:rsidR="00F75959" w:rsidRPr="00196F75">
          <w:rPr>
            <w:rStyle w:val="Hiperpovezava"/>
            <w:i/>
            <w:iCs/>
            <w:color w:val="auto"/>
            <w:lang w:val="en-US"/>
          </w:rPr>
          <w:t>Savenko</w:t>
        </w:r>
        <w:proofErr w:type="spellEnd"/>
        <w:r w:rsidR="00F75959" w:rsidRPr="00196F75">
          <w:rPr>
            <w:rStyle w:val="Hiperpovezava"/>
            <w:i/>
            <w:iCs/>
            <w:color w:val="auto"/>
            <w:lang w:val="en-US"/>
          </w:rPr>
          <w:t xml:space="preserve"> in </w:t>
        </w:r>
        <w:proofErr w:type="spellStart"/>
        <w:r w:rsidR="00F75959" w:rsidRPr="00196F75">
          <w:rPr>
            <w:rStyle w:val="Hiperpovezava"/>
            <w:i/>
            <w:iCs/>
            <w:color w:val="auto"/>
            <w:lang w:val="en-US"/>
          </w:rPr>
          <w:t>drugi</w:t>
        </w:r>
        <w:proofErr w:type="spellEnd"/>
        <w:r w:rsidR="00F75959" w:rsidRPr="00196F75">
          <w:rPr>
            <w:rStyle w:val="Hiperpovezava"/>
            <w:i/>
            <w:iCs/>
            <w:color w:val="auto"/>
            <w:lang w:val="en-US"/>
          </w:rPr>
          <w:t xml:space="preserve"> </w:t>
        </w:r>
        <w:proofErr w:type="spellStart"/>
        <w:r w:rsidR="00F75959" w:rsidRPr="00196F75">
          <w:rPr>
            <w:rStyle w:val="Hiperpovezava"/>
            <w:i/>
            <w:iCs/>
            <w:color w:val="auto"/>
            <w:lang w:val="en-US"/>
          </w:rPr>
          <w:t>proti</w:t>
        </w:r>
        <w:proofErr w:type="spellEnd"/>
        <w:r w:rsidR="00F75959" w:rsidRPr="00196F75">
          <w:rPr>
            <w:rStyle w:val="Hiperpovezava"/>
            <w:i/>
            <w:iCs/>
            <w:color w:val="auto"/>
            <w:lang w:val="en-US"/>
          </w:rPr>
          <w:t xml:space="preserve"> </w:t>
        </w:r>
        <w:proofErr w:type="spellStart"/>
        <w:r w:rsidR="00F75959" w:rsidRPr="00196F75">
          <w:rPr>
            <w:rStyle w:val="Hiperpovezava"/>
            <w:i/>
            <w:iCs/>
            <w:color w:val="auto"/>
            <w:lang w:val="en-US"/>
          </w:rPr>
          <w:t>Rusiji</w:t>
        </w:r>
        <w:proofErr w:type="spellEnd"/>
      </w:hyperlink>
      <w:r w:rsidR="00F75959" w:rsidRPr="00196F75">
        <w:rPr>
          <w:lang w:val="en-US"/>
        </w:rPr>
        <w:t xml:space="preserve">, </w:t>
      </w:r>
      <w:proofErr w:type="spellStart"/>
      <w:r w:rsidR="00F75959" w:rsidRPr="00196F75">
        <w:rPr>
          <w:lang w:val="en-US"/>
        </w:rPr>
        <w:t>pritožba</w:t>
      </w:r>
      <w:proofErr w:type="spellEnd"/>
      <w:r w:rsidR="00F75959" w:rsidRPr="00196F75">
        <w:rPr>
          <w:lang w:val="en-US"/>
        </w:rPr>
        <w:t xml:space="preserve"> </w:t>
      </w:r>
      <w:proofErr w:type="spellStart"/>
      <w:r w:rsidR="00F75959" w:rsidRPr="00196F75">
        <w:rPr>
          <w:lang w:val="en-US"/>
        </w:rPr>
        <w:t>št</w:t>
      </w:r>
      <w:proofErr w:type="spellEnd"/>
      <w:r w:rsidR="00F75959" w:rsidRPr="00196F75">
        <w:rPr>
          <w:lang w:val="en-US"/>
        </w:rPr>
        <w:t xml:space="preserve">. 13918/06, 14. </w:t>
      </w:r>
      <w:proofErr w:type="spellStart"/>
      <w:r w:rsidR="00F75959" w:rsidRPr="00196F75">
        <w:rPr>
          <w:lang w:val="en-US"/>
        </w:rPr>
        <w:t>september</w:t>
      </w:r>
      <w:proofErr w:type="spellEnd"/>
      <w:r w:rsidR="00F75959" w:rsidRPr="00196F75">
        <w:rPr>
          <w:lang w:val="en-US"/>
        </w:rPr>
        <w:t xml:space="preserve"> 2021</w:t>
      </w:r>
    </w:p>
    <w:p w14:paraId="7B5F0E4C" w14:textId="08D57D52" w:rsidR="005B4883" w:rsidRPr="00196F75" w:rsidRDefault="00F3576C" w:rsidP="005B4883">
      <w:pPr>
        <w:pStyle w:val="ECHRParaHanging"/>
        <w:rPr>
          <w:lang w:val="en-US"/>
        </w:rPr>
      </w:pPr>
      <w:hyperlink r:id="rId1792" w:history="1">
        <w:proofErr w:type="spellStart"/>
        <w:r w:rsidR="005B4883" w:rsidRPr="00196F75">
          <w:rPr>
            <w:rStyle w:val="Hyperlinkcase"/>
            <w:color w:val="auto"/>
            <w:lang w:val="en-US"/>
          </w:rPr>
          <w:t>Savriddin</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Dzhurayev</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Rusiji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71386/10, ESČP 2013</w:t>
      </w:r>
    </w:p>
    <w:p w14:paraId="08B46B48" w14:textId="77777777" w:rsidR="005B4883" w:rsidRPr="00196F75" w:rsidRDefault="00F3576C" w:rsidP="005B4883">
      <w:pPr>
        <w:pStyle w:val="ECHRParaHanging"/>
        <w:rPr>
          <w:lang w:val="en-US"/>
        </w:rPr>
      </w:pPr>
      <w:hyperlink r:id="rId1793" w:history="1">
        <w:proofErr w:type="spellStart"/>
        <w:r w:rsidR="005B4883" w:rsidRPr="00196F75">
          <w:rPr>
            <w:rStyle w:val="Hyperlinkcase"/>
            <w:color w:val="auto"/>
            <w:lang w:val="en-US"/>
          </w:rPr>
          <w:t>Savu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Romuniji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29218/05, 11. </w:t>
      </w:r>
      <w:proofErr w:type="spellStart"/>
      <w:r w:rsidR="005B4883" w:rsidRPr="00196F75">
        <w:rPr>
          <w:lang w:val="en-US"/>
        </w:rPr>
        <w:t>oktober</w:t>
      </w:r>
      <w:proofErr w:type="spellEnd"/>
      <w:r w:rsidR="005B4883" w:rsidRPr="00196F75">
        <w:rPr>
          <w:lang w:val="en-US"/>
        </w:rPr>
        <w:t xml:space="preserve"> 2011</w:t>
      </w:r>
    </w:p>
    <w:p w14:paraId="0C844B67" w14:textId="77777777" w:rsidR="005B4883" w:rsidRPr="00F31880" w:rsidRDefault="00F3576C" w:rsidP="005B4883">
      <w:pPr>
        <w:pStyle w:val="ECHRParaHanging"/>
        <w:rPr>
          <w:lang w:val="it-IT"/>
        </w:rPr>
      </w:pPr>
      <w:hyperlink r:id="rId1794" w:history="1">
        <w:r w:rsidR="005B4883" w:rsidRPr="00F31880">
          <w:rPr>
            <w:rStyle w:val="Hyperlinkcase"/>
            <w:color w:val="auto"/>
            <w:lang w:val="it-IT"/>
          </w:rPr>
          <w:t xml:space="preserve">Scavuzzo-Hager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Švici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41773/98, 30. </w:t>
      </w:r>
      <w:proofErr w:type="spellStart"/>
      <w:r w:rsidR="005B4883" w:rsidRPr="00F31880">
        <w:rPr>
          <w:lang w:val="it-IT"/>
        </w:rPr>
        <w:t>november</w:t>
      </w:r>
      <w:proofErr w:type="spellEnd"/>
      <w:r w:rsidR="005B4883" w:rsidRPr="00F31880">
        <w:rPr>
          <w:lang w:val="it-IT"/>
        </w:rPr>
        <w:t xml:space="preserve"> 2004</w:t>
      </w:r>
    </w:p>
    <w:p w14:paraId="4A4D6245" w14:textId="77777777" w:rsidR="005B4883" w:rsidRPr="00F31880" w:rsidRDefault="00F3576C" w:rsidP="005B4883">
      <w:pPr>
        <w:pStyle w:val="ECHRParaHanging"/>
        <w:rPr>
          <w:lang w:val="it-IT"/>
        </w:rPr>
      </w:pPr>
      <w:hyperlink r:id="rId1795" w:history="1">
        <w:proofErr w:type="spellStart"/>
        <w:r w:rsidR="005B4883" w:rsidRPr="00F31880">
          <w:rPr>
            <w:rStyle w:val="Hyperlinkcase"/>
            <w:color w:val="auto"/>
            <w:lang w:val="it-IT"/>
          </w:rPr>
          <w:t>Ščensnovičius</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Litvi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62663/13, 10. </w:t>
      </w:r>
      <w:proofErr w:type="spellStart"/>
      <w:r w:rsidR="005B4883" w:rsidRPr="00F31880">
        <w:rPr>
          <w:lang w:val="it-IT"/>
        </w:rPr>
        <w:t>julij</w:t>
      </w:r>
      <w:proofErr w:type="spellEnd"/>
      <w:r w:rsidR="005B4883" w:rsidRPr="00F31880">
        <w:rPr>
          <w:lang w:val="it-IT"/>
        </w:rPr>
        <w:t xml:space="preserve"> 2018</w:t>
      </w:r>
    </w:p>
    <w:p w14:paraId="15BFBF38" w14:textId="77777777" w:rsidR="005B4883" w:rsidRPr="00F31880" w:rsidRDefault="00F3576C" w:rsidP="005B4883">
      <w:pPr>
        <w:pStyle w:val="ECHRParaHanging"/>
        <w:rPr>
          <w:lang w:val="it-IT"/>
        </w:rPr>
      </w:pPr>
      <w:hyperlink r:id="rId1796" w:history="1">
        <w:r w:rsidR="005B4883" w:rsidRPr="00F31880">
          <w:rPr>
            <w:rStyle w:val="Hyperlinkcase"/>
            <w:color w:val="auto"/>
            <w:lang w:val="it-IT"/>
          </w:rPr>
          <w:t xml:space="preserve">Schipani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38369/09, 21. </w:t>
      </w:r>
      <w:proofErr w:type="spellStart"/>
      <w:r w:rsidR="005B4883" w:rsidRPr="00F31880">
        <w:rPr>
          <w:lang w:val="it-IT"/>
        </w:rPr>
        <w:t>julij</w:t>
      </w:r>
      <w:proofErr w:type="spellEnd"/>
      <w:r w:rsidR="005B4883" w:rsidRPr="00F31880">
        <w:rPr>
          <w:lang w:val="it-IT"/>
        </w:rPr>
        <w:t xml:space="preserve"> 2015</w:t>
      </w:r>
    </w:p>
    <w:p w14:paraId="78178C20" w14:textId="77777777" w:rsidR="005B4883" w:rsidRPr="00196F75" w:rsidRDefault="00F3576C" w:rsidP="005B4883">
      <w:pPr>
        <w:pStyle w:val="ECHRParaHanging"/>
        <w:rPr>
          <w:lang w:val="en-US"/>
        </w:rPr>
      </w:pPr>
      <w:hyperlink r:id="rId1797" w:history="1">
        <w:r w:rsidR="005B4883" w:rsidRPr="00196F75">
          <w:rPr>
            <w:rStyle w:val="Hyperlinkcase"/>
            <w:color w:val="auto"/>
            <w:lang w:val="en-US"/>
          </w:rPr>
          <w:t xml:space="preserve">Schmidt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Latviji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22493/05, 27. </w:t>
      </w:r>
      <w:proofErr w:type="spellStart"/>
      <w:r w:rsidR="005B4883" w:rsidRPr="00196F75">
        <w:rPr>
          <w:lang w:val="en-US"/>
        </w:rPr>
        <w:t>april</w:t>
      </w:r>
      <w:proofErr w:type="spellEnd"/>
      <w:r w:rsidR="005B4883" w:rsidRPr="00196F75">
        <w:rPr>
          <w:lang w:val="en-US"/>
        </w:rPr>
        <w:t xml:space="preserve"> 2017</w:t>
      </w:r>
    </w:p>
    <w:p w14:paraId="34289293" w14:textId="77777777" w:rsidR="005B4883" w:rsidRPr="00196F75" w:rsidRDefault="00F3576C" w:rsidP="005B4883">
      <w:pPr>
        <w:pStyle w:val="ECHRParaHanging"/>
        <w:rPr>
          <w:lang w:val="en-US"/>
        </w:rPr>
      </w:pPr>
      <w:hyperlink r:id="rId1798" w:tgtFrame="_self" w:history="1">
        <w:proofErr w:type="spellStart"/>
        <w:r w:rsidR="005B4883" w:rsidRPr="00196F75">
          <w:rPr>
            <w:rStyle w:val="Hyperlinkcase"/>
            <w:color w:val="auto"/>
            <w:lang w:val="en-US"/>
          </w:rPr>
          <w:t>Scoppola</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Italiji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št</w:t>
        </w:r>
        <w:proofErr w:type="spellEnd"/>
        <w:r w:rsidR="005B4883" w:rsidRPr="00196F75">
          <w:rPr>
            <w:rStyle w:val="Hyperlinkcase"/>
            <w:color w:val="auto"/>
            <w:lang w:val="en-US"/>
          </w:rPr>
          <w:t>. 2)</w:t>
        </w:r>
      </w:hyperlink>
      <w:r w:rsidR="005B4883" w:rsidRPr="00196F75">
        <w:rPr>
          <w:lang w:val="en-US"/>
        </w:rPr>
        <w:t xml:space="preserve"> [VS],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10249/03, 17. </w:t>
      </w:r>
      <w:proofErr w:type="spellStart"/>
      <w:r w:rsidR="005B4883" w:rsidRPr="00196F75">
        <w:rPr>
          <w:lang w:val="en-US"/>
        </w:rPr>
        <w:t>september</w:t>
      </w:r>
      <w:proofErr w:type="spellEnd"/>
      <w:r w:rsidR="005B4883" w:rsidRPr="00196F75">
        <w:rPr>
          <w:lang w:val="en-US"/>
        </w:rPr>
        <w:t xml:space="preserve"> 2009</w:t>
      </w:r>
    </w:p>
    <w:p w14:paraId="138BF06A" w14:textId="77777777" w:rsidR="005B4883" w:rsidRPr="00196F75" w:rsidRDefault="00F3576C" w:rsidP="005B4883">
      <w:pPr>
        <w:pStyle w:val="ECHRParaHanging"/>
        <w:rPr>
          <w:lang w:val="en-US"/>
        </w:rPr>
      </w:pPr>
      <w:hyperlink r:id="rId1799" w:tgtFrame="_self" w:history="1">
        <w:proofErr w:type="spellStart"/>
        <w:r w:rsidR="005B4883" w:rsidRPr="00196F75">
          <w:rPr>
            <w:rStyle w:val="Hyperlinkcase"/>
            <w:color w:val="auto"/>
            <w:lang w:val="en-US"/>
          </w:rPr>
          <w:t>Scordino</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Italiji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36813/97, ESČP 2003-IV</w:t>
      </w:r>
    </w:p>
    <w:p w14:paraId="7A92D245" w14:textId="77777777" w:rsidR="005B4883" w:rsidRPr="00F31880" w:rsidRDefault="00F3576C" w:rsidP="005B4883">
      <w:pPr>
        <w:pStyle w:val="ECHRParaHanging"/>
        <w:rPr>
          <w:lang w:val="it-IT"/>
        </w:rPr>
      </w:pPr>
      <w:hyperlink r:id="rId1800" w:tgtFrame="_self" w:history="1">
        <w:r w:rsidR="005B4883" w:rsidRPr="00F31880">
          <w:rPr>
            <w:rStyle w:val="Hyperlinkcase"/>
            <w:color w:val="auto"/>
            <w:lang w:val="it-IT"/>
          </w:rPr>
          <w:t xml:space="preserve">Scordino proti </w:t>
        </w:r>
        <w:proofErr w:type="spellStart"/>
        <w:r w:rsidR="005B4883" w:rsidRPr="00F31880">
          <w:rPr>
            <w:rStyle w:val="Hyperlinkcase"/>
            <w:color w:val="auto"/>
            <w:lang w:val="it-IT"/>
          </w:rPr>
          <w:t>Italiji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št</w:t>
        </w:r>
        <w:proofErr w:type="spellEnd"/>
        <w:r w:rsidR="005B4883" w:rsidRPr="00F31880">
          <w:rPr>
            <w:rStyle w:val="Hyperlinkcase"/>
            <w:color w:val="auto"/>
            <w:lang w:val="it-IT"/>
          </w:rPr>
          <w:t>. 1)</w:t>
        </w:r>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36813/97, ESČP 2006-V</w:t>
      </w:r>
    </w:p>
    <w:p w14:paraId="6D999102" w14:textId="77777777" w:rsidR="005B4883" w:rsidRPr="00F31880" w:rsidRDefault="00F3576C" w:rsidP="005B4883">
      <w:pPr>
        <w:pStyle w:val="ECHRParaHanging"/>
        <w:rPr>
          <w:lang w:val="it-IT"/>
        </w:rPr>
      </w:pPr>
      <w:hyperlink r:id="rId1801" w:history="1">
        <w:proofErr w:type="spellStart"/>
        <w:r w:rsidR="005B4883" w:rsidRPr="00F31880">
          <w:rPr>
            <w:rStyle w:val="Hyperlinkcase"/>
            <w:color w:val="auto"/>
            <w:lang w:val="it-IT"/>
          </w:rPr>
          <w:t>Scozzari</w:t>
        </w:r>
        <w:proofErr w:type="spellEnd"/>
        <w:r w:rsidR="005B4883" w:rsidRPr="00F31880">
          <w:rPr>
            <w:rStyle w:val="Hyperlinkcase"/>
            <w:color w:val="auto"/>
            <w:lang w:val="it-IT"/>
          </w:rPr>
          <w:t xml:space="preserve"> in Giunta proti </w:t>
        </w:r>
        <w:proofErr w:type="spellStart"/>
        <w:r w:rsidR="005B4883" w:rsidRPr="00F31880">
          <w:rPr>
            <w:rStyle w:val="Hyperlinkcase"/>
            <w:color w:val="auto"/>
            <w:lang w:val="it-IT"/>
          </w:rPr>
          <w:t>Italiji</w:t>
        </w:r>
        <w:proofErr w:type="spellEnd"/>
      </w:hyperlink>
      <w:r w:rsidR="005B4883" w:rsidRPr="00F31880">
        <w:rPr>
          <w:rStyle w:val="Hyperlinkcase"/>
          <w:color w:val="auto"/>
          <w:lang w:val="it-IT"/>
        </w:rPr>
        <w:t xml:space="preserve"> </w:t>
      </w:r>
      <w:r w:rsidR="005B4883" w:rsidRPr="00F31880">
        <w:rPr>
          <w:lang w:val="it-IT"/>
        </w:rPr>
        <w:t xml:space="preserve">[VS],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39221/98 in 41963/98, ESČP 2000-VIII</w:t>
      </w:r>
    </w:p>
    <w:p w14:paraId="375CE1F4" w14:textId="77777777" w:rsidR="005B4883" w:rsidRPr="00F31880" w:rsidRDefault="00F3576C" w:rsidP="005B4883">
      <w:pPr>
        <w:pStyle w:val="ECHRParaHanging"/>
        <w:rPr>
          <w:lang w:val="it-IT"/>
        </w:rPr>
      </w:pPr>
      <w:hyperlink r:id="rId1802" w:history="1">
        <w:proofErr w:type="spellStart"/>
        <w:r w:rsidR="005B4883" w:rsidRPr="00F31880">
          <w:rPr>
            <w:rStyle w:val="Hyperlinkcase"/>
            <w:color w:val="auto"/>
            <w:lang w:val="it-IT"/>
          </w:rPr>
          <w:t>Segame</w:t>
        </w:r>
        <w:proofErr w:type="spellEnd"/>
        <w:r w:rsidR="005B4883" w:rsidRPr="00F31880">
          <w:rPr>
            <w:rStyle w:val="Hyperlinkcase"/>
            <w:color w:val="auto"/>
            <w:lang w:val="it-IT"/>
          </w:rPr>
          <w:t xml:space="preserve"> SA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4837/06, ESČP 2012</w:t>
      </w:r>
    </w:p>
    <w:p w14:paraId="01551A99" w14:textId="77777777" w:rsidR="005B4883" w:rsidRPr="00F31880" w:rsidRDefault="00F3576C" w:rsidP="005B4883">
      <w:pPr>
        <w:pStyle w:val="ECHRParaHanging"/>
        <w:rPr>
          <w:lang w:val="it-IT"/>
        </w:rPr>
      </w:pPr>
      <w:hyperlink r:id="rId1803" w:tgtFrame="_self" w:history="1">
        <w:proofErr w:type="spellStart"/>
        <w:r w:rsidR="005B4883" w:rsidRPr="00F31880">
          <w:rPr>
            <w:rStyle w:val="Hyperlinkcase"/>
            <w:color w:val="auto"/>
            <w:lang w:val="it-IT"/>
          </w:rPr>
          <w:t>Sejdić</w:t>
        </w:r>
        <w:proofErr w:type="spellEnd"/>
        <w:r w:rsidR="005B4883" w:rsidRPr="00F31880">
          <w:rPr>
            <w:rStyle w:val="Hyperlinkcase"/>
            <w:color w:val="auto"/>
            <w:lang w:val="it-IT"/>
          </w:rPr>
          <w:t xml:space="preserve"> in Finci proti </w:t>
        </w:r>
        <w:proofErr w:type="spellStart"/>
        <w:r w:rsidR="005B4883" w:rsidRPr="00F31880">
          <w:rPr>
            <w:rStyle w:val="Hyperlinkcase"/>
            <w:color w:val="auto"/>
            <w:lang w:val="it-IT"/>
          </w:rPr>
          <w:t>Bosni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Hercegovini</w:t>
        </w:r>
        <w:proofErr w:type="spellEnd"/>
      </w:hyperlink>
      <w:r w:rsidR="005B4883" w:rsidRPr="00F31880">
        <w:rPr>
          <w:lang w:val="it-IT"/>
        </w:rPr>
        <w:t xml:space="preserve"> [VS],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27996/06 in 34836/06, ESČP 2009</w:t>
      </w:r>
    </w:p>
    <w:p w14:paraId="38EA019A" w14:textId="77777777" w:rsidR="005B4883" w:rsidRPr="00F31880" w:rsidRDefault="00F3576C" w:rsidP="005B4883">
      <w:pPr>
        <w:pStyle w:val="ECHRParaHanging"/>
        <w:rPr>
          <w:lang w:val="it-IT"/>
        </w:rPr>
      </w:pPr>
      <w:hyperlink r:id="rId1804" w:tgtFrame="_self" w:history="1">
        <w:proofErr w:type="spellStart"/>
        <w:r w:rsidR="005B4883" w:rsidRPr="00F31880">
          <w:rPr>
            <w:rStyle w:val="Hyperlinkcase"/>
            <w:color w:val="auto"/>
            <w:lang w:val="it-IT"/>
          </w:rPr>
          <w:t>Sejdovic</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56581/00, ESČP 2006-II</w:t>
      </w:r>
    </w:p>
    <w:p w14:paraId="1D126184" w14:textId="12C88AFC" w:rsidR="001D7E14" w:rsidRDefault="00F3576C" w:rsidP="005B4883">
      <w:pPr>
        <w:pStyle w:val="ECHRParaHanging"/>
      </w:pPr>
      <w:hyperlink r:id="rId1805" w:anchor="{&quot;itemid&quot;:[&quot;001-212220&quot;]}" w:history="1">
        <w:proofErr w:type="spellStart"/>
        <w:r w:rsidR="001D7E14" w:rsidRPr="00D95751">
          <w:rPr>
            <w:rStyle w:val="Hiperpovezava"/>
            <w:i/>
            <w:iCs/>
            <w:color w:val="auto"/>
          </w:rPr>
          <w:t>Şeker</w:t>
        </w:r>
        <w:proofErr w:type="spellEnd"/>
        <w:r w:rsidR="001D7E14" w:rsidRPr="00D95751">
          <w:rPr>
            <w:rStyle w:val="Hiperpovezava"/>
            <w:i/>
            <w:iCs/>
            <w:color w:val="auto"/>
          </w:rPr>
          <w:t xml:space="preserve"> </w:t>
        </w:r>
        <w:proofErr w:type="spellStart"/>
        <w:r w:rsidR="001D7E14" w:rsidRPr="00D95751">
          <w:rPr>
            <w:rStyle w:val="Hiperpovezava"/>
            <w:i/>
            <w:iCs/>
            <w:color w:val="auto"/>
          </w:rPr>
          <w:t>proti</w:t>
        </w:r>
        <w:proofErr w:type="spellEnd"/>
        <w:r w:rsidR="001D7E14" w:rsidRPr="00D95751">
          <w:rPr>
            <w:rStyle w:val="Hiperpovezava"/>
            <w:i/>
            <w:iCs/>
            <w:color w:val="auto"/>
          </w:rPr>
          <w:t xml:space="preserve"> </w:t>
        </w:r>
        <w:proofErr w:type="spellStart"/>
        <w:r w:rsidR="001D7E14" w:rsidRPr="00D95751">
          <w:rPr>
            <w:rStyle w:val="Hiperpovezava"/>
            <w:i/>
            <w:iCs/>
            <w:color w:val="auto"/>
          </w:rPr>
          <w:t>Turčiji</w:t>
        </w:r>
        <w:proofErr w:type="spellEnd"/>
      </w:hyperlink>
      <w:r w:rsidR="001D7E14" w:rsidRPr="00D95751">
        <w:rPr>
          <w:i/>
          <w:iCs/>
        </w:rPr>
        <w:t xml:space="preserve"> </w:t>
      </w:r>
      <w:r w:rsidR="001D7E14" w:rsidRPr="00D95751">
        <w:t>(</w:t>
      </w:r>
      <w:proofErr w:type="spellStart"/>
      <w:r w:rsidR="001D7E14" w:rsidRPr="00D95751">
        <w:t>sklep</w:t>
      </w:r>
      <w:proofErr w:type="spellEnd"/>
      <w:r w:rsidR="001D7E14">
        <w:t xml:space="preserve">), </w:t>
      </w:r>
      <w:proofErr w:type="spellStart"/>
      <w:r w:rsidR="001D7E14">
        <w:t>pritožba</w:t>
      </w:r>
      <w:proofErr w:type="spellEnd"/>
      <w:r w:rsidR="001D7E14">
        <w:t xml:space="preserve"> </w:t>
      </w:r>
      <w:proofErr w:type="spellStart"/>
      <w:r w:rsidR="001D7E14">
        <w:t>št</w:t>
      </w:r>
      <w:proofErr w:type="spellEnd"/>
      <w:r w:rsidR="001D7E14">
        <w:t xml:space="preserve">. 30330/19, 7. </w:t>
      </w:r>
      <w:proofErr w:type="spellStart"/>
      <w:r w:rsidR="001D7E14">
        <w:t>september</w:t>
      </w:r>
      <w:proofErr w:type="spellEnd"/>
      <w:r w:rsidR="001D7E14">
        <w:t xml:space="preserve"> 2021</w:t>
      </w:r>
    </w:p>
    <w:p w14:paraId="044C3642" w14:textId="687CF6BB" w:rsidR="005B4883" w:rsidRPr="001F0D60" w:rsidRDefault="00F3576C" w:rsidP="005B4883">
      <w:pPr>
        <w:pStyle w:val="ECHRParaHanging"/>
      </w:pPr>
      <w:hyperlink r:id="rId1806" w:anchor="{&quot;docname&quot;:[&quot;demirtas&quot;],&quot;documentcollectionid2&quot;:[&quot;GRANDCHAMBER&quot;,&quot;CHAMBER&quot;],&quot;itemid&quot;:[&quot;001-207173&quot;]}" w:history="1">
        <w:proofErr w:type="spellStart"/>
        <w:r w:rsidR="005B4883" w:rsidRPr="001F0D60">
          <w:rPr>
            <w:rStyle w:val="Hiperpovezava"/>
            <w:i/>
            <w:color w:val="auto"/>
          </w:rPr>
          <w:t>Selahattin</w:t>
        </w:r>
        <w:proofErr w:type="spellEnd"/>
        <w:r w:rsidR="005B4883" w:rsidRPr="001F0D60">
          <w:rPr>
            <w:rStyle w:val="Hiperpovezava"/>
            <w:i/>
            <w:color w:val="auto"/>
          </w:rPr>
          <w:t xml:space="preserve"> </w:t>
        </w:r>
        <w:proofErr w:type="spellStart"/>
        <w:r w:rsidR="005B4883" w:rsidRPr="001F0D60">
          <w:rPr>
            <w:rStyle w:val="Hiperpovezava"/>
            <w:i/>
            <w:color w:val="auto"/>
          </w:rPr>
          <w:t>Demirtaş</w:t>
        </w:r>
        <w:proofErr w:type="spellEnd"/>
        <w:r w:rsidR="005B4883" w:rsidRPr="001F0D60">
          <w:rPr>
            <w:rStyle w:val="Hiperpovezava"/>
            <w:i/>
            <w:color w:val="auto"/>
          </w:rPr>
          <w:t xml:space="preserve">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Turčiji</w:t>
        </w:r>
        <w:proofErr w:type="spellEnd"/>
        <w:r w:rsidR="005B4883" w:rsidRPr="001F0D60">
          <w:rPr>
            <w:rStyle w:val="Hiperpovezava"/>
            <w:i/>
            <w:color w:val="auto"/>
          </w:rPr>
          <w:t xml:space="preserve"> (</w:t>
        </w:r>
        <w:proofErr w:type="spellStart"/>
        <w:r w:rsidR="005B4883" w:rsidRPr="001F0D60">
          <w:rPr>
            <w:rStyle w:val="Hiperpovezava"/>
            <w:i/>
            <w:color w:val="auto"/>
          </w:rPr>
          <w:t>št</w:t>
        </w:r>
        <w:proofErr w:type="spellEnd"/>
        <w:r w:rsidR="005B4883" w:rsidRPr="001F0D60">
          <w:rPr>
            <w:rStyle w:val="Hiperpovezava"/>
            <w:i/>
            <w:color w:val="auto"/>
          </w:rPr>
          <w:t>. 2)</w:t>
        </w:r>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14305/17, 22. </w:t>
      </w:r>
      <w:proofErr w:type="spellStart"/>
      <w:r w:rsidR="005B4883" w:rsidRPr="001F0D60">
        <w:t>december</w:t>
      </w:r>
      <w:proofErr w:type="spellEnd"/>
      <w:r w:rsidR="005B4883" w:rsidRPr="001F0D60">
        <w:t xml:space="preserve"> 2020</w:t>
      </w:r>
    </w:p>
    <w:p w14:paraId="7ACA4196" w14:textId="77777777" w:rsidR="005B4883" w:rsidRPr="00196F75" w:rsidRDefault="00F3576C" w:rsidP="005B4883">
      <w:pPr>
        <w:pStyle w:val="ECHRParaHanging"/>
        <w:rPr>
          <w:lang w:val="it-IT"/>
        </w:rPr>
      </w:pPr>
      <w:hyperlink r:id="rId1807" w:history="1">
        <w:proofErr w:type="spellStart"/>
        <w:r w:rsidR="005B4883" w:rsidRPr="00196F75">
          <w:rPr>
            <w:rStyle w:val="Hyperlinkcase"/>
            <w:color w:val="auto"/>
            <w:lang w:val="it-IT"/>
          </w:rPr>
          <w:t>Selami</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Nekdanji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jugoslovanski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republiki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Makedoniji</w:t>
        </w:r>
        <w:proofErr w:type="spellEnd"/>
        <w:r w:rsidR="005B4883" w:rsidRPr="00196F75">
          <w:rPr>
            <w:rStyle w:val="Hyperlinkcase"/>
            <w:color w:val="auto"/>
            <w:lang w:val="it-IT"/>
          </w:rPr>
          <w:t>,</w:t>
        </w:r>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78241/13, 1. </w:t>
      </w:r>
      <w:proofErr w:type="spellStart"/>
      <w:r w:rsidR="005B4883" w:rsidRPr="00196F75">
        <w:rPr>
          <w:lang w:val="it-IT"/>
        </w:rPr>
        <w:t>marec</w:t>
      </w:r>
      <w:proofErr w:type="spellEnd"/>
      <w:r w:rsidR="005B4883" w:rsidRPr="00196F75">
        <w:rPr>
          <w:lang w:val="it-IT"/>
        </w:rPr>
        <w:t xml:space="preserve"> 2018</w:t>
      </w:r>
    </w:p>
    <w:p w14:paraId="3C431FDD" w14:textId="77777777" w:rsidR="005B4883" w:rsidRPr="00196F75" w:rsidRDefault="00F3576C" w:rsidP="005B4883">
      <w:pPr>
        <w:pStyle w:val="ECHRParaHanging"/>
        <w:rPr>
          <w:lang w:val="it-IT"/>
        </w:rPr>
      </w:pPr>
      <w:hyperlink r:id="rId1808" w:history="1">
        <w:proofErr w:type="spellStart"/>
        <w:r w:rsidR="005B4883" w:rsidRPr="00196F75">
          <w:rPr>
            <w:rStyle w:val="Hyperlinkcase"/>
            <w:color w:val="auto"/>
            <w:lang w:val="it-IT"/>
          </w:rPr>
          <w:t>Selami</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Nekdanji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jugoslovanski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republiki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Makedoniji</w:t>
        </w:r>
        <w:proofErr w:type="spellEnd"/>
        <w:r w:rsidR="005B4883" w:rsidRPr="00196F75">
          <w:rPr>
            <w:rStyle w:val="Hyperlinkcase"/>
            <w:color w:val="auto"/>
            <w:lang w:val="it-IT"/>
          </w:rPr>
          <w:t>,</w:t>
        </w:r>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67259/14, 9. </w:t>
      </w:r>
      <w:proofErr w:type="spellStart"/>
      <w:r w:rsidR="005B4883" w:rsidRPr="00196F75">
        <w:rPr>
          <w:lang w:val="it-IT"/>
        </w:rPr>
        <w:t>februar</w:t>
      </w:r>
      <w:proofErr w:type="spellEnd"/>
      <w:r w:rsidR="005B4883" w:rsidRPr="00196F75">
        <w:rPr>
          <w:lang w:val="it-IT"/>
        </w:rPr>
        <w:t xml:space="preserve"> 2017</w:t>
      </w:r>
    </w:p>
    <w:p w14:paraId="762A2B3D" w14:textId="77777777" w:rsidR="005B4883" w:rsidRPr="00F31880" w:rsidRDefault="00F3576C" w:rsidP="005B4883">
      <w:pPr>
        <w:pStyle w:val="ECHRParaHanging"/>
        <w:rPr>
          <w:lang w:val="it-IT"/>
        </w:rPr>
      </w:pPr>
      <w:hyperlink r:id="rId1809" w:tgtFrame="_self" w:history="1">
        <w:proofErr w:type="spellStart"/>
        <w:r w:rsidR="005B4883" w:rsidRPr="00F31880">
          <w:rPr>
            <w:rStyle w:val="Hyperlinkcase"/>
            <w:color w:val="auto"/>
            <w:lang w:val="it-IT"/>
          </w:rPr>
          <w:t>Selmouni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rStyle w:val="Hyperlinkcase"/>
          <w:color w:val="auto"/>
          <w:lang w:val="it-IT"/>
        </w:rPr>
        <w:t xml:space="preserve"> </w:t>
      </w:r>
      <w:r w:rsidR="005B4883" w:rsidRPr="00F31880">
        <w:rPr>
          <w:lang w:val="it-IT"/>
        </w:rPr>
        <w:t xml:space="preserve">[VS],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25803/94, ESČP 1999-V</w:t>
      </w:r>
    </w:p>
    <w:p w14:paraId="4AC9A7B7" w14:textId="77777777" w:rsidR="005B4883" w:rsidRPr="00F31880" w:rsidRDefault="00F3576C" w:rsidP="005B4883">
      <w:pPr>
        <w:pStyle w:val="ECHRParaHanging"/>
        <w:rPr>
          <w:lang w:val="it-IT"/>
        </w:rPr>
      </w:pPr>
      <w:hyperlink r:id="rId1810" w:history="1">
        <w:r w:rsidR="005B4883" w:rsidRPr="00F31880">
          <w:rPr>
            <w:rStyle w:val="Hyperlinkcase"/>
            <w:color w:val="auto"/>
            <w:lang w:val="it-IT"/>
          </w:rPr>
          <w:t xml:space="preserve">Senator Lines GmbH proti </w:t>
        </w:r>
        <w:proofErr w:type="spellStart"/>
        <w:r w:rsidR="005B4883" w:rsidRPr="00F31880">
          <w:rPr>
            <w:rStyle w:val="Hyperlinkcase"/>
            <w:color w:val="auto"/>
            <w:lang w:val="it-IT"/>
          </w:rPr>
          <w:t>petnajstim</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državam</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članicam</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Evropske</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unije</w:t>
        </w:r>
        <w:proofErr w:type="spellEnd"/>
        <w:r w:rsidR="005B4883" w:rsidRPr="00F31880">
          <w:rPr>
            <w:rStyle w:val="Hyperlinkcase"/>
            <w:color w:val="auto"/>
            <w:lang w:val="it-IT"/>
          </w:rPr>
          <w:t xml:space="preserve"> </w:t>
        </w:r>
        <w:r w:rsidR="005B4883" w:rsidRPr="00B4116F">
          <w:rPr>
            <w:rStyle w:val="Hyperlinkcase"/>
            <w:i w:val="0"/>
            <w:iCs/>
            <w:color w:val="auto"/>
            <w:lang w:val="it-IT"/>
          </w:rPr>
          <w:t>(</w:t>
        </w:r>
        <w:proofErr w:type="spellStart"/>
      </w:hyperlink>
      <w:r w:rsidR="005B4883" w:rsidRPr="00B4116F">
        <w:rPr>
          <w:rStyle w:val="Hyperlinkcase"/>
          <w:i w:val="0"/>
          <w:iCs/>
          <w:color w:val="auto"/>
          <w:lang w:val="it-IT"/>
        </w:rPr>
        <w:t>sklep</w:t>
      </w:r>
      <w:proofErr w:type="spellEnd"/>
      <w:r w:rsidR="005B4883" w:rsidRPr="007F2E72">
        <w:rPr>
          <w:lang w:val="it-IT"/>
        </w:rPr>
        <w:t>)</w:t>
      </w:r>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56672/00, ESČP 2004</w:t>
      </w:r>
      <w:r w:rsidR="005B4883" w:rsidRPr="00F31880">
        <w:rPr>
          <w:lang w:val="it-IT"/>
        </w:rPr>
        <w:noBreakHyphen/>
        <w:t xml:space="preserve">IV </w:t>
      </w:r>
    </w:p>
    <w:p w14:paraId="3533E854" w14:textId="77777777" w:rsidR="005B4883" w:rsidRPr="00F31880" w:rsidRDefault="00F3576C" w:rsidP="005B4883">
      <w:pPr>
        <w:pStyle w:val="ECHRParaHanging"/>
        <w:rPr>
          <w:lang w:val="it-IT"/>
        </w:rPr>
      </w:pPr>
      <w:hyperlink r:id="rId1811" w:tgtFrame="_self" w:history="1">
        <w:r w:rsidR="005B4883" w:rsidRPr="00F31880">
          <w:rPr>
            <w:rStyle w:val="Hyperlinkcase"/>
            <w:color w:val="auto"/>
            <w:lang w:val="it-IT"/>
          </w:rPr>
          <w:t xml:space="preserve">Sergey </w:t>
        </w:r>
        <w:proofErr w:type="spellStart"/>
        <w:r w:rsidR="005B4883" w:rsidRPr="00F31880">
          <w:rPr>
            <w:rStyle w:val="Hyperlinkcase"/>
            <w:color w:val="auto"/>
            <w:lang w:val="it-IT"/>
          </w:rPr>
          <w:t>Zolotukhin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14939/03, ESČP 2009</w:t>
      </w:r>
    </w:p>
    <w:p w14:paraId="2364B7FB" w14:textId="77777777" w:rsidR="005B4883" w:rsidRPr="00F31880" w:rsidRDefault="00F3576C" w:rsidP="005B4883">
      <w:pPr>
        <w:pStyle w:val="ECHRParaHanging"/>
        <w:rPr>
          <w:lang w:val="it-IT"/>
        </w:rPr>
      </w:pPr>
      <w:hyperlink r:id="rId1812" w:history="1">
        <w:proofErr w:type="spellStart"/>
        <w:r w:rsidR="005B4883" w:rsidRPr="00F31880">
          <w:rPr>
            <w:rStyle w:val="Hyperlinkcase"/>
            <w:color w:val="auto"/>
            <w:lang w:val="it-IT"/>
          </w:rPr>
          <w:t>Shalyavski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67608/11, 15. </w:t>
      </w:r>
      <w:proofErr w:type="spellStart"/>
      <w:r w:rsidR="005B4883" w:rsidRPr="00F31880">
        <w:rPr>
          <w:lang w:val="it-IT"/>
        </w:rPr>
        <w:t>junij</w:t>
      </w:r>
      <w:proofErr w:type="spellEnd"/>
      <w:r w:rsidR="005B4883" w:rsidRPr="00F31880">
        <w:rPr>
          <w:lang w:val="it-IT"/>
        </w:rPr>
        <w:t xml:space="preserve"> 2017,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52142/12, 21. </w:t>
      </w:r>
      <w:proofErr w:type="spellStart"/>
      <w:r w:rsidR="005B4883" w:rsidRPr="00F31880">
        <w:rPr>
          <w:lang w:val="it-IT"/>
        </w:rPr>
        <w:t>marec</w:t>
      </w:r>
      <w:proofErr w:type="spellEnd"/>
      <w:r w:rsidR="005B4883" w:rsidRPr="00F31880">
        <w:rPr>
          <w:lang w:val="it-IT"/>
        </w:rPr>
        <w:t xml:space="preserve"> 2017</w:t>
      </w:r>
    </w:p>
    <w:p w14:paraId="69F2ED60" w14:textId="77777777" w:rsidR="005B4883" w:rsidRPr="00F31880" w:rsidRDefault="00F3576C" w:rsidP="005B4883">
      <w:pPr>
        <w:pStyle w:val="ECHRParaHanging"/>
        <w:rPr>
          <w:lang w:val="it-IT"/>
        </w:rPr>
      </w:pPr>
      <w:hyperlink r:id="rId1813" w:tgtFrame="_self" w:history="1">
        <w:proofErr w:type="spellStart"/>
        <w:r w:rsidR="005B4883" w:rsidRPr="00F31880">
          <w:rPr>
            <w:rStyle w:val="Hyperlinkcase"/>
            <w:color w:val="auto"/>
            <w:lang w:val="it-IT"/>
          </w:rPr>
          <w:t>Shamayev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Gruziji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36378/02, 16. </w:t>
      </w:r>
      <w:proofErr w:type="spellStart"/>
      <w:r w:rsidR="005B4883" w:rsidRPr="00F31880">
        <w:rPr>
          <w:lang w:val="it-IT"/>
        </w:rPr>
        <w:t>september</w:t>
      </w:r>
      <w:proofErr w:type="spellEnd"/>
      <w:r w:rsidR="005B4883" w:rsidRPr="00F31880">
        <w:rPr>
          <w:lang w:val="it-IT"/>
        </w:rPr>
        <w:t xml:space="preserve"> 2003</w:t>
      </w:r>
    </w:p>
    <w:p w14:paraId="278969DF" w14:textId="77777777" w:rsidR="005B4883" w:rsidRPr="00F31880" w:rsidRDefault="00F3576C" w:rsidP="005B4883">
      <w:pPr>
        <w:pStyle w:val="ECHRParaHanging"/>
        <w:rPr>
          <w:lang w:val="it-IT"/>
        </w:rPr>
      </w:pPr>
      <w:hyperlink r:id="rId1814" w:history="1">
        <w:proofErr w:type="spellStart"/>
        <w:r w:rsidR="005B4883" w:rsidRPr="00F31880">
          <w:rPr>
            <w:rStyle w:val="Hyperlinkcase"/>
            <w:color w:val="auto"/>
            <w:lang w:val="it-IT"/>
          </w:rPr>
          <w:t>Shamayev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Gruziji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36378/02, ESČP 2005-III</w:t>
      </w:r>
    </w:p>
    <w:p w14:paraId="5DAF5C5D" w14:textId="77777777" w:rsidR="005B4883" w:rsidRPr="00F31880" w:rsidRDefault="00F3576C" w:rsidP="005B4883">
      <w:pPr>
        <w:pStyle w:val="ECHRParaHanging"/>
        <w:rPr>
          <w:snapToGrid w:val="0"/>
          <w:lang w:val="it-IT"/>
        </w:rPr>
      </w:pPr>
      <w:hyperlink r:id="rId1815" w:history="1">
        <w:proofErr w:type="spellStart"/>
        <w:r w:rsidR="005B4883" w:rsidRPr="00F31880">
          <w:rPr>
            <w:rStyle w:val="Hyperlinkcase"/>
            <w:color w:val="auto"/>
            <w:lang w:val="it-IT"/>
          </w:rPr>
          <w:t>Shchukin</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Ukrajini</w:t>
        </w:r>
        <w:proofErr w:type="spellEnd"/>
      </w:hyperlink>
      <w:r w:rsidR="005B4883" w:rsidRPr="00F31880">
        <w:rPr>
          <w:lang w:val="it-IT"/>
        </w:rPr>
        <w:t xml:space="preserve"> [</w:t>
      </w:r>
      <w:proofErr w:type="spellStart"/>
      <w:r w:rsidR="005B4883" w:rsidRPr="00F31880">
        <w:rPr>
          <w:lang w:val="it-IT"/>
        </w:rPr>
        <w:t>Odbor</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59834/09 in 249 </w:t>
      </w:r>
      <w:proofErr w:type="spellStart"/>
      <w:r w:rsidR="005B4883" w:rsidRPr="00F31880">
        <w:rPr>
          <w:lang w:val="it-IT"/>
        </w:rPr>
        <w:t>drugih</w:t>
      </w:r>
      <w:proofErr w:type="spellEnd"/>
      <w:r w:rsidR="005B4883" w:rsidRPr="00F31880">
        <w:rPr>
          <w:lang w:val="it-IT"/>
        </w:rPr>
        <w:t xml:space="preserve">, 13. </w:t>
      </w:r>
      <w:proofErr w:type="spellStart"/>
      <w:r w:rsidR="005B4883" w:rsidRPr="00F31880">
        <w:rPr>
          <w:lang w:val="it-IT"/>
        </w:rPr>
        <w:t>februar</w:t>
      </w:r>
      <w:proofErr w:type="spellEnd"/>
      <w:r w:rsidR="005B4883" w:rsidRPr="00F31880">
        <w:rPr>
          <w:lang w:val="it-IT"/>
        </w:rPr>
        <w:t xml:space="preserve"> 2014</w:t>
      </w:r>
    </w:p>
    <w:p w14:paraId="33A1FD3E" w14:textId="77777777" w:rsidR="001D7E14" w:rsidRPr="009A554E" w:rsidRDefault="00F3576C" w:rsidP="001D7E14">
      <w:pPr>
        <w:pStyle w:val="ECHRPara"/>
        <w:ind w:left="567" w:hanging="567"/>
        <w:rPr>
          <w:sz w:val="22"/>
          <w:lang w:val="de-DE"/>
        </w:rPr>
      </w:pPr>
      <w:hyperlink r:id="rId1816" w:anchor="{&quot;itemid&quot;:[&quot;001-206713&quot;]}" w:history="1">
        <w:r w:rsidR="001D7E14" w:rsidRPr="009A554E">
          <w:rPr>
            <w:rStyle w:val="Hiperpovezava"/>
            <w:i/>
            <w:color w:val="auto"/>
            <w:sz w:val="22"/>
            <w:lang w:val="de-DE"/>
          </w:rPr>
          <w:t xml:space="preserve">Schweizerische </w:t>
        </w:r>
        <w:proofErr w:type="spellStart"/>
        <w:r w:rsidR="001D7E14" w:rsidRPr="009A554E">
          <w:rPr>
            <w:rStyle w:val="Hiperpovezava"/>
            <w:i/>
            <w:color w:val="auto"/>
            <w:sz w:val="22"/>
            <w:lang w:val="de-DE"/>
          </w:rPr>
          <w:t>Radio-und</w:t>
        </w:r>
        <w:proofErr w:type="spellEnd"/>
        <w:r w:rsidR="001D7E14" w:rsidRPr="009A554E">
          <w:rPr>
            <w:rStyle w:val="Hiperpovezava"/>
            <w:i/>
            <w:color w:val="auto"/>
            <w:sz w:val="22"/>
            <w:lang w:val="de-DE"/>
          </w:rPr>
          <w:t xml:space="preserve"> Fernsehgesellschaft in </w:t>
        </w:r>
        <w:proofErr w:type="spellStart"/>
        <w:r w:rsidR="001D7E14" w:rsidRPr="009A554E">
          <w:rPr>
            <w:rStyle w:val="Hiperpovezava"/>
            <w:i/>
            <w:color w:val="auto"/>
            <w:sz w:val="22"/>
            <w:lang w:val="de-DE"/>
          </w:rPr>
          <w:t>publisuisse</w:t>
        </w:r>
        <w:proofErr w:type="spellEnd"/>
        <w:r w:rsidR="001D7E14" w:rsidRPr="009A554E">
          <w:rPr>
            <w:rStyle w:val="Hiperpovezava"/>
            <w:i/>
            <w:color w:val="auto"/>
            <w:sz w:val="22"/>
            <w:lang w:val="de-DE"/>
          </w:rPr>
          <w:t xml:space="preserve"> SA </w:t>
        </w:r>
        <w:proofErr w:type="spellStart"/>
        <w:r w:rsidR="001D7E14" w:rsidRPr="009A554E">
          <w:rPr>
            <w:rStyle w:val="Hiperpovezava"/>
            <w:i/>
            <w:color w:val="auto"/>
            <w:sz w:val="22"/>
            <w:lang w:val="de-DE"/>
          </w:rPr>
          <w:t>proti</w:t>
        </w:r>
        <w:proofErr w:type="spellEnd"/>
        <w:r w:rsidR="001D7E14" w:rsidRPr="009A554E">
          <w:rPr>
            <w:rStyle w:val="Hiperpovezava"/>
            <w:i/>
            <w:color w:val="auto"/>
            <w:sz w:val="22"/>
            <w:lang w:val="de-DE"/>
          </w:rPr>
          <w:t xml:space="preserve"> </w:t>
        </w:r>
        <w:proofErr w:type="spellStart"/>
        <w:r w:rsidR="001D7E14" w:rsidRPr="009A554E">
          <w:rPr>
            <w:rStyle w:val="Hiperpovezava"/>
            <w:i/>
            <w:color w:val="auto"/>
            <w:sz w:val="22"/>
            <w:lang w:val="de-DE"/>
          </w:rPr>
          <w:t>Švici</w:t>
        </w:r>
        <w:proofErr w:type="spellEnd"/>
      </w:hyperlink>
      <w:r w:rsidR="001D7E14" w:rsidRPr="009A554E">
        <w:rPr>
          <w:sz w:val="22"/>
          <w:lang w:val="de-DE"/>
        </w:rPr>
        <w:t xml:space="preserve">, </w:t>
      </w:r>
      <w:proofErr w:type="spellStart"/>
      <w:r w:rsidR="001D7E14" w:rsidRPr="009A554E">
        <w:rPr>
          <w:sz w:val="22"/>
          <w:lang w:val="de-DE"/>
        </w:rPr>
        <w:t>pritožba</w:t>
      </w:r>
      <w:proofErr w:type="spellEnd"/>
      <w:r w:rsidR="001D7E14" w:rsidRPr="009A554E">
        <w:rPr>
          <w:sz w:val="22"/>
          <w:lang w:val="de-DE"/>
        </w:rPr>
        <w:t xml:space="preserve"> </w:t>
      </w:r>
      <w:proofErr w:type="spellStart"/>
      <w:r w:rsidR="001D7E14" w:rsidRPr="009A554E">
        <w:rPr>
          <w:sz w:val="22"/>
          <w:lang w:val="de-DE"/>
        </w:rPr>
        <w:t>št</w:t>
      </w:r>
      <w:proofErr w:type="spellEnd"/>
      <w:r w:rsidR="001D7E14" w:rsidRPr="009A554E">
        <w:rPr>
          <w:sz w:val="22"/>
          <w:lang w:val="de-DE"/>
        </w:rPr>
        <w:t xml:space="preserve">. 41723/14, 22. </w:t>
      </w:r>
      <w:proofErr w:type="spellStart"/>
      <w:r w:rsidR="001D7E14" w:rsidRPr="009A554E">
        <w:rPr>
          <w:sz w:val="22"/>
          <w:lang w:val="de-DE"/>
        </w:rPr>
        <w:t>december</w:t>
      </w:r>
      <w:proofErr w:type="spellEnd"/>
      <w:r w:rsidR="001D7E14" w:rsidRPr="009A554E">
        <w:rPr>
          <w:sz w:val="22"/>
          <w:lang w:val="de-DE"/>
        </w:rPr>
        <w:t xml:space="preserve"> 2020</w:t>
      </w:r>
    </w:p>
    <w:p w14:paraId="2B773926" w14:textId="77777777" w:rsidR="005B4883" w:rsidRPr="009A554E" w:rsidRDefault="00F3576C" w:rsidP="005B4883">
      <w:pPr>
        <w:pStyle w:val="ECHRParaHanging"/>
        <w:rPr>
          <w:lang w:val="de-DE"/>
        </w:rPr>
      </w:pPr>
      <w:hyperlink r:id="rId1817" w:tgtFrame="_self" w:history="1">
        <w:proofErr w:type="spellStart"/>
        <w:r w:rsidR="005B4883" w:rsidRPr="009A554E">
          <w:rPr>
            <w:rStyle w:val="Hyperlinkcase"/>
            <w:color w:val="auto"/>
            <w:lang w:val="de-DE"/>
          </w:rPr>
          <w:t>Shefer</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45175/04, 13. </w:t>
      </w:r>
      <w:proofErr w:type="spellStart"/>
      <w:r w:rsidR="005B4883" w:rsidRPr="009A554E">
        <w:rPr>
          <w:lang w:val="de-DE"/>
        </w:rPr>
        <w:t>marec</w:t>
      </w:r>
      <w:proofErr w:type="spellEnd"/>
      <w:r w:rsidR="005B4883" w:rsidRPr="009A554E">
        <w:rPr>
          <w:lang w:val="de-DE"/>
        </w:rPr>
        <w:t xml:space="preserve"> 2012</w:t>
      </w:r>
    </w:p>
    <w:p w14:paraId="17D826B9" w14:textId="77777777" w:rsidR="005B4883" w:rsidRPr="009A554E" w:rsidRDefault="00F3576C" w:rsidP="005B4883">
      <w:pPr>
        <w:pStyle w:val="ECHRParaHanging"/>
        <w:rPr>
          <w:lang w:val="de-DE"/>
        </w:rPr>
      </w:pPr>
      <w:hyperlink r:id="rId1818" w:tgtFrame="_self" w:history="1">
        <w:proofErr w:type="spellStart"/>
        <w:r w:rsidR="005B4883" w:rsidRPr="009A554E">
          <w:rPr>
            <w:rStyle w:val="Hyperlinkcase"/>
            <w:color w:val="auto"/>
            <w:lang w:val="de-DE"/>
          </w:rPr>
          <w:t>Shevanova</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Latviji</w:t>
        </w:r>
        <w:proofErr w:type="spellEnd"/>
      </w:hyperlink>
      <w:r w:rsidR="005B4883" w:rsidRPr="009A554E">
        <w:rPr>
          <w:lang w:val="de-DE"/>
        </w:rPr>
        <w:t xml:space="preserve"> (</w:t>
      </w:r>
      <w:proofErr w:type="spellStart"/>
      <w:r w:rsidR="005B4883" w:rsidRPr="009A554E">
        <w:rPr>
          <w:lang w:val="de-DE"/>
        </w:rPr>
        <w:t>izbris</w:t>
      </w:r>
      <w:proofErr w:type="spellEnd"/>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58822/00, 7. </w:t>
      </w:r>
      <w:proofErr w:type="spellStart"/>
      <w:r w:rsidR="005B4883" w:rsidRPr="009A554E">
        <w:rPr>
          <w:lang w:val="de-DE"/>
        </w:rPr>
        <w:t>december</w:t>
      </w:r>
      <w:proofErr w:type="spellEnd"/>
      <w:r w:rsidR="005B4883" w:rsidRPr="009A554E">
        <w:rPr>
          <w:lang w:val="de-DE"/>
        </w:rPr>
        <w:t xml:space="preserve"> 2007</w:t>
      </w:r>
    </w:p>
    <w:p w14:paraId="5A52385C" w14:textId="77777777" w:rsidR="005B4883" w:rsidRPr="009A554E" w:rsidRDefault="00F3576C" w:rsidP="005B4883">
      <w:pPr>
        <w:pStyle w:val="ECHRParaHanging"/>
        <w:rPr>
          <w:lang w:val="de-DE"/>
        </w:rPr>
      </w:pPr>
      <w:hyperlink r:id="rId1819" w:history="1">
        <w:proofErr w:type="spellStart"/>
        <w:r w:rsidR="005B4883" w:rsidRPr="009A554E">
          <w:rPr>
            <w:rStyle w:val="Hyperlinkcase"/>
            <w:color w:val="auto"/>
            <w:lang w:val="de-DE"/>
          </w:rPr>
          <w:t>Shibendra</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Dev</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Švedski</w:t>
        </w:r>
        <w:proofErr w:type="spellEnd"/>
      </w:hyperlink>
      <w:r w:rsidR="005B4883" w:rsidRPr="009A554E">
        <w:rPr>
          <w:rStyle w:val="Hyperlinkcase"/>
          <w:color w:val="auto"/>
          <w:lang w:val="de-DE"/>
        </w:rPr>
        <w:t xml:space="preserve"> </w:t>
      </w:r>
      <w:r w:rsidR="005B4883" w:rsidRPr="009A554E">
        <w:rPr>
          <w:rStyle w:val="Hyperlinkcase"/>
          <w:i w:val="0"/>
          <w:color w:val="auto"/>
          <w:lang w:val="de-DE"/>
        </w:rPr>
        <w:t>(</w:t>
      </w:r>
      <w:proofErr w:type="spellStart"/>
      <w:r w:rsidR="005B4883" w:rsidRPr="009A554E">
        <w:rPr>
          <w:rStyle w:val="Hyperlinkcase"/>
          <w:i w:val="0"/>
          <w:color w:val="auto"/>
          <w:lang w:val="de-DE"/>
        </w:rPr>
        <w:t>sklep</w:t>
      </w:r>
      <w:proofErr w:type="spellEnd"/>
      <w:r w:rsidR="005B4883" w:rsidRPr="009A554E">
        <w:rPr>
          <w:rStyle w:val="Hyperlinkcase"/>
          <w:i w:val="0"/>
          <w:color w:val="auto"/>
          <w:lang w:val="de-DE"/>
        </w:rPr>
        <w:t>),</w:t>
      </w:r>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7362/10, 21. </w:t>
      </w:r>
      <w:proofErr w:type="spellStart"/>
      <w:r w:rsidR="005B4883" w:rsidRPr="009A554E">
        <w:rPr>
          <w:lang w:val="de-DE"/>
        </w:rPr>
        <w:t>oktober</w:t>
      </w:r>
      <w:proofErr w:type="spellEnd"/>
      <w:r w:rsidR="005B4883" w:rsidRPr="009A554E">
        <w:rPr>
          <w:lang w:val="de-DE"/>
        </w:rPr>
        <w:t xml:space="preserve"> 2014</w:t>
      </w:r>
    </w:p>
    <w:p w14:paraId="1F490142" w14:textId="77777777" w:rsidR="005B4883" w:rsidRPr="00F31880" w:rsidRDefault="00F3576C" w:rsidP="005B4883">
      <w:pPr>
        <w:pStyle w:val="ECHRParaHanging"/>
        <w:rPr>
          <w:lang w:val="it-IT"/>
        </w:rPr>
      </w:pPr>
      <w:hyperlink r:id="rId1820" w:history="1">
        <w:proofErr w:type="spellStart"/>
        <w:r w:rsidR="005B4883" w:rsidRPr="00F31880">
          <w:rPr>
            <w:rStyle w:val="Hyperlinkcase"/>
            <w:color w:val="auto"/>
            <w:lang w:val="it-IT"/>
          </w:rPr>
          <w:t>Shioshvili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19356/07, 20. </w:t>
      </w:r>
      <w:proofErr w:type="spellStart"/>
      <w:r w:rsidR="005B4883" w:rsidRPr="00F31880">
        <w:rPr>
          <w:lang w:val="it-IT"/>
        </w:rPr>
        <w:t>december</w:t>
      </w:r>
      <w:proofErr w:type="spellEnd"/>
      <w:r w:rsidR="005B4883" w:rsidRPr="00F31880">
        <w:rPr>
          <w:lang w:val="it-IT"/>
        </w:rPr>
        <w:t xml:space="preserve"> 2016</w:t>
      </w:r>
    </w:p>
    <w:p w14:paraId="4EC200AA" w14:textId="77777777" w:rsidR="005B4883" w:rsidRPr="001F0D60" w:rsidRDefault="00F3576C" w:rsidP="005B4883">
      <w:pPr>
        <w:pStyle w:val="ECHRParaHanging"/>
        <w:rPr>
          <w:snapToGrid w:val="0"/>
        </w:rPr>
      </w:pPr>
      <w:hyperlink r:id="rId1821" w:history="1">
        <w:proofErr w:type="spellStart"/>
        <w:r w:rsidR="005B4883" w:rsidRPr="001F0D60">
          <w:rPr>
            <w:rStyle w:val="Hyperlinkcase"/>
            <w:color w:val="auto"/>
          </w:rPr>
          <w:t>Shishanov</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r w:rsidR="005B4883" w:rsidRPr="001F0D60">
          <w:rPr>
            <w:rStyle w:val="Hyperlinkcase"/>
            <w:color w:val="auto"/>
          </w:rPr>
          <w:t xml:space="preserve"> </w:t>
        </w:r>
        <w:proofErr w:type="spellStart"/>
        <w:r w:rsidR="005B4883" w:rsidRPr="001F0D60">
          <w:rPr>
            <w:rStyle w:val="Hyperlinkcase"/>
            <w:color w:val="auto"/>
          </w:rPr>
          <w:t>Moldaviji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11353/06</w:t>
      </w:r>
      <w:r w:rsidR="005B4883">
        <w:t xml:space="preserve">, 15. </w:t>
      </w:r>
      <w:proofErr w:type="spellStart"/>
      <w:r w:rsidR="005B4883">
        <w:t>september</w:t>
      </w:r>
      <w:proofErr w:type="spellEnd"/>
      <w:r w:rsidR="005B4883">
        <w:t xml:space="preserve"> 2015</w:t>
      </w:r>
    </w:p>
    <w:p w14:paraId="3AF88C21" w14:textId="77777777" w:rsidR="005B4883" w:rsidRPr="001F0D60" w:rsidRDefault="00F3576C" w:rsidP="005B4883">
      <w:pPr>
        <w:pStyle w:val="ECHRParaHanging"/>
      </w:pPr>
      <w:hyperlink r:id="rId1822" w:history="1">
        <w:proofErr w:type="spellStart"/>
        <w:r w:rsidR="005B4883" w:rsidRPr="001F0D60">
          <w:rPr>
            <w:rStyle w:val="Hiperpovezava"/>
            <w:i/>
            <w:color w:val="auto"/>
          </w:rPr>
          <w:t>Shmelev</w:t>
        </w:r>
        <w:proofErr w:type="spellEnd"/>
        <w:r w:rsidR="005B4883" w:rsidRPr="001F0D60">
          <w:rPr>
            <w:rStyle w:val="Hiperpovezava"/>
            <w:i/>
            <w:color w:val="auto"/>
          </w:rPr>
          <w:t xml:space="preserve"> in </w:t>
        </w:r>
        <w:proofErr w:type="spellStart"/>
        <w:r w:rsidR="005B4883" w:rsidRPr="001F0D60">
          <w:rPr>
            <w:rStyle w:val="Hiperpovezava"/>
            <w:i/>
            <w:color w:val="auto"/>
          </w:rPr>
          <w:t>drugi</w:t>
        </w:r>
        <w:proofErr w:type="spellEnd"/>
        <w:r w:rsidR="005B4883" w:rsidRPr="001F0D60">
          <w:rPr>
            <w:rStyle w:val="Hiperpovezava"/>
            <w:i/>
            <w:color w:val="auto"/>
          </w:rPr>
          <w:t xml:space="preserve">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Rusiji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41743/17 in 16 </w:t>
      </w:r>
      <w:proofErr w:type="spellStart"/>
      <w:r w:rsidR="005B4883" w:rsidRPr="001F0D60">
        <w:t>drugih</w:t>
      </w:r>
      <w:proofErr w:type="spellEnd"/>
      <w:r w:rsidR="005B4883" w:rsidRPr="001F0D60">
        <w:t xml:space="preserve">, 17. </w:t>
      </w:r>
      <w:proofErr w:type="spellStart"/>
      <w:r w:rsidR="005B4883" w:rsidRPr="001F0D60">
        <w:t>marec</w:t>
      </w:r>
      <w:proofErr w:type="spellEnd"/>
      <w:r w:rsidR="005B4883" w:rsidRPr="001F0D60">
        <w:t xml:space="preserve"> 2020</w:t>
      </w:r>
    </w:p>
    <w:p w14:paraId="6C24B2EA" w14:textId="77777777" w:rsidR="005B4883" w:rsidRPr="001F0D60" w:rsidRDefault="00F3576C" w:rsidP="005B4883">
      <w:pPr>
        <w:pStyle w:val="ECHRParaHanging"/>
      </w:pPr>
      <w:hyperlink r:id="rId1823" w:anchor="{&quot;itemid&quot;:[&quot;001-207418&quot;]}" w:history="1">
        <w:proofErr w:type="spellStart"/>
        <w:r w:rsidR="005B4883" w:rsidRPr="001F0D60">
          <w:rPr>
            <w:rStyle w:val="Hiperpovezava"/>
            <w:i/>
            <w:color w:val="auto"/>
          </w:rPr>
          <w:t>Shmorgunov</w:t>
        </w:r>
        <w:proofErr w:type="spellEnd"/>
        <w:r w:rsidR="005B4883" w:rsidRPr="001F0D60">
          <w:rPr>
            <w:rStyle w:val="Hiperpovezava"/>
            <w:i/>
            <w:color w:val="auto"/>
          </w:rPr>
          <w:t xml:space="preserve"> in </w:t>
        </w:r>
        <w:proofErr w:type="spellStart"/>
        <w:r w:rsidR="005B4883" w:rsidRPr="001F0D60">
          <w:rPr>
            <w:rStyle w:val="Hiperpovezava"/>
            <w:i/>
            <w:color w:val="auto"/>
          </w:rPr>
          <w:t>drugi</w:t>
        </w:r>
        <w:proofErr w:type="spellEnd"/>
        <w:r w:rsidR="005B4883" w:rsidRPr="001F0D60">
          <w:rPr>
            <w:rStyle w:val="Hiperpovezava"/>
            <w:i/>
            <w:color w:val="auto"/>
          </w:rPr>
          <w:t xml:space="preserve">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Ukrajini</w:t>
        </w:r>
        <w:proofErr w:type="spellEnd"/>
      </w:hyperlink>
      <w:r w:rsidR="005B4883" w:rsidRPr="001F0D60">
        <w:t xml:space="preserve">, </w:t>
      </w:r>
      <w:proofErr w:type="spellStart"/>
      <w:r w:rsidR="005B4883">
        <w:t>pritožba</w:t>
      </w:r>
      <w:proofErr w:type="spellEnd"/>
      <w:r w:rsidR="005B4883">
        <w:t xml:space="preserve"> </w:t>
      </w:r>
      <w:proofErr w:type="spellStart"/>
      <w:r w:rsidR="005B4883" w:rsidRPr="001F0D60">
        <w:t>št</w:t>
      </w:r>
      <w:proofErr w:type="spellEnd"/>
      <w:r w:rsidR="005B4883" w:rsidRPr="001F0D60">
        <w:t xml:space="preserve">. 15367/14 in 13 </w:t>
      </w:r>
      <w:proofErr w:type="spellStart"/>
      <w:r w:rsidR="005B4883" w:rsidRPr="001F0D60">
        <w:t>drugih</w:t>
      </w:r>
      <w:proofErr w:type="spellEnd"/>
      <w:r w:rsidR="005B4883">
        <w:t xml:space="preserve">, 21. </w:t>
      </w:r>
      <w:proofErr w:type="spellStart"/>
      <w:r w:rsidR="005B4883">
        <w:t>januar</w:t>
      </w:r>
      <w:proofErr w:type="spellEnd"/>
      <w:r w:rsidR="005B4883">
        <w:t xml:space="preserve"> 2021</w:t>
      </w:r>
    </w:p>
    <w:p w14:paraId="5704D0F1" w14:textId="33987D65" w:rsidR="001D7E14" w:rsidRDefault="00F3576C" w:rsidP="005B4883">
      <w:pPr>
        <w:pStyle w:val="ECHRParaHanging"/>
      </w:pPr>
      <w:hyperlink r:id="rId1824" w:anchor="{&quot;itemid&quot;:[&quot;001-213401&quot;]}" w:history="1">
        <w:r w:rsidR="001D7E14" w:rsidRPr="00D95751">
          <w:rPr>
            <w:rStyle w:val="Hiperpovezava"/>
            <w:i/>
            <w:iCs/>
            <w:color w:val="auto"/>
          </w:rPr>
          <w:t xml:space="preserve">Shortall in </w:t>
        </w:r>
        <w:proofErr w:type="spellStart"/>
        <w:r w:rsidR="001D7E14" w:rsidRPr="00D95751">
          <w:rPr>
            <w:rStyle w:val="Hiperpovezava"/>
            <w:i/>
            <w:iCs/>
            <w:color w:val="auto"/>
          </w:rPr>
          <w:t>drugi</w:t>
        </w:r>
        <w:proofErr w:type="spellEnd"/>
        <w:r w:rsidR="001D7E14" w:rsidRPr="00D95751">
          <w:rPr>
            <w:rStyle w:val="Hiperpovezava"/>
            <w:i/>
            <w:iCs/>
            <w:color w:val="auto"/>
          </w:rPr>
          <w:t xml:space="preserve"> </w:t>
        </w:r>
        <w:proofErr w:type="spellStart"/>
        <w:r w:rsidR="001D7E14" w:rsidRPr="00D95751">
          <w:rPr>
            <w:rStyle w:val="Hiperpovezava"/>
            <w:i/>
            <w:iCs/>
            <w:color w:val="auto"/>
          </w:rPr>
          <w:t>proti</w:t>
        </w:r>
        <w:proofErr w:type="spellEnd"/>
        <w:r w:rsidR="001D7E14" w:rsidRPr="00D95751">
          <w:rPr>
            <w:rStyle w:val="Hiperpovezava"/>
            <w:i/>
            <w:iCs/>
            <w:color w:val="auto"/>
          </w:rPr>
          <w:t xml:space="preserve"> </w:t>
        </w:r>
        <w:proofErr w:type="spellStart"/>
        <w:r w:rsidR="001D7E14" w:rsidRPr="00D95751">
          <w:rPr>
            <w:rStyle w:val="Hiperpovezava"/>
            <w:i/>
            <w:iCs/>
            <w:color w:val="auto"/>
          </w:rPr>
          <w:t>Irski</w:t>
        </w:r>
        <w:proofErr w:type="spellEnd"/>
      </w:hyperlink>
      <w:r w:rsidR="001D7E14" w:rsidRPr="00D95751">
        <w:rPr>
          <w:i/>
          <w:iCs/>
        </w:rPr>
        <w:t xml:space="preserve"> </w:t>
      </w:r>
      <w:r w:rsidR="001D7E14" w:rsidRPr="00D95751">
        <w:t>(</w:t>
      </w:r>
      <w:proofErr w:type="spellStart"/>
      <w:r w:rsidR="001D7E14">
        <w:t>sklep</w:t>
      </w:r>
      <w:proofErr w:type="spellEnd"/>
      <w:r w:rsidR="001D7E14">
        <w:t xml:space="preserve">), </w:t>
      </w:r>
      <w:proofErr w:type="spellStart"/>
      <w:r w:rsidR="001D7E14">
        <w:t>pritožba</w:t>
      </w:r>
      <w:proofErr w:type="spellEnd"/>
      <w:r w:rsidR="001D7E14">
        <w:t xml:space="preserve"> </w:t>
      </w:r>
      <w:proofErr w:type="spellStart"/>
      <w:r w:rsidR="001D7E14">
        <w:t>št</w:t>
      </w:r>
      <w:proofErr w:type="spellEnd"/>
      <w:r w:rsidR="001D7E14">
        <w:t xml:space="preserve">. 50272/18, 19. </w:t>
      </w:r>
      <w:proofErr w:type="spellStart"/>
      <w:r w:rsidR="001D7E14">
        <w:t>oktober</w:t>
      </w:r>
      <w:proofErr w:type="spellEnd"/>
      <w:r w:rsidR="001D7E14">
        <w:t xml:space="preserve"> 2021</w:t>
      </w:r>
    </w:p>
    <w:p w14:paraId="56F0AE8C" w14:textId="100626A2" w:rsidR="005B4883" w:rsidRPr="001F0D60" w:rsidRDefault="00F3576C" w:rsidP="005B4883">
      <w:pPr>
        <w:pStyle w:val="ECHRParaHanging"/>
      </w:pPr>
      <w:hyperlink r:id="rId1825" w:history="1">
        <w:proofErr w:type="spellStart"/>
        <w:r w:rsidR="005B4883" w:rsidRPr="001F0D60">
          <w:rPr>
            <w:rStyle w:val="Hyperlinkcase"/>
            <w:color w:val="auto"/>
          </w:rPr>
          <w:t>Shtefan</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Ukrajini</w:t>
        </w:r>
        <w:proofErr w:type="spellEnd"/>
      </w:hyperlink>
      <w:r w:rsidR="005B4883" w:rsidRPr="001F0D60">
        <w:t xml:space="preserve"> [</w:t>
      </w:r>
      <w:proofErr w:type="spellStart"/>
      <w:r w:rsidR="005B4883">
        <w:t>Odbor</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36762/06 in 249 </w:t>
      </w:r>
      <w:proofErr w:type="spellStart"/>
      <w:r w:rsidR="005B4883" w:rsidRPr="001F0D60">
        <w:t>drugih</w:t>
      </w:r>
      <w:proofErr w:type="spellEnd"/>
      <w:r w:rsidR="005B4883">
        <w:t xml:space="preserve">, 21. </w:t>
      </w:r>
      <w:proofErr w:type="spellStart"/>
      <w:r w:rsidR="005B4883">
        <w:t>januar</w:t>
      </w:r>
      <w:proofErr w:type="spellEnd"/>
      <w:r w:rsidR="005B4883">
        <w:t xml:space="preserve"> 2021</w:t>
      </w:r>
    </w:p>
    <w:p w14:paraId="6A650E4B" w14:textId="77777777" w:rsidR="005B4883" w:rsidRPr="001F0D60" w:rsidRDefault="00F3576C" w:rsidP="005B4883">
      <w:pPr>
        <w:pStyle w:val="ECHRParaHanging"/>
      </w:pPr>
      <w:hyperlink r:id="rId1826" w:history="1">
        <w:proofErr w:type="spellStart"/>
        <w:r w:rsidR="005B4883" w:rsidRPr="001F0D60">
          <w:rPr>
            <w:rStyle w:val="Hiperpovezava"/>
            <w:i/>
            <w:color w:val="auto"/>
          </w:rPr>
          <w:t>Shtukaturov</w:t>
        </w:r>
        <w:proofErr w:type="spellEnd"/>
        <w:r w:rsidR="005B4883" w:rsidRPr="001F0D60">
          <w:rPr>
            <w:rStyle w:val="Hiperpovezava"/>
            <w:i/>
            <w:color w:val="auto"/>
          </w:rPr>
          <w:t xml:space="preserve">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44009/05</w:t>
      </w:r>
      <w:r w:rsidR="005B4883">
        <w:t>, ESČP 2008</w:t>
      </w:r>
    </w:p>
    <w:p w14:paraId="41E2407E" w14:textId="77777777" w:rsidR="005B4883" w:rsidRPr="00196F75" w:rsidRDefault="00F3576C" w:rsidP="005B4883">
      <w:pPr>
        <w:pStyle w:val="ECHRParaHanging"/>
        <w:rPr>
          <w:lang w:val="it-IT"/>
        </w:rPr>
      </w:pPr>
      <w:hyperlink r:id="rId1827" w:history="1">
        <w:proofErr w:type="spellStart"/>
        <w:r w:rsidR="005B4883" w:rsidRPr="00196F75">
          <w:rPr>
            <w:rStyle w:val="Hyperlinkcase"/>
            <w:color w:val="auto"/>
            <w:lang w:val="it-IT"/>
          </w:rPr>
          <w:t>Siemaszko</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Olszyński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Poljski</w:t>
        </w:r>
        <w:proofErr w:type="spellEnd"/>
      </w:hyperlink>
      <w:r w:rsidR="005B4883" w:rsidRPr="00196F75">
        <w:rPr>
          <w:lang w:val="it-IT"/>
        </w:rPr>
        <w:t xml:space="preserve">, </w:t>
      </w:r>
      <w:proofErr w:type="spellStart"/>
      <w:r w:rsidR="005B4883" w:rsidRPr="00196F75">
        <w:rPr>
          <w:lang w:val="it-IT"/>
        </w:rPr>
        <w:t>pritožbi</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60975/08 in 35410/09, 13. </w:t>
      </w:r>
      <w:proofErr w:type="spellStart"/>
      <w:r w:rsidR="005B4883" w:rsidRPr="00196F75">
        <w:rPr>
          <w:lang w:val="it-IT"/>
        </w:rPr>
        <w:t>september</w:t>
      </w:r>
      <w:proofErr w:type="spellEnd"/>
      <w:r w:rsidR="005B4883" w:rsidRPr="00196F75">
        <w:rPr>
          <w:lang w:val="it-IT"/>
        </w:rPr>
        <w:t xml:space="preserve"> 2016</w:t>
      </w:r>
    </w:p>
    <w:p w14:paraId="1FD0F52C" w14:textId="77777777" w:rsidR="005B4883" w:rsidRPr="00196F75" w:rsidRDefault="00F3576C" w:rsidP="005B4883">
      <w:pPr>
        <w:pStyle w:val="ECHRParaHanging"/>
        <w:rPr>
          <w:lang w:val="it-IT"/>
        </w:rPr>
      </w:pPr>
      <w:hyperlink r:id="rId1828" w:history="1">
        <w:proofErr w:type="spellStart"/>
        <w:r w:rsidR="005B4883" w:rsidRPr="00196F75">
          <w:rPr>
            <w:rStyle w:val="Hyperlinkcase"/>
            <w:color w:val="auto"/>
            <w:lang w:val="it-IT"/>
          </w:rPr>
          <w:t>Siliadin</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Franciji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73316/01, ESČP 2005-VII</w:t>
      </w:r>
    </w:p>
    <w:p w14:paraId="2E5A52D5" w14:textId="77777777" w:rsidR="005B4883" w:rsidRPr="00196F75" w:rsidRDefault="00F3576C" w:rsidP="005B4883">
      <w:pPr>
        <w:pStyle w:val="ECHRParaHanging"/>
        <w:rPr>
          <w:lang w:val="it-IT"/>
        </w:rPr>
      </w:pPr>
      <w:hyperlink r:id="rId1829" w:tgtFrame="_self" w:history="1">
        <w:proofErr w:type="spellStart"/>
        <w:r w:rsidR="005B4883" w:rsidRPr="00196F75">
          <w:rPr>
            <w:rStyle w:val="Hyperlinkcase"/>
            <w:color w:val="auto"/>
            <w:lang w:val="it-IT"/>
          </w:rPr>
          <w:t>Šilih</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Sloveniji</w:t>
        </w:r>
        <w:proofErr w:type="spellEnd"/>
      </w:hyperlink>
      <w:r w:rsidR="005B4883" w:rsidRPr="00196F75">
        <w:rPr>
          <w:lang w:val="it-IT"/>
        </w:rPr>
        <w:t xml:space="preserve"> [VS],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71463/01, 9. </w:t>
      </w:r>
      <w:proofErr w:type="spellStart"/>
      <w:r w:rsidR="005B4883" w:rsidRPr="00196F75">
        <w:rPr>
          <w:lang w:val="it-IT"/>
        </w:rPr>
        <w:t>april</w:t>
      </w:r>
      <w:proofErr w:type="spellEnd"/>
      <w:r w:rsidR="005B4883" w:rsidRPr="00196F75">
        <w:rPr>
          <w:lang w:val="it-IT"/>
        </w:rPr>
        <w:t xml:space="preserve"> 2009</w:t>
      </w:r>
    </w:p>
    <w:p w14:paraId="5A28718C" w14:textId="77777777" w:rsidR="005B4883" w:rsidRPr="00196F75" w:rsidRDefault="00F3576C" w:rsidP="005B4883">
      <w:pPr>
        <w:pStyle w:val="ECHRParaHanging"/>
        <w:rPr>
          <w:lang w:val="it-IT"/>
        </w:rPr>
      </w:pPr>
      <w:hyperlink r:id="rId1830" w:tgtFrame="_self" w:history="1">
        <w:proofErr w:type="spellStart"/>
        <w:r w:rsidR="005B4883" w:rsidRPr="00196F75">
          <w:rPr>
            <w:rStyle w:val="Hyperlinkcase"/>
            <w:color w:val="auto"/>
            <w:lang w:val="it-IT"/>
          </w:rPr>
          <w:t>Simitzi-Papachristou</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Grčiji</w:t>
        </w:r>
        <w:proofErr w:type="spellEnd"/>
      </w:hyperlink>
      <w:r w:rsidR="005B4883" w:rsidRPr="00196F75">
        <w:rPr>
          <w:lang w:val="it-IT"/>
        </w:rPr>
        <w:t xml:space="preserve"> (</w:t>
      </w:r>
      <w:proofErr w:type="spellStart"/>
      <w:r w:rsidR="005B4883" w:rsidRPr="00196F75">
        <w:rPr>
          <w:lang w:val="it-IT"/>
        </w:rPr>
        <w:t>sklep</w:t>
      </w:r>
      <w:proofErr w:type="spellEnd"/>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50634/11 in 18 </w:t>
      </w:r>
      <w:proofErr w:type="spellStart"/>
      <w:r w:rsidR="005B4883" w:rsidRPr="00196F75">
        <w:rPr>
          <w:lang w:val="it-IT"/>
        </w:rPr>
        <w:t>drugih</w:t>
      </w:r>
      <w:proofErr w:type="spellEnd"/>
      <w:r w:rsidR="005B4883" w:rsidRPr="00196F75">
        <w:rPr>
          <w:lang w:val="it-IT"/>
        </w:rPr>
        <w:t xml:space="preserve">, 5. </w:t>
      </w:r>
      <w:proofErr w:type="spellStart"/>
      <w:r w:rsidR="005B4883" w:rsidRPr="00196F75">
        <w:rPr>
          <w:lang w:val="it-IT"/>
        </w:rPr>
        <w:t>november</w:t>
      </w:r>
      <w:proofErr w:type="spellEnd"/>
      <w:r w:rsidR="005B4883" w:rsidRPr="00196F75">
        <w:rPr>
          <w:lang w:val="it-IT"/>
        </w:rPr>
        <w:t xml:space="preserve"> 2013</w:t>
      </w:r>
    </w:p>
    <w:p w14:paraId="5C98DC3A" w14:textId="77777777" w:rsidR="005B4883" w:rsidRPr="00196F75" w:rsidRDefault="005B4883" w:rsidP="005B4883">
      <w:pPr>
        <w:pStyle w:val="ECHRParaHanging"/>
        <w:rPr>
          <w:lang w:val="it-IT"/>
        </w:rPr>
      </w:pPr>
      <w:proofErr w:type="spellStart"/>
      <w:r w:rsidRPr="00196F75">
        <w:rPr>
          <w:i/>
          <w:iCs/>
          <w:lang w:val="it-IT"/>
        </w:rPr>
        <w:t>Şimşek</w:t>
      </w:r>
      <w:proofErr w:type="spellEnd"/>
      <w:r w:rsidRPr="00196F75">
        <w:rPr>
          <w:i/>
          <w:iCs/>
          <w:lang w:val="it-IT"/>
        </w:rPr>
        <w:t>,</w:t>
      </w:r>
      <w:r w:rsidRPr="00196F75">
        <w:rPr>
          <w:lang w:val="it-IT"/>
        </w:rPr>
        <w:t xml:space="preserve"> </w:t>
      </w:r>
      <w:hyperlink r:id="rId1831" w:history="1">
        <w:proofErr w:type="spellStart"/>
        <w:r w:rsidRPr="00196F75">
          <w:rPr>
            <w:rStyle w:val="Hyperlinkcase"/>
            <w:color w:val="auto"/>
            <w:lang w:val="it-IT"/>
          </w:rPr>
          <w:t>Andiç</w:t>
        </w:r>
        <w:proofErr w:type="spellEnd"/>
        <w:r w:rsidRPr="00196F75">
          <w:rPr>
            <w:rStyle w:val="Hyperlinkcase"/>
            <w:color w:val="auto"/>
            <w:lang w:val="it-IT"/>
          </w:rPr>
          <w:t xml:space="preserve"> in </w:t>
        </w:r>
        <w:proofErr w:type="spellStart"/>
        <w:r w:rsidRPr="00196F75">
          <w:rPr>
            <w:rStyle w:val="Hyperlinkcase"/>
            <w:color w:val="auto"/>
            <w:lang w:val="it-IT"/>
          </w:rPr>
          <w:t>Boğatekin</w:t>
        </w:r>
        <w:proofErr w:type="spellEnd"/>
        <w:r w:rsidRPr="00196F75">
          <w:rPr>
            <w:rStyle w:val="Hyperlinkcase"/>
            <w:color w:val="auto"/>
            <w:lang w:val="it-IT"/>
          </w:rPr>
          <w:t xml:space="preserve"> proti </w:t>
        </w:r>
        <w:proofErr w:type="spellStart"/>
        <w:r w:rsidRPr="00196F75">
          <w:rPr>
            <w:rStyle w:val="Hyperlinkcase"/>
            <w:color w:val="auto"/>
            <w:lang w:val="it-IT"/>
          </w:rPr>
          <w:t>Turčiji</w:t>
        </w:r>
        <w:proofErr w:type="spellEnd"/>
      </w:hyperlink>
      <w:r w:rsidRPr="00196F75">
        <w:rPr>
          <w:lang w:val="it-IT"/>
        </w:rPr>
        <w:t xml:space="preserve"> (</w:t>
      </w:r>
      <w:proofErr w:type="spellStart"/>
      <w:r w:rsidRPr="00196F75">
        <w:rPr>
          <w:lang w:val="it-IT"/>
        </w:rPr>
        <w:t>pritožba</w:t>
      </w:r>
      <w:proofErr w:type="spellEnd"/>
      <w:r w:rsidRPr="00196F75">
        <w:rPr>
          <w:lang w:val="it-IT"/>
        </w:rPr>
        <w:t xml:space="preserve"> </w:t>
      </w:r>
      <w:proofErr w:type="spellStart"/>
      <w:r w:rsidRPr="00196F75">
        <w:rPr>
          <w:lang w:val="it-IT"/>
        </w:rPr>
        <w:t>št</w:t>
      </w:r>
      <w:proofErr w:type="spellEnd"/>
      <w:r w:rsidRPr="00196F75">
        <w:rPr>
          <w:lang w:val="it-IT"/>
        </w:rPr>
        <w:t xml:space="preserve">. 75845/12 in 2 </w:t>
      </w:r>
      <w:proofErr w:type="spellStart"/>
      <w:r w:rsidRPr="00196F75">
        <w:rPr>
          <w:lang w:val="it-IT"/>
        </w:rPr>
        <w:t>drugi</w:t>
      </w:r>
      <w:proofErr w:type="spellEnd"/>
      <w:r w:rsidRPr="00196F75">
        <w:rPr>
          <w:lang w:val="it-IT"/>
        </w:rPr>
        <w:t xml:space="preserve">), 17. </w:t>
      </w:r>
      <w:proofErr w:type="spellStart"/>
      <w:r w:rsidRPr="00196F75">
        <w:rPr>
          <w:lang w:val="it-IT"/>
        </w:rPr>
        <w:t>marec</w:t>
      </w:r>
      <w:proofErr w:type="spellEnd"/>
      <w:r w:rsidRPr="00196F75">
        <w:rPr>
          <w:lang w:val="it-IT"/>
        </w:rPr>
        <w:t xml:space="preserve"> 2020</w:t>
      </w:r>
    </w:p>
    <w:p w14:paraId="6F458B23" w14:textId="77777777" w:rsidR="005B4883" w:rsidRPr="00F31880" w:rsidRDefault="00F3576C" w:rsidP="005B4883">
      <w:pPr>
        <w:pStyle w:val="ECHRParaHanging"/>
        <w:rPr>
          <w:lang w:val="it-IT"/>
        </w:rPr>
      </w:pPr>
      <w:hyperlink r:id="rId1832" w:tgtFrame="_self" w:history="1">
        <w:proofErr w:type="spellStart"/>
        <w:r w:rsidR="005B4883" w:rsidRPr="00F31880">
          <w:rPr>
            <w:rStyle w:val="Hyperlinkcase"/>
            <w:color w:val="auto"/>
            <w:lang w:val="it-IT"/>
          </w:rPr>
          <w:t>Sindicatul</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Păstorul</w:t>
        </w:r>
        <w:proofErr w:type="spellEnd"/>
        <w:r w:rsidR="005B4883" w:rsidRPr="00F31880">
          <w:rPr>
            <w:rStyle w:val="Hyperlinkcase"/>
            <w:color w:val="auto"/>
            <w:lang w:val="it-IT"/>
          </w:rPr>
          <w:t xml:space="preserve"> cel </w:t>
        </w:r>
        <w:proofErr w:type="spellStart"/>
        <w:r w:rsidR="005B4883" w:rsidRPr="00F31880">
          <w:rPr>
            <w:rStyle w:val="Hyperlinkcase"/>
            <w:color w:val="auto"/>
            <w:lang w:val="it-IT"/>
          </w:rPr>
          <w:t>Bun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2330/09, ESČP 2013</w:t>
      </w:r>
    </w:p>
    <w:p w14:paraId="59F7B766" w14:textId="77777777" w:rsidR="005B4883" w:rsidRPr="00F31880" w:rsidRDefault="00F3576C" w:rsidP="005B4883">
      <w:pPr>
        <w:pStyle w:val="ECHRParaHanging"/>
        <w:rPr>
          <w:lang w:val="it-IT"/>
        </w:rPr>
      </w:pPr>
      <w:hyperlink r:id="rId1833" w:history="1">
        <w:r w:rsidR="005B4883" w:rsidRPr="00F31880">
          <w:rPr>
            <w:rStyle w:val="Hiperpovezava"/>
            <w:i/>
            <w:color w:val="auto"/>
            <w:lang w:val="it-IT"/>
          </w:rPr>
          <w:t xml:space="preserve">Sine </w:t>
        </w:r>
        <w:proofErr w:type="spellStart"/>
        <w:r w:rsidR="005B4883" w:rsidRPr="00F31880">
          <w:rPr>
            <w:rStyle w:val="Hiperpovezava"/>
            <w:i/>
            <w:color w:val="auto"/>
            <w:lang w:val="it-IT"/>
          </w:rPr>
          <w:t>Tsaggarakis</w:t>
        </w:r>
        <w:proofErr w:type="spellEnd"/>
        <w:r w:rsidR="005B4883" w:rsidRPr="00F31880">
          <w:rPr>
            <w:rStyle w:val="Hiperpovezava"/>
            <w:i/>
            <w:color w:val="auto"/>
            <w:lang w:val="it-IT"/>
          </w:rPr>
          <w:t xml:space="preserve"> A.E.E. proti </w:t>
        </w:r>
        <w:proofErr w:type="spellStart"/>
        <w:r w:rsidR="005B4883" w:rsidRPr="00F31880">
          <w:rPr>
            <w:rStyle w:val="Hiperpovezava"/>
            <w:i/>
            <w:color w:val="auto"/>
            <w:lang w:val="it-IT"/>
          </w:rPr>
          <w:t>Gr</w:t>
        </w:r>
      </w:hyperlink>
      <w:r w:rsidR="005B4883" w:rsidRPr="00F31880">
        <w:rPr>
          <w:rStyle w:val="Hiperpovezava"/>
          <w:i/>
          <w:color w:val="auto"/>
          <w:lang w:val="it-IT"/>
        </w:rPr>
        <w:t>čiji</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17257/13, 23. </w:t>
      </w:r>
      <w:proofErr w:type="spellStart"/>
      <w:r w:rsidR="005B4883" w:rsidRPr="00F31880">
        <w:rPr>
          <w:lang w:val="it-IT"/>
        </w:rPr>
        <w:t>maj</w:t>
      </w:r>
      <w:proofErr w:type="spellEnd"/>
      <w:r w:rsidR="005B4883" w:rsidRPr="00F31880">
        <w:rPr>
          <w:lang w:val="it-IT"/>
        </w:rPr>
        <w:t xml:space="preserve"> 2019</w:t>
      </w:r>
    </w:p>
    <w:p w14:paraId="0F439D4C" w14:textId="77777777" w:rsidR="005B4883" w:rsidRPr="00F31880" w:rsidRDefault="00F3576C" w:rsidP="005B4883">
      <w:pPr>
        <w:pStyle w:val="ECHRParaHanging"/>
        <w:rPr>
          <w:lang w:val="it-IT"/>
        </w:rPr>
      </w:pPr>
      <w:hyperlink r:id="rId1834" w:tgtFrame="_self" w:history="1">
        <w:proofErr w:type="spellStart"/>
        <w:r w:rsidR="005B4883" w:rsidRPr="00F31880">
          <w:rPr>
            <w:rStyle w:val="Hyperlinkcase"/>
            <w:color w:val="auto"/>
            <w:lang w:val="it-IT"/>
          </w:rPr>
          <w:t>Sisojeva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Latviji</w:t>
        </w:r>
        <w:proofErr w:type="spellEnd"/>
      </w:hyperlink>
      <w:r w:rsidR="005B4883" w:rsidRPr="00F31880">
        <w:rPr>
          <w:lang w:val="it-IT"/>
        </w:rPr>
        <w:t xml:space="preserve"> (</w:t>
      </w:r>
      <w:proofErr w:type="spellStart"/>
      <w:r w:rsidR="005B4883" w:rsidRPr="00F31880">
        <w:rPr>
          <w:lang w:val="it-IT"/>
        </w:rPr>
        <w:t>izbris</w:t>
      </w:r>
      <w:proofErr w:type="spellEnd"/>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60654/00, ESČP 2007-I</w:t>
      </w:r>
    </w:p>
    <w:p w14:paraId="2FF62CE6" w14:textId="77777777" w:rsidR="005B4883" w:rsidRPr="00F31880" w:rsidRDefault="00F3576C" w:rsidP="005B4883">
      <w:pPr>
        <w:pStyle w:val="ECHRParaHanging"/>
        <w:rPr>
          <w:lang w:val="it-IT"/>
        </w:rPr>
      </w:pPr>
      <w:hyperlink r:id="rId1835" w:history="1">
        <w:proofErr w:type="spellStart"/>
        <w:r w:rsidR="005B4883" w:rsidRPr="00F31880">
          <w:rPr>
            <w:rStyle w:val="Hiperpovezava"/>
            <w:rFonts w:cstheme="minorHAnsi"/>
            <w:i/>
            <w:color w:val="auto"/>
            <w:shd w:val="clear" w:color="auto" w:fill="FFFFFF"/>
            <w:lang w:val="it-IT"/>
          </w:rPr>
          <w:t>Škorjanec</w:t>
        </w:r>
        <w:proofErr w:type="spellEnd"/>
        <w:r w:rsidR="005B4883" w:rsidRPr="00F31880">
          <w:rPr>
            <w:rStyle w:val="Hiperpovezava"/>
            <w:rFonts w:cstheme="minorHAnsi"/>
            <w:i/>
            <w:color w:val="auto"/>
            <w:shd w:val="clear" w:color="auto" w:fill="FFFFFF"/>
            <w:lang w:val="it-IT"/>
          </w:rPr>
          <w:t xml:space="preserve"> proti </w:t>
        </w:r>
        <w:proofErr w:type="spellStart"/>
        <w:r w:rsidR="005B4883" w:rsidRPr="00F31880">
          <w:rPr>
            <w:rStyle w:val="Hiperpovezava"/>
            <w:rFonts w:cstheme="minorHAnsi"/>
            <w:i/>
            <w:color w:val="auto"/>
            <w:shd w:val="clear" w:color="auto" w:fill="FFFFFF"/>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25536/14, 28. </w:t>
      </w:r>
      <w:proofErr w:type="spellStart"/>
      <w:r w:rsidR="005B4883" w:rsidRPr="00F31880">
        <w:rPr>
          <w:lang w:val="it-IT"/>
        </w:rPr>
        <w:t>marec</w:t>
      </w:r>
      <w:proofErr w:type="spellEnd"/>
      <w:r w:rsidR="005B4883" w:rsidRPr="00F31880">
        <w:rPr>
          <w:lang w:val="it-IT"/>
        </w:rPr>
        <w:t xml:space="preserve"> 2017</w:t>
      </w:r>
    </w:p>
    <w:p w14:paraId="1225478D" w14:textId="77777777" w:rsidR="005B4883" w:rsidRPr="00F31880" w:rsidRDefault="00F3576C" w:rsidP="005B4883">
      <w:pPr>
        <w:pStyle w:val="ECHRParaHanging"/>
        <w:rPr>
          <w:lang w:val="it-IT"/>
        </w:rPr>
      </w:pPr>
      <w:hyperlink r:id="rId1836" w:history="1">
        <w:proofErr w:type="spellStart"/>
        <w:r w:rsidR="005B4883" w:rsidRPr="00F31880">
          <w:rPr>
            <w:rStyle w:val="Hiperpovezava"/>
            <w:rFonts w:ascii="Calibri" w:eastAsia="Calibri" w:hAnsi="Calibri" w:cs="Times New Roman"/>
            <w:i/>
            <w:color w:val="auto"/>
            <w:lang w:val="it-IT"/>
          </w:rPr>
          <w:t>Škrlj</w:t>
        </w:r>
        <w:proofErr w:type="spellEnd"/>
        <w:r w:rsidR="005B4883" w:rsidRPr="00F31880">
          <w:rPr>
            <w:rStyle w:val="Hiperpovezava"/>
            <w:rFonts w:ascii="Calibri" w:eastAsia="Calibri" w:hAnsi="Calibri" w:cs="Times New Roman"/>
            <w:i/>
            <w:color w:val="auto"/>
            <w:lang w:val="it-IT"/>
          </w:rPr>
          <w:t xml:space="preserve"> proti </w:t>
        </w:r>
        <w:proofErr w:type="spellStart"/>
        <w:r w:rsidR="005B4883" w:rsidRPr="00F31880">
          <w:rPr>
            <w:rStyle w:val="Hiperpovezava"/>
            <w:rFonts w:ascii="Calibri" w:eastAsia="Calibri" w:hAnsi="Calibri" w:cs="Times New Roman"/>
            <w:i/>
            <w:color w:val="auto"/>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32953/13, 11. </w:t>
      </w:r>
      <w:proofErr w:type="spellStart"/>
      <w:r w:rsidR="005B4883" w:rsidRPr="00F31880">
        <w:rPr>
          <w:lang w:val="it-IT"/>
        </w:rPr>
        <w:t>julij</w:t>
      </w:r>
      <w:proofErr w:type="spellEnd"/>
      <w:r w:rsidR="005B4883" w:rsidRPr="00F31880">
        <w:rPr>
          <w:lang w:val="it-IT"/>
        </w:rPr>
        <w:t xml:space="preserve"> 2019</w:t>
      </w:r>
    </w:p>
    <w:p w14:paraId="3B36B774" w14:textId="77777777" w:rsidR="005B4883" w:rsidRPr="00F31880" w:rsidRDefault="00F3576C" w:rsidP="005B4883">
      <w:pPr>
        <w:pStyle w:val="ECHRParaHanging"/>
        <w:rPr>
          <w:lang w:val="it-IT"/>
        </w:rPr>
      </w:pPr>
      <w:hyperlink r:id="rId1837" w:tgtFrame="_self" w:history="1">
        <w:proofErr w:type="spellStart"/>
        <w:r w:rsidR="005B4883" w:rsidRPr="00F31880">
          <w:rPr>
            <w:rStyle w:val="Hyperlinkcase"/>
            <w:color w:val="auto"/>
            <w:lang w:val="it-IT"/>
          </w:rPr>
          <w:t>Slavgorodski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Estoniji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37043/97, ESČP 1999-II</w:t>
      </w:r>
    </w:p>
    <w:p w14:paraId="3D289EB4" w14:textId="77777777" w:rsidR="005B4883" w:rsidRPr="00F31880" w:rsidRDefault="00F3576C" w:rsidP="005B4883">
      <w:pPr>
        <w:pStyle w:val="ECHRParaHanging"/>
        <w:rPr>
          <w:lang w:val="it-IT"/>
        </w:rPr>
      </w:pPr>
      <w:hyperlink r:id="rId1838" w:tgtFrame="_self" w:history="1">
        <w:proofErr w:type="spellStart"/>
        <w:r w:rsidR="005B4883" w:rsidRPr="00F31880">
          <w:rPr>
            <w:rStyle w:val="Hyperlinkcase"/>
            <w:color w:val="auto"/>
            <w:lang w:val="it-IT"/>
          </w:rPr>
          <w:t>Slaviček</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rStyle w:val="Hyperlinkcase"/>
          <w:color w:val="auto"/>
          <w:lang w:val="it-IT"/>
        </w:rPr>
        <w:t xml:space="preserve"> </w:t>
      </w:r>
      <w:r w:rsidR="005B4883" w:rsidRPr="00F31880">
        <w:rPr>
          <w:rStyle w:val="Hyperlinkcase"/>
          <w:i w:val="0"/>
          <w:color w:val="auto"/>
          <w:lang w:val="it-IT"/>
        </w:rPr>
        <w:t>(</w:t>
      </w:r>
      <w:proofErr w:type="spellStart"/>
      <w:r w:rsidR="005B4883" w:rsidRPr="00F31880">
        <w:rPr>
          <w:rStyle w:val="Hyperlinkcase"/>
          <w:i w:val="0"/>
          <w:color w:val="auto"/>
          <w:lang w:val="it-IT"/>
        </w:rPr>
        <w:t>sklep</w:t>
      </w:r>
      <w:proofErr w:type="spellEnd"/>
      <w:r w:rsidR="005B4883" w:rsidRPr="00F31880">
        <w:rPr>
          <w:rStyle w:val="Hyperlinkcase"/>
          <w:i w:val="0"/>
          <w:color w:val="auto"/>
          <w:lang w:val="it-IT"/>
        </w:rPr>
        <w:t>)</w:t>
      </w:r>
      <w:r w:rsidR="005B4883" w:rsidRPr="00F31880">
        <w:rPr>
          <w:i/>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20862/02, ESČP 2002-VII</w:t>
      </w:r>
    </w:p>
    <w:p w14:paraId="5A5D36C1" w14:textId="77777777" w:rsidR="005B4883" w:rsidRPr="00F31880" w:rsidRDefault="00F3576C" w:rsidP="005B4883">
      <w:pPr>
        <w:pStyle w:val="ECHRParaHanging"/>
        <w:rPr>
          <w:lang w:val="it-IT"/>
        </w:rPr>
      </w:pPr>
      <w:hyperlink r:id="rId1839" w:history="1">
        <w:proofErr w:type="spellStart"/>
        <w:r w:rsidR="005B4883" w:rsidRPr="00F31880">
          <w:rPr>
            <w:rStyle w:val="Hyperlinkcase"/>
            <w:color w:val="auto"/>
            <w:lang w:val="it-IT"/>
          </w:rPr>
          <w:t>Slivenko</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Latviji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48321/99, ESČP 2002-II</w:t>
      </w:r>
    </w:p>
    <w:p w14:paraId="450A8260" w14:textId="77777777" w:rsidR="005B4883" w:rsidRPr="00F31880" w:rsidRDefault="00F3576C" w:rsidP="005B4883">
      <w:pPr>
        <w:pStyle w:val="ECHRParaHanging"/>
        <w:rPr>
          <w:lang w:val="it-IT"/>
        </w:rPr>
      </w:pPr>
      <w:hyperlink r:id="rId1840" w:anchor="{&quot;documentcollectionid2&quot;:[&quot;GRANDCHAMBER&quot;,&quot;DECGRANDCHAMBER&quot;],&quot;itemid&quot;:[&quot;001-206897&quot;]}" w:history="1">
        <w:proofErr w:type="spellStart"/>
        <w:r w:rsidR="005B4883" w:rsidRPr="00F31880">
          <w:rPr>
            <w:rStyle w:val="Hiperpovezava"/>
            <w:i/>
            <w:color w:val="auto"/>
            <w:lang w:val="it-IT"/>
          </w:rPr>
          <w:t>Slovenija</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Hrvaški</w:t>
        </w:r>
        <w:proofErr w:type="spellEnd"/>
      </w:hyperlink>
      <w:r w:rsidR="005B4883" w:rsidRPr="00F31880">
        <w:rPr>
          <w:rStyle w:val="sb8d990e2"/>
          <w:i/>
          <w:lang w:val="it-IT"/>
        </w:rPr>
        <w:t xml:space="preserve"> </w:t>
      </w:r>
      <w:r w:rsidR="005B4883" w:rsidRPr="00F31880">
        <w:rPr>
          <w:rStyle w:val="sb8d990e2"/>
          <w:lang w:val="it-IT"/>
        </w:rPr>
        <w:t>[VS</w:t>
      </w:r>
      <w:r w:rsidR="005B4883" w:rsidRPr="00F31880">
        <w:rPr>
          <w:lang w:val="it-IT"/>
        </w:rPr>
        <w:t>]</w:t>
      </w:r>
      <w:r w:rsidR="005B4883" w:rsidRPr="00F31880">
        <w:rPr>
          <w:rStyle w:val="sb8d990e2"/>
          <w:lang w:val="it-IT"/>
        </w:rPr>
        <w:t xml:space="preserve"> (</w:t>
      </w:r>
      <w:proofErr w:type="spellStart"/>
      <w:r w:rsidR="005B4883" w:rsidRPr="00F31880">
        <w:rPr>
          <w:rStyle w:val="sb8d990e2"/>
          <w:lang w:val="it-IT"/>
        </w:rPr>
        <w:t>sklep</w:t>
      </w:r>
      <w:proofErr w:type="spellEnd"/>
      <w:r w:rsidR="005B4883" w:rsidRPr="00F31880">
        <w:rPr>
          <w:rStyle w:val="sb8d990e2"/>
          <w:lang w:val="it-IT"/>
        </w:rPr>
        <w:t xml:space="preserve">), </w:t>
      </w:r>
      <w:proofErr w:type="spellStart"/>
      <w:r w:rsidR="005B4883" w:rsidRPr="00F31880">
        <w:rPr>
          <w:rStyle w:val="sb8d990e2"/>
          <w:lang w:val="it-IT"/>
        </w:rPr>
        <w:t>pritožba</w:t>
      </w:r>
      <w:proofErr w:type="spellEnd"/>
      <w:r w:rsidR="005B4883" w:rsidRPr="00F31880">
        <w:rPr>
          <w:rStyle w:val="sb8d990e2"/>
          <w:lang w:val="it-IT"/>
        </w:rPr>
        <w:t xml:space="preserve"> </w:t>
      </w:r>
      <w:proofErr w:type="spellStart"/>
      <w:r w:rsidR="005B4883" w:rsidRPr="00F31880">
        <w:rPr>
          <w:rStyle w:val="sb8d990e2"/>
          <w:lang w:val="it-IT"/>
        </w:rPr>
        <w:t>št</w:t>
      </w:r>
      <w:proofErr w:type="spellEnd"/>
      <w:r w:rsidR="005B4883" w:rsidRPr="00F31880">
        <w:rPr>
          <w:rStyle w:val="sb8d990e2"/>
          <w:lang w:val="it-IT"/>
        </w:rPr>
        <w:t xml:space="preserve">. 54155/16, 18. </w:t>
      </w:r>
      <w:proofErr w:type="spellStart"/>
      <w:r w:rsidR="005B4883" w:rsidRPr="00F31880">
        <w:rPr>
          <w:rStyle w:val="sb8d990e2"/>
          <w:lang w:val="it-IT"/>
        </w:rPr>
        <w:t>november</w:t>
      </w:r>
      <w:proofErr w:type="spellEnd"/>
      <w:r w:rsidR="005B4883" w:rsidRPr="00F31880">
        <w:rPr>
          <w:rStyle w:val="sb8d990e2"/>
          <w:lang w:val="it-IT"/>
        </w:rPr>
        <w:t xml:space="preserve"> 2020</w:t>
      </w:r>
    </w:p>
    <w:p w14:paraId="3F3864CE" w14:textId="77777777" w:rsidR="005B4883" w:rsidRPr="00F31880" w:rsidRDefault="00F3576C" w:rsidP="005B4883">
      <w:pPr>
        <w:pStyle w:val="ECHRParaHanging"/>
        <w:rPr>
          <w:lang w:val="it-IT"/>
        </w:rPr>
      </w:pPr>
      <w:hyperlink r:id="rId1841" w:tgtFrame="_self" w:history="1">
        <w:r w:rsidR="005B4883" w:rsidRPr="00F31880">
          <w:rPr>
            <w:rStyle w:val="Hyperlinkcase"/>
            <w:color w:val="auto"/>
            <w:lang w:val="it-IT"/>
          </w:rPr>
          <w:t xml:space="preserve">Smirnov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14085/04, 6. </w:t>
      </w:r>
      <w:proofErr w:type="spellStart"/>
      <w:r w:rsidR="005B4883" w:rsidRPr="00F31880">
        <w:rPr>
          <w:lang w:val="it-IT"/>
        </w:rPr>
        <w:t>julij</w:t>
      </w:r>
      <w:proofErr w:type="spellEnd"/>
      <w:r w:rsidR="005B4883" w:rsidRPr="00F31880">
        <w:rPr>
          <w:lang w:val="it-IT"/>
        </w:rPr>
        <w:t xml:space="preserve"> 2006</w:t>
      </w:r>
    </w:p>
    <w:p w14:paraId="71801B0F" w14:textId="77777777" w:rsidR="005B4883" w:rsidRPr="00F31880" w:rsidRDefault="00F3576C" w:rsidP="005B4883">
      <w:pPr>
        <w:pStyle w:val="ECHRParaHanging"/>
        <w:ind w:left="0" w:firstLine="0"/>
        <w:rPr>
          <w:lang w:val="it-IT"/>
        </w:rPr>
      </w:pPr>
      <w:hyperlink r:id="rId1842" w:history="1">
        <w:r w:rsidR="005B4883" w:rsidRPr="00F31880">
          <w:rPr>
            <w:rStyle w:val="Hyperlinkcase"/>
            <w:color w:val="auto"/>
            <w:lang w:val="it-IT"/>
          </w:rPr>
          <w:t xml:space="preserve">Sociedad </w:t>
        </w:r>
        <w:proofErr w:type="spellStart"/>
        <w:r w:rsidR="005B4883" w:rsidRPr="00F31880">
          <w:rPr>
            <w:rStyle w:val="Hyperlinkcase"/>
            <w:color w:val="auto"/>
            <w:lang w:val="it-IT"/>
          </w:rPr>
          <w:t>Anónima</w:t>
        </w:r>
        <w:proofErr w:type="spellEnd"/>
        <w:r w:rsidR="005B4883" w:rsidRPr="00F31880">
          <w:rPr>
            <w:rStyle w:val="Hyperlinkcase"/>
            <w:color w:val="auto"/>
            <w:lang w:val="it-IT"/>
          </w:rPr>
          <w:t xml:space="preserve"> del </w:t>
        </w:r>
        <w:proofErr w:type="spellStart"/>
        <w:r w:rsidR="005B4883" w:rsidRPr="00F31880">
          <w:rPr>
            <w:rStyle w:val="Hyperlinkcase"/>
            <w:color w:val="auto"/>
            <w:lang w:val="it-IT"/>
          </w:rPr>
          <w:t>Ucieza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Španiji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38963/08, 4. </w:t>
      </w:r>
      <w:proofErr w:type="spellStart"/>
      <w:r w:rsidR="005B4883" w:rsidRPr="00F31880">
        <w:rPr>
          <w:lang w:val="it-IT"/>
        </w:rPr>
        <w:t>november</w:t>
      </w:r>
      <w:proofErr w:type="spellEnd"/>
      <w:r w:rsidR="005B4883" w:rsidRPr="00F31880">
        <w:rPr>
          <w:lang w:val="it-IT"/>
        </w:rPr>
        <w:t xml:space="preserve"> 2014</w:t>
      </w:r>
    </w:p>
    <w:p w14:paraId="5A9B01B0" w14:textId="77777777" w:rsidR="005B4883" w:rsidRPr="00F31880" w:rsidRDefault="00F3576C" w:rsidP="005B4883">
      <w:pPr>
        <w:pStyle w:val="ECHRParaHanging"/>
        <w:rPr>
          <w:lang w:val="it-IT"/>
        </w:rPr>
      </w:pPr>
      <w:hyperlink r:id="rId1843" w:tgtFrame="_self" w:history="1">
        <w:proofErr w:type="spellStart"/>
        <w:r w:rsidR="005B4883" w:rsidRPr="00F31880">
          <w:rPr>
            <w:rStyle w:val="Hyperlinkcase"/>
            <w:color w:val="auto"/>
            <w:lang w:val="it-IT"/>
          </w:rPr>
          <w:t>Söderman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Švedski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5786/08, ESČP 2013</w:t>
      </w:r>
    </w:p>
    <w:p w14:paraId="079CA4DE" w14:textId="77777777" w:rsidR="005B4883" w:rsidRPr="00F31880" w:rsidRDefault="00F3576C" w:rsidP="005B4883">
      <w:pPr>
        <w:pStyle w:val="ECHRParaHanging"/>
        <w:rPr>
          <w:lang w:val="it-IT"/>
        </w:rPr>
      </w:pPr>
      <w:hyperlink r:id="rId1844" w:history="1">
        <w:proofErr w:type="spellStart"/>
        <w:r w:rsidR="005B4883" w:rsidRPr="00F31880">
          <w:rPr>
            <w:rStyle w:val="Hyperlinkcase"/>
            <w:color w:val="auto"/>
            <w:lang w:val="it-IT"/>
          </w:rPr>
          <w:t>Soering</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Združenemu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kraljestvu</w:t>
        </w:r>
        <w:proofErr w:type="spellEnd"/>
      </w:hyperlink>
      <w:r w:rsidR="005B4883" w:rsidRPr="00F31880">
        <w:rPr>
          <w:lang w:val="it-IT"/>
        </w:rPr>
        <w:t xml:space="preserve">, 7. </w:t>
      </w:r>
      <w:proofErr w:type="spellStart"/>
      <w:r w:rsidR="005B4883" w:rsidRPr="00F31880">
        <w:rPr>
          <w:lang w:val="it-IT"/>
        </w:rPr>
        <w:t>julij</w:t>
      </w:r>
      <w:proofErr w:type="spellEnd"/>
      <w:r w:rsidR="005B4883" w:rsidRPr="00F31880">
        <w:rPr>
          <w:lang w:val="it-IT"/>
        </w:rPr>
        <w:t xml:space="preserve"> 1989,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161</w:t>
      </w:r>
    </w:p>
    <w:p w14:paraId="1F6D89A7" w14:textId="77777777" w:rsidR="005B4883" w:rsidRPr="00F31880" w:rsidRDefault="00F3576C" w:rsidP="005B4883">
      <w:pPr>
        <w:pStyle w:val="ECHRParaHanging"/>
        <w:rPr>
          <w:lang w:val="it-IT"/>
        </w:rPr>
      </w:pPr>
      <w:hyperlink r:id="rId1845" w:history="1">
        <w:r w:rsidR="005B4883" w:rsidRPr="00F31880">
          <w:rPr>
            <w:rStyle w:val="Hyperlinkcase"/>
            <w:color w:val="auto"/>
            <w:lang w:val="it-IT"/>
          </w:rPr>
          <w:t xml:space="preserve">Sokolov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Srbiji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30859/10 in 6 </w:t>
      </w:r>
      <w:proofErr w:type="spellStart"/>
      <w:r w:rsidR="005B4883" w:rsidRPr="00F31880">
        <w:rPr>
          <w:lang w:val="it-IT"/>
        </w:rPr>
        <w:t>drugih</w:t>
      </w:r>
      <w:proofErr w:type="spellEnd"/>
      <w:r w:rsidR="005B4883" w:rsidRPr="00F31880">
        <w:rPr>
          <w:lang w:val="it-IT"/>
        </w:rPr>
        <w:t xml:space="preserve">, 14. </w:t>
      </w:r>
      <w:proofErr w:type="spellStart"/>
      <w:r w:rsidR="005B4883" w:rsidRPr="00F31880">
        <w:rPr>
          <w:lang w:val="it-IT"/>
        </w:rPr>
        <w:t>januar</w:t>
      </w:r>
      <w:proofErr w:type="spellEnd"/>
      <w:r w:rsidR="005B4883" w:rsidRPr="00F31880">
        <w:rPr>
          <w:lang w:val="it-IT"/>
        </w:rPr>
        <w:t xml:space="preserve"> 2014</w:t>
      </w:r>
    </w:p>
    <w:p w14:paraId="48469D90" w14:textId="77777777" w:rsidR="005B4883" w:rsidRPr="00F31880" w:rsidRDefault="00F3576C" w:rsidP="005B4883">
      <w:pPr>
        <w:pStyle w:val="ECHRParaHanging"/>
        <w:rPr>
          <w:lang w:val="it-IT"/>
        </w:rPr>
      </w:pPr>
      <w:hyperlink r:id="rId1846" w:tgtFrame="_self" w:history="1">
        <w:proofErr w:type="spellStart"/>
        <w:r w:rsidR="005B4883" w:rsidRPr="00F31880">
          <w:rPr>
            <w:rStyle w:val="Hyperlinkcase"/>
            <w:color w:val="auto"/>
            <w:lang w:val="it-IT"/>
          </w:rPr>
          <w:t>Solmaz</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27561/02, 16. </w:t>
      </w:r>
      <w:proofErr w:type="spellStart"/>
      <w:r w:rsidR="005B4883" w:rsidRPr="00F31880">
        <w:rPr>
          <w:lang w:val="it-IT"/>
        </w:rPr>
        <w:t>januar</w:t>
      </w:r>
      <w:proofErr w:type="spellEnd"/>
      <w:r w:rsidR="005B4883" w:rsidRPr="00F31880">
        <w:rPr>
          <w:lang w:val="it-IT"/>
        </w:rPr>
        <w:t xml:space="preserve"> 2007</w:t>
      </w:r>
    </w:p>
    <w:p w14:paraId="58178B9B" w14:textId="77777777" w:rsidR="005B4883" w:rsidRPr="00F31880" w:rsidRDefault="00F3576C" w:rsidP="005B4883">
      <w:pPr>
        <w:pStyle w:val="ECHRParaHanging"/>
        <w:rPr>
          <w:lang w:val="it-IT"/>
        </w:rPr>
      </w:pPr>
      <w:hyperlink r:id="rId1847" w:history="1">
        <w:proofErr w:type="spellStart"/>
        <w:r w:rsidR="005B4883" w:rsidRPr="00F31880">
          <w:rPr>
            <w:rStyle w:val="Hiperpovezava"/>
            <w:i/>
            <w:color w:val="auto"/>
            <w:lang w:val="it-IT"/>
          </w:rPr>
          <w:t>Solonskiy</w:t>
        </w:r>
        <w:proofErr w:type="spellEnd"/>
        <w:r w:rsidR="005B4883" w:rsidRPr="00F31880">
          <w:rPr>
            <w:rStyle w:val="Hiperpovezava"/>
            <w:i/>
            <w:color w:val="auto"/>
            <w:lang w:val="it-IT"/>
          </w:rPr>
          <w:t xml:space="preserve"> in Petrova proti </w:t>
        </w:r>
        <w:proofErr w:type="spellStart"/>
        <w:r w:rsidR="005B4883" w:rsidRPr="00F31880">
          <w:rPr>
            <w:rStyle w:val="Hiperpovezava"/>
            <w:i/>
            <w:color w:val="auto"/>
            <w:lang w:val="it-IT"/>
          </w:rPr>
          <w:t>Rusiji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3752/08 in 22723/09, 17. </w:t>
      </w:r>
      <w:proofErr w:type="spellStart"/>
      <w:r w:rsidR="005B4883" w:rsidRPr="00F31880">
        <w:rPr>
          <w:lang w:val="it-IT"/>
        </w:rPr>
        <w:t>marec</w:t>
      </w:r>
      <w:proofErr w:type="spellEnd"/>
      <w:r w:rsidR="005B4883" w:rsidRPr="00F31880">
        <w:rPr>
          <w:lang w:val="it-IT"/>
        </w:rPr>
        <w:t xml:space="preserve"> 2020</w:t>
      </w:r>
    </w:p>
    <w:p w14:paraId="1A53A189" w14:textId="77777777" w:rsidR="005B4883" w:rsidRPr="00196F75" w:rsidRDefault="00F3576C" w:rsidP="005B4883">
      <w:pPr>
        <w:pStyle w:val="ECHRParaHanging"/>
        <w:rPr>
          <w:lang w:val="en-US"/>
        </w:rPr>
      </w:pPr>
      <w:hyperlink r:id="rId1848" w:history="1">
        <w:proofErr w:type="spellStart"/>
        <w:r w:rsidR="005B4883" w:rsidRPr="00196F75">
          <w:rPr>
            <w:rStyle w:val="Hyperlinkcase"/>
            <w:color w:val="auto"/>
            <w:lang w:val="en-US"/>
          </w:rPr>
          <w:t>Spycher</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Švici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26275/12, 17. </w:t>
      </w:r>
      <w:proofErr w:type="spellStart"/>
      <w:r w:rsidR="005B4883" w:rsidRPr="00196F75">
        <w:rPr>
          <w:lang w:val="en-US"/>
        </w:rPr>
        <w:t>november</w:t>
      </w:r>
      <w:proofErr w:type="spellEnd"/>
      <w:r w:rsidR="005B4883" w:rsidRPr="00196F75">
        <w:rPr>
          <w:lang w:val="en-US"/>
        </w:rPr>
        <w:t xml:space="preserve"> 2015</w:t>
      </w:r>
    </w:p>
    <w:p w14:paraId="1568D1A6" w14:textId="77777777" w:rsidR="005B4883" w:rsidRPr="00196F75" w:rsidRDefault="00F3576C" w:rsidP="005B4883">
      <w:pPr>
        <w:pStyle w:val="ECHRParaHanging"/>
        <w:rPr>
          <w:lang w:val="en-US"/>
        </w:rPr>
      </w:pPr>
      <w:hyperlink r:id="rId1849" w:history="1">
        <w:proofErr w:type="spellStart"/>
        <w:r w:rsidR="005B4883" w:rsidRPr="00196F75">
          <w:rPr>
            <w:rStyle w:val="Hyperlinkcase"/>
            <w:color w:val="auto"/>
            <w:lang w:val="en-US"/>
          </w:rPr>
          <w:t>Stamoulakatos</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Grčiji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št</w:t>
        </w:r>
        <w:proofErr w:type="spellEnd"/>
        <w:r w:rsidR="005B4883" w:rsidRPr="00196F75">
          <w:rPr>
            <w:rStyle w:val="Hyperlinkcase"/>
            <w:color w:val="auto"/>
            <w:lang w:val="en-US"/>
          </w:rPr>
          <w:t>. 1)</w:t>
        </w:r>
      </w:hyperlink>
      <w:r w:rsidR="005B4883" w:rsidRPr="00196F75">
        <w:rPr>
          <w:rStyle w:val="Hyperlinkcase"/>
          <w:color w:val="auto"/>
          <w:lang w:val="en-US"/>
        </w:rPr>
        <w:t xml:space="preserve">, </w:t>
      </w:r>
      <w:r w:rsidR="005B4883" w:rsidRPr="00196F75">
        <w:rPr>
          <w:lang w:val="en-US"/>
        </w:rPr>
        <w:t xml:space="preserve">26. </w:t>
      </w:r>
      <w:proofErr w:type="spellStart"/>
      <w:r w:rsidR="005B4883" w:rsidRPr="00196F75">
        <w:rPr>
          <w:lang w:val="en-US"/>
        </w:rPr>
        <w:t>oktober</w:t>
      </w:r>
      <w:proofErr w:type="spellEnd"/>
      <w:r w:rsidR="005B4883" w:rsidRPr="00196F75">
        <w:rPr>
          <w:lang w:val="en-US"/>
        </w:rPr>
        <w:t xml:space="preserve"> 1993, </w:t>
      </w:r>
      <w:proofErr w:type="spellStart"/>
      <w:r w:rsidR="005B4883" w:rsidRPr="00196F75">
        <w:rPr>
          <w:lang w:val="en-US"/>
        </w:rPr>
        <w:t>serija</w:t>
      </w:r>
      <w:proofErr w:type="spellEnd"/>
      <w:r w:rsidR="005B4883" w:rsidRPr="00196F75">
        <w:rPr>
          <w:lang w:val="en-US"/>
        </w:rPr>
        <w:t xml:space="preserve"> A </w:t>
      </w:r>
      <w:proofErr w:type="spellStart"/>
      <w:r w:rsidR="005B4883" w:rsidRPr="00196F75">
        <w:rPr>
          <w:lang w:val="en-US"/>
        </w:rPr>
        <w:t>št</w:t>
      </w:r>
      <w:proofErr w:type="spellEnd"/>
      <w:r w:rsidR="005B4883" w:rsidRPr="00196F75">
        <w:rPr>
          <w:lang w:val="en-US"/>
        </w:rPr>
        <w:t>. 271</w:t>
      </w:r>
    </w:p>
    <w:p w14:paraId="713F8EB7" w14:textId="77777777" w:rsidR="005B4883" w:rsidRPr="00196F75" w:rsidRDefault="00F3576C" w:rsidP="005B4883">
      <w:pPr>
        <w:pStyle w:val="ECHRParaHanging"/>
        <w:rPr>
          <w:lang w:val="en-US"/>
        </w:rPr>
      </w:pPr>
      <w:hyperlink r:id="rId1850" w:tgtFrame="_self" w:history="1">
        <w:proofErr w:type="spellStart"/>
        <w:r w:rsidR="005B4883" w:rsidRPr="00196F75">
          <w:rPr>
            <w:rStyle w:val="Hyperlinkcase"/>
            <w:color w:val="auto"/>
            <w:lang w:val="en-US"/>
          </w:rPr>
          <w:t>Stamoulakatos</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27567/95,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Komisije</w:t>
      </w:r>
      <w:proofErr w:type="spellEnd"/>
      <w:r w:rsidR="005B4883" w:rsidRPr="00196F75">
        <w:rPr>
          <w:lang w:val="en-US"/>
        </w:rPr>
        <w:t xml:space="preserve"> z </w:t>
      </w:r>
      <w:proofErr w:type="spellStart"/>
      <w:r w:rsidR="005B4883" w:rsidRPr="00196F75">
        <w:rPr>
          <w:lang w:val="en-US"/>
        </w:rPr>
        <w:t>dne</w:t>
      </w:r>
      <w:proofErr w:type="spellEnd"/>
      <w:r w:rsidR="005B4883" w:rsidRPr="00196F75">
        <w:rPr>
          <w:lang w:val="en-US"/>
        </w:rPr>
        <w:t xml:space="preserve"> 9. </w:t>
      </w:r>
      <w:proofErr w:type="spellStart"/>
      <w:r w:rsidR="005B4883" w:rsidRPr="00196F75">
        <w:rPr>
          <w:lang w:val="en-US"/>
        </w:rPr>
        <w:t>aprila</w:t>
      </w:r>
      <w:proofErr w:type="spellEnd"/>
      <w:r w:rsidR="005B4883" w:rsidRPr="00196F75">
        <w:rPr>
          <w:lang w:val="en-US"/>
        </w:rPr>
        <w:t xml:space="preserve"> 1997</w:t>
      </w:r>
    </w:p>
    <w:p w14:paraId="2E52F246" w14:textId="77777777" w:rsidR="005B4883" w:rsidRPr="00F31880" w:rsidRDefault="00F3576C" w:rsidP="005B4883">
      <w:pPr>
        <w:pStyle w:val="ECHRParaHanging"/>
        <w:rPr>
          <w:lang w:val="it-IT"/>
        </w:rPr>
      </w:pPr>
      <w:hyperlink r:id="rId1851" w:tgtFrame="_self" w:history="1">
        <w:r w:rsidR="005B4883" w:rsidRPr="00F31880">
          <w:rPr>
            <w:rStyle w:val="Hyperlinkcase"/>
            <w:color w:val="auto"/>
            <w:lang w:val="it-IT"/>
          </w:rPr>
          <w:t xml:space="preserve">Star </w:t>
        </w:r>
        <w:proofErr w:type="spellStart"/>
        <w:r w:rsidR="005B4883" w:rsidRPr="00F31880">
          <w:rPr>
            <w:rStyle w:val="Hyperlinkcase"/>
            <w:color w:val="auto"/>
            <w:lang w:val="it-IT"/>
          </w:rPr>
          <w:t>Cate</w:t>
        </w:r>
        <w:proofErr w:type="spellEnd"/>
        <w:r w:rsidR="005B4883" w:rsidRPr="00F31880">
          <w:rPr>
            <w:rStyle w:val="Hyperlinkcase"/>
            <w:color w:val="auto"/>
            <w:lang w:val="it-IT"/>
          </w:rPr>
          <w:t xml:space="preserve"> – </w:t>
        </w:r>
        <w:proofErr w:type="spellStart"/>
        <w:r w:rsidR="005B4883" w:rsidRPr="00F31880">
          <w:rPr>
            <w:rStyle w:val="Hyperlinkcase"/>
            <w:color w:val="auto"/>
            <w:lang w:val="it-IT"/>
          </w:rPr>
          <w:t>Epilekta</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Gevmata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rStyle w:val="Hyperlinkcase"/>
          <w:color w:val="auto"/>
          <w:lang w:val="it-IT"/>
        </w:rPr>
        <w:t xml:space="preserve"> </w:t>
      </w:r>
      <w:r w:rsidR="005B4883" w:rsidRPr="00F31880">
        <w:rPr>
          <w:rStyle w:val="Hyperlinkcase"/>
          <w:i w:val="0"/>
          <w:color w:val="auto"/>
          <w:lang w:val="it-IT"/>
        </w:rPr>
        <w:t>(</w:t>
      </w:r>
      <w:proofErr w:type="spellStart"/>
      <w:r w:rsidR="005B4883" w:rsidRPr="00F31880">
        <w:rPr>
          <w:rStyle w:val="Hyperlinkcase"/>
          <w:i w:val="0"/>
          <w:color w:val="auto"/>
          <w:lang w:val="it-IT"/>
        </w:rPr>
        <w:t>sklep</w:t>
      </w:r>
      <w:proofErr w:type="spellEnd"/>
      <w:r w:rsidR="005B4883" w:rsidRPr="00F31880">
        <w:rPr>
          <w:rStyle w:val="Hyperlinkcase"/>
          <w:i w:val="0"/>
          <w:color w:val="auto"/>
          <w:lang w:val="it-IT"/>
        </w:rPr>
        <w:t>)</w:t>
      </w:r>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54111/07, 6. </w:t>
      </w:r>
      <w:proofErr w:type="spellStart"/>
      <w:r w:rsidR="005B4883" w:rsidRPr="00F31880">
        <w:rPr>
          <w:lang w:val="it-IT"/>
        </w:rPr>
        <w:t>julij</w:t>
      </w:r>
      <w:proofErr w:type="spellEnd"/>
      <w:r w:rsidR="005B4883" w:rsidRPr="00F31880">
        <w:rPr>
          <w:lang w:val="it-IT"/>
        </w:rPr>
        <w:t xml:space="preserve"> 2010</w:t>
      </w:r>
    </w:p>
    <w:p w14:paraId="3F254192" w14:textId="77777777" w:rsidR="005B4883" w:rsidRPr="001F0D60" w:rsidRDefault="00F3576C" w:rsidP="005B4883">
      <w:pPr>
        <w:pStyle w:val="ECHRParaHanging"/>
      </w:pPr>
      <w:hyperlink r:id="rId1852" w:history="1">
        <w:r w:rsidR="005B4883" w:rsidRPr="001F0D60">
          <w:rPr>
            <w:rStyle w:val="Hyperlinkcase"/>
            <w:color w:val="auto"/>
          </w:rPr>
          <w:t xml:space="preserve">State Holding Company </w:t>
        </w:r>
        <w:proofErr w:type="spellStart"/>
        <w:r w:rsidR="005B4883" w:rsidRPr="001F0D60">
          <w:rPr>
            <w:rStyle w:val="Hyperlinkcase"/>
            <w:color w:val="auto"/>
          </w:rPr>
          <w:t>Luganskvugillya</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Ukrajini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23938/05</w:t>
      </w:r>
      <w:r w:rsidR="005B4883">
        <w:t xml:space="preserve">, 27. </w:t>
      </w:r>
      <w:proofErr w:type="spellStart"/>
      <w:r w:rsidR="005B4883">
        <w:t>januar</w:t>
      </w:r>
      <w:proofErr w:type="spellEnd"/>
      <w:r w:rsidR="005B4883">
        <w:t xml:space="preserve"> 2009</w:t>
      </w:r>
    </w:p>
    <w:p w14:paraId="13514539" w14:textId="77777777" w:rsidR="005B4883" w:rsidRPr="00F31880" w:rsidRDefault="00F3576C" w:rsidP="005B4883">
      <w:pPr>
        <w:pStyle w:val="ECHRParaHanging"/>
        <w:rPr>
          <w:lang w:val="it-IT"/>
        </w:rPr>
      </w:pPr>
      <w:hyperlink r:id="rId1853" w:history="1">
        <w:proofErr w:type="spellStart"/>
        <w:r w:rsidR="005B4883" w:rsidRPr="00F31880">
          <w:rPr>
            <w:rStyle w:val="Hyperlinkcase"/>
            <w:color w:val="auto"/>
            <w:lang w:val="it-IT"/>
          </w:rPr>
          <w:t>Statileo</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12027/10, 10. </w:t>
      </w:r>
      <w:proofErr w:type="spellStart"/>
      <w:r w:rsidR="005B4883" w:rsidRPr="00F31880">
        <w:rPr>
          <w:lang w:val="it-IT"/>
        </w:rPr>
        <w:t>julij</w:t>
      </w:r>
      <w:proofErr w:type="spellEnd"/>
      <w:r w:rsidR="005B4883" w:rsidRPr="00F31880">
        <w:rPr>
          <w:lang w:val="it-IT"/>
        </w:rPr>
        <w:t xml:space="preserve"> 2014</w:t>
      </w:r>
    </w:p>
    <w:p w14:paraId="2FD9649D" w14:textId="77777777" w:rsidR="005B4883" w:rsidRPr="00F31880" w:rsidRDefault="00F3576C" w:rsidP="005B4883">
      <w:pPr>
        <w:pStyle w:val="ECHRParaHanging"/>
        <w:rPr>
          <w:lang w:val="it-IT"/>
        </w:rPr>
      </w:pPr>
      <w:hyperlink r:id="rId1854" w:anchor="{&quot;itemid&quot;:[&quot;001-203165&quot;]}" w:history="1">
        <w:proofErr w:type="spellStart"/>
        <w:r w:rsidR="005B4883" w:rsidRPr="00F31880">
          <w:rPr>
            <w:rStyle w:val="Hiperpovezava"/>
            <w:i/>
            <w:color w:val="auto"/>
            <w:lang w:val="it-IT"/>
          </w:rPr>
          <w:t>Stavropoulos</w:t>
        </w:r>
        <w:proofErr w:type="spellEnd"/>
        <w:r w:rsidR="005B4883" w:rsidRPr="00F31880">
          <w:rPr>
            <w:rStyle w:val="Hiperpovezava"/>
            <w:i/>
            <w:color w:val="auto"/>
            <w:lang w:val="it-IT"/>
          </w:rPr>
          <w:t xml:space="preserve">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Grčiji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52484/18, 25. </w:t>
      </w:r>
      <w:proofErr w:type="spellStart"/>
      <w:r w:rsidR="005B4883" w:rsidRPr="00F31880">
        <w:rPr>
          <w:lang w:val="it-IT"/>
        </w:rPr>
        <w:t>junij</w:t>
      </w:r>
      <w:proofErr w:type="spellEnd"/>
      <w:r w:rsidR="005B4883" w:rsidRPr="00F31880">
        <w:rPr>
          <w:lang w:val="it-IT"/>
        </w:rPr>
        <w:t xml:space="preserve"> 2020</w:t>
      </w:r>
    </w:p>
    <w:p w14:paraId="41F5AAC2" w14:textId="77777777" w:rsidR="005B4883" w:rsidRPr="00F31880" w:rsidRDefault="00F3576C" w:rsidP="005B4883">
      <w:pPr>
        <w:pStyle w:val="ECHRParaHanging"/>
        <w:rPr>
          <w:lang w:val="it-IT"/>
        </w:rPr>
      </w:pPr>
      <w:hyperlink r:id="rId1855" w:tgtFrame="_self" w:history="1">
        <w:proofErr w:type="spellStart"/>
        <w:r w:rsidR="005B4883" w:rsidRPr="00F31880">
          <w:rPr>
            <w:rStyle w:val="Hyperlinkcase"/>
            <w:color w:val="auto"/>
            <w:lang w:val="it-IT"/>
          </w:rPr>
          <w:t>Stefănescu</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11774/04, 12. </w:t>
      </w:r>
      <w:proofErr w:type="spellStart"/>
      <w:r w:rsidR="005B4883" w:rsidRPr="00F31880">
        <w:rPr>
          <w:lang w:val="it-IT"/>
        </w:rPr>
        <w:t>april</w:t>
      </w:r>
      <w:proofErr w:type="spellEnd"/>
      <w:r w:rsidR="005B4883" w:rsidRPr="00F31880">
        <w:rPr>
          <w:lang w:val="it-IT"/>
        </w:rPr>
        <w:t xml:space="preserve"> 2011</w:t>
      </w:r>
    </w:p>
    <w:p w14:paraId="08A4B882" w14:textId="77777777" w:rsidR="005B4883" w:rsidRPr="00F31880" w:rsidRDefault="00F3576C" w:rsidP="005B4883">
      <w:pPr>
        <w:pStyle w:val="ECHRParaHanging"/>
        <w:rPr>
          <w:lang w:val="it-IT"/>
        </w:rPr>
      </w:pPr>
      <w:hyperlink r:id="rId1856" w:history="1">
        <w:r w:rsidR="005B4883" w:rsidRPr="00F31880">
          <w:rPr>
            <w:rStyle w:val="Hyperlinkcase"/>
            <w:color w:val="auto"/>
            <w:lang w:val="it-IT"/>
          </w:rPr>
          <w:t xml:space="preserve">Stella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49169/09 in 10 </w:t>
      </w:r>
      <w:proofErr w:type="spellStart"/>
      <w:r w:rsidR="005B4883" w:rsidRPr="00F31880">
        <w:rPr>
          <w:lang w:val="it-IT"/>
        </w:rPr>
        <w:t>drugih</w:t>
      </w:r>
      <w:proofErr w:type="spellEnd"/>
      <w:r w:rsidR="005B4883" w:rsidRPr="00F31880">
        <w:rPr>
          <w:lang w:val="it-IT"/>
        </w:rPr>
        <w:t xml:space="preserve">, 16. </w:t>
      </w:r>
      <w:proofErr w:type="spellStart"/>
      <w:r w:rsidR="005B4883" w:rsidRPr="00F31880">
        <w:rPr>
          <w:lang w:val="it-IT"/>
        </w:rPr>
        <w:t>september</w:t>
      </w:r>
      <w:proofErr w:type="spellEnd"/>
      <w:r w:rsidR="005B4883" w:rsidRPr="00F31880">
        <w:rPr>
          <w:lang w:val="it-IT"/>
        </w:rPr>
        <w:t xml:space="preserve"> 2014</w:t>
      </w:r>
    </w:p>
    <w:p w14:paraId="32471983" w14:textId="77777777" w:rsidR="005B4883" w:rsidRPr="00F31880" w:rsidRDefault="00F3576C" w:rsidP="005B4883">
      <w:pPr>
        <w:pStyle w:val="ECHRParaHanging"/>
        <w:rPr>
          <w:lang w:val="it-IT"/>
        </w:rPr>
      </w:pPr>
      <w:hyperlink r:id="rId1857" w:history="1">
        <w:proofErr w:type="spellStart"/>
        <w:r w:rsidR="005B4883" w:rsidRPr="00F31880">
          <w:rPr>
            <w:rStyle w:val="Hyperlinkcase"/>
            <w:color w:val="auto"/>
            <w:lang w:val="it-IT"/>
          </w:rPr>
          <w:t>Stepanian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60103/11, 14. </w:t>
      </w:r>
      <w:proofErr w:type="spellStart"/>
      <w:r w:rsidR="005B4883" w:rsidRPr="00F31880">
        <w:rPr>
          <w:lang w:val="it-IT"/>
        </w:rPr>
        <w:t>junij</w:t>
      </w:r>
      <w:proofErr w:type="spellEnd"/>
      <w:r w:rsidR="005B4883" w:rsidRPr="00F31880">
        <w:rPr>
          <w:lang w:val="it-IT"/>
        </w:rPr>
        <w:t xml:space="preserve"> 2016</w:t>
      </w:r>
    </w:p>
    <w:p w14:paraId="6CAA7899" w14:textId="77777777" w:rsidR="005B4883" w:rsidRPr="00196F75" w:rsidRDefault="00F3576C" w:rsidP="005B4883">
      <w:pPr>
        <w:pStyle w:val="ECHRParaHanging"/>
        <w:rPr>
          <w:lang w:val="en-US"/>
        </w:rPr>
      </w:pPr>
      <w:hyperlink r:id="rId1858" w:tgtFrame="_self" w:history="1">
        <w:r w:rsidR="005B4883" w:rsidRPr="00196F75">
          <w:rPr>
            <w:rStyle w:val="Hyperlinkcase"/>
            <w:color w:val="auto"/>
            <w:lang w:val="en-US"/>
          </w:rPr>
          <w:t xml:space="preserve">Stephens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Cipru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Turčiji</w:t>
        </w:r>
        <w:proofErr w:type="spellEnd"/>
        <w:r w:rsidR="005B4883" w:rsidRPr="00196F75">
          <w:rPr>
            <w:rStyle w:val="Hyperlinkcase"/>
            <w:color w:val="auto"/>
            <w:lang w:val="en-US"/>
          </w:rPr>
          <w:t xml:space="preserve"> in </w:t>
        </w:r>
        <w:proofErr w:type="spellStart"/>
        <w:r w:rsidR="005B4883" w:rsidRPr="00196F75">
          <w:rPr>
            <w:rStyle w:val="Hyperlinkcase"/>
            <w:color w:val="auto"/>
            <w:lang w:val="en-US"/>
          </w:rPr>
          <w:t>Združenim</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narodom</w:t>
        </w:r>
        <w:proofErr w:type="spellEnd"/>
      </w:hyperlink>
      <w:r w:rsidR="005B4883" w:rsidRPr="00196F75">
        <w:rPr>
          <w:rStyle w:val="Hyperlinkcase"/>
          <w:color w:val="auto"/>
          <w:lang w:val="en-US"/>
        </w:rPr>
        <w:t xml:space="preserve"> </w:t>
      </w:r>
      <w:r w:rsidR="005B4883" w:rsidRPr="00196F75">
        <w:rPr>
          <w:rStyle w:val="Hyperlinkcase"/>
          <w:i w:val="0"/>
          <w:color w:val="auto"/>
          <w:lang w:val="en-US"/>
        </w:rPr>
        <w:t>(</w:t>
      </w:r>
      <w:proofErr w:type="spellStart"/>
      <w:r w:rsidR="005B4883" w:rsidRPr="00196F75">
        <w:rPr>
          <w:rStyle w:val="Hyperlinkcase"/>
          <w:i w:val="0"/>
          <w:color w:val="auto"/>
          <w:lang w:val="en-US"/>
        </w:rPr>
        <w:t>sklep</w:t>
      </w:r>
      <w:proofErr w:type="spellEnd"/>
      <w:r w:rsidR="005B4883" w:rsidRPr="00196F75">
        <w:rPr>
          <w:rStyle w:val="Hyperlinkcase"/>
          <w:i w:val="0"/>
          <w:color w:val="auto"/>
          <w:lang w:val="en-US"/>
        </w:rPr>
        <w:t>)</w:t>
      </w:r>
      <w:r w:rsidR="005B4883" w:rsidRPr="00196F75">
        <w:rPr>
          <w:i/>
          <w:lang w:val="en-US"/>
        </w:rPr>
        <w:t>,</w:t>
      </w:r>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45267/06, 11. </w:t>
      </w:r>
      <w:proofErr w:type="spellStart"/>
      <w:r w:rsidR="005B4883" w:rsidRPr="00196F75">
        <w:rPr>
          <w:lang w:val="en-US"/>
        </w:rPr>
        <w:t>december</w:t>
      </w:r>
      <w:proofErr w:type="spellEnd"/>
      <w:r w:rsidR="005B4883" w:rsidRPr="00196F75">
        <w:rPr>
          <w:lang w:val="en-US"/>
        </w:rPr>
        <w:t xml:space="preserve"> 2008</w:t>
      </w:r>
    </w:p>
    <w:p w14:paraId="62E186C2" w14:textId="77777777" w:rsidR="005B4883" w:rsidRPr="001F0D60" w:rsidRDefault="00F3576C" w:rsidP="005B4883">
      <w:pPr>
        <w:pStyle w:val="ECHRParaHanging"/>
      </w:pPr>
      <w:hyperlink r:id="rId1859" w:tgtFrame="_self" w:history="1">
        <w:r w:rsidR="005B4883" w:rsidRPr="001F0D60">
          <w:rPr>
            <w:rStyle w:val="Hyperlinkcase"/>
            <w:color w:val="auto"/>
          </w:rPr>
          <w:t xml:space="preserve">Stephens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Malti</w:t>
        </w:r>
        <w:proofErr w:type="spellEnd"/>
        <w:r w:rsidR="005B4883" w:rsidRPr="001F0D60">
          <w:rPr>
            <w:rStyle w:val="Hyperlinkcase"/>
            <w:color w:val="auto"/>
          </w:rPr>
          <w:t xml:space="preserve"> (</w:t>
        </w:r>
        <w:proofErr w:type="spellStart"/>
        <w:r w:rsidR="005B4883" w:rsidRPr="001F0D60">
          <w:rPr>
            <w:rStyle w:val="Hyperlinkcase"/>
            <w:color w:val="auto"/>
          </w:rPr>
          <w:t>št</w:t>
        </w:r>
        <w:proofErr w:type="spellEnd"/>
        <w:r w:rsidR="005B4883" w:rsidRPr="001F0D60">
          <w:rPr>
            <w:rStyle w:val="Hyperlinkcase"/>
            <w:color w:val="auto"/>
          </w:rPr>
          <w:t>. 1)</w:t>
        </w:r>
      </w:hyperlink>
      <w:r w:rsidR="005B4883" w:rsidRPr="001F0D60">
        <w:t xml:space="preserve">, </w:t>
      </w:r>
      <w:proofErr w:type="spellStart"/>
      <w:r w:rsidR="005B4883">
        <w:t>pritožba</w:t>
      </w:r>
      <w:proofErr w:type="spellEnd"/>
      <w:r w:rsidR="005B4883">
        <w:t xml:space="preserve"> </w:t>
      </w:r>
      <w:proofErr w:type="spellStart"/>
      <w:r w:rsidR="005B4883" w:rsidRPr="001F0D60">
        <w:t>št</w:t>
      </w:r>
      <w:proofErr w:type="spellEnd"/>
      <w:r w:rsidR="005B4883" w:rsidRPr="001F0D60">
        <w:t xml:space="preserve">. 11956/07, 21. </w:t>
      </w:r>
      <w:proofErr w:type="spellStart"/>
      <w:r w:rsidR="005B4883" w:rsidRPr="001F0D60">
        <w:t>april</w:t>
      </w:r>
      <w:proofErr w:type="spellEnd"/>
      <w:r w:rsidR="005B4883" w:rsidRPr="001F0D60">
        <w:t xml:space="preserve"> 2009</w:t>
      </w:r>
    </w:p>
    <w:p w14:paraId="00FBA004" w14:textId="77777777" w:rsidR="005B4883" w:rsidRPr="001F0D60" w:rsidRDefault="00F3576C" w:rsidP="005B4883">
      <w:pPr>
        <w:pStyle w:val="ECHRParaHanging"/>
      </w:pPr>
      <w:hyperlink r:id="rId1860" w:tgtFrame="_self" w:history="1">
        <w:proofErr w:type="spellStart"/>
        <w:r w:rsidR="005B4883" w:rsidRPr="001F0D60">
          <w:rPr>
            <w:rStyle w:val="Hyperlinkcase"/>
            <w:color w:val="auto"/>
          </w:rPr>
          <w:t>Stojkovic</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Nekdanji</w:t>
        </w:r>
        <w:proofErr w:type="spellEnd"/>
        <w:r w:rsidR="005B4883" w:rsidRPr="001F0D60">
          <w:rPr>
            <w:rStyle w:val="Hyperlinkcase"/>
            <w:color w:val="auto"/>
          </w:rPr>
          <w:t xml:space="preserve"> </w:t>
        </w:r>
        <w:proofErr w:type="spellStart"/>
        <w:r w:rsidR="005B4883" w:rsidRPr="001F0D60">
          <w:rPr>
            <w:rStyle w:val="Hyperlinkcase"/>
            <w:color w:val="auto"/>
          </w:rPr>
          <w:t>jugoslovanski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r w:rsidR="005B4883" w:rsidRPr="001F0D60">
          <w:rPr>
            <w:rStyle w:val="Hyperlinkcase"/>
            <w:color w:val="auto"/>
          </w:rPr>
          <w:t xml:space="preserve"> </w:t>
        </w:r>
        <w:proofErr w:type="spellStart"/>
        <w:r w:rsidR="005B4883" w:rsidRPr="001F0D60">
          <w:rPr>
            <w:rStyle w:val="Hyperlinkcase"/>
            <w:color w:val="auto"/>
          </w:rPr>
          <w:t>Makedoniji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14818/02</w:t>
      </w:r>
      <w:r w:rsidR="005B4883">
        <w:t xml:space="preserve">, 8. </w:t>
      </w:r>
      <w:proofErr w:type="spellStart"/>
      <w:r w:rsidR="005B4883">
        <w:t>november</w:t>
      </w:r>
      <w:proofErr w:type="spellEnd"/>
      <w:r w:rsidR="005B4883">
        <w:t xml:space="preserve"> 2007</w:t>
      </w:r>
    </w:p>
    <w:p w14:paraId="50365D45" w14:textId="77777777" w:rsidR="005B4883" w:rsidRPr="005A6F22" w:rsidRDefault="00F3576C" w:rsidP="005B4883">
      <w:pPr>
        <w:pStyle w:val="ECHRParaHanging"/>
      </w:pPr>
      <w:hyperlink r:id="rId1861" w:history="1">
        <w:r w:rsidR="005B4883" w:rsidRPr="005A6F22">
          <w:rPr>
            <w:rStyle w:val="Hyperlinkcase"/>
            <w:color w:val="auto"/>
          </w:rPr>
          <w:t xml:space="preserve">Story in </w:t>
        </w:r>
        <w:proofErr w:type="spellStart"/>
        <w:r w:rsidR="005B4883" w:rsidRPr="005A6F22">
          <w:rPr>
            <w:rStyle w:val="Hyperlinkcase"/>
            <w:color w:val="auto"/>
          </w:rPr>
          <w:t>drugi</w:t>
        </w:r>
        <w:proofErr w:type="spellEnd"/>
        <w:r w:rsidR="005B4883" w:rsidRPr="005A6F22">
          <w:rPr>
            <w:rStyle w:val="Hyperlinkcase"/>
            <w:color w:val="auto"/>
          </w:rPr>
          <w:t xml:space="preserve"> </w:t>
        </w:r>
        <w:proofErr w:type="spellStart"/>
        <w:r w:rsidR="005B4883" w:rsidRPr="005A6F22">
          <w:rPr>
            <w:rStyle w:val="Hyperlinkcase"/>
            <w:color w:val="auto"/>
          </w:rPr>
          <w:t>proti</w:t>
        </w:r>
        <w:proofErr w:type="spellEnd"/>
        <w:r w:rsidR="005B4883" w:rsidRPr="005A6F22">
          <w:rPr>
            <w:rStyle w:val="Hyperlinkcase"/>
            <w:color w:val="auto"/>
          </w:rPr>
          <w:t xml:space="preserve"> </w:t>
        </w:r>
        <w:proofErr w:type="spellStart"/>
        <w:r w:rsidR="005B4883" w:rsidRPr="005A6F22">
          <w:rPr>
            <w:rStyle w:val="Hyperlinkcase"/>
            <w:color w:val="auto"/>
          </w:rPr>
          <w:t>Malti</w:t>
        </w:r>
        <w:proofErr w:type="spellEnd"/>
      </w:hyperlink>
      <w:r w:rsidR="005B4883" w:rsidRPr="005A6F22">
        <w:t xml:space="preserve">, </w:t>
      </w:r>
      <w:proofErr w:type="spellStart"/>
      <w:r w:rsidR="005B4883" w:rsidRPr="005A6F22">
        <w:t>pritožba</w:t>
      </w:r>
      <w:proofErr w:type="spellEnd"/>
      <w:r w:rsidR="005B4883" w:rsidRPr="005A6F22">
        <w:t xml:space="preserve"> </w:t>
      </w:r>
      <w:proofErr w:type="spellStart"/>
      <w:r w:rsidR="005B4883" w:rsidRPr="005A6F22">
        <w:t>št</w:t>
      </w:r>
      <w:proofErr w:type="spellEnd"/>
      <w:r w:rsidR="005B4883" w:rsidRPr="005A6F22">
        <w:t xml:space="preserve">. 56854/13 in 2 </w:t>
      </w:r>
      <w:proofErr w:type="spellStart"/>
      <w:r w:rsidR="005B4883" w:rsidRPr="005A6F22">
        <w:t>drugi</w:t>
      </w:r>
      <w:proofErr w:type="spellEnd"/>
      <w:r w:rsidR="005B4883" w:rsidRPr="005A6F22">
        <w:t xml:space="preserve">, 29. </w:t>
      </w:r>
      <w:proofErr w:type="spellStart"/>
      <w:r w:rsidR="005B4883" w:rsidRPr="005A6F22">
        <w:t>oktober</w:t>
      </w:r>
      <w:proofErr w:type="spellEnd"/>
      <w:r w:rsidR="005B4883" w:rsidRPr="005A6F22">
        <w:t xml:space="preserve"> 2015</w:t>
      </w:r>
    </w:p>
    <w:p w14:paraId="3C101C1D" w14:textId="4C65C6A8" w:rsidR="001D7E14" w:rsidRDefault="00F3576C" w:rsidP="005B4883">
      <w:pPr>
        <w:pStyle w:val="ECHRParaHanging"/>
      </w:pPr>
      <w:hyperlink r:id="rId1862" w:anchor="{&quot;itemid&quot;:[&quot;001-195909&quot;]}" w:history="1">
        <w:r w:rsidR="001D7E14" w:rsidRPr="00D95751">
          <w:rPr>
            <w:rStyle w:val="Hiperpovezava"/>
            <w:i/>
            <w:iCs/>
            <w:color w:val="auto"/>
          </w:rPr>
          <w:t xml:space="preserve">Strand </w:t>
        </w:r>
        <w:proofErr w:type="spellStart"/>
        <w:r w:rsidR="001D7E14" w:rsidRPr="00D95751">
          <w:rPr>
            <w:rStyle w:val="Hiperpovezava"/>
            <w:i/>
            <w:iCs/>
            <w:color w:val="auto"/>
          </w:rPr>
          <w:t>Lobben</w:t>
        </w:r>
        <w:proofErr w:type="spellEnd"/>
        <w:r w:rsidR="001D7E14" w:rsidRPr="00D95751">
          <w:rPr>
            <w:rStyle w:val="Hiperpovezava"/>
            <w:i/>
            <w:iCs/>
            <w:color w:val="auto"/>
          </w:rPr>
          <w:t xml:space="preserve"> in </w:t>
        </w:r>
        <w:proofErr w:type="spellStart"/>
        <w:r w:rsidR="001D7E14" w:rsidRPr="00D95751">
          <w:rPr>
            <w:rStyle w:val="Hiperpovezava"/>
            <w:i/>
            <w:iCs/>
            <w:color w:val="auto"/>
          </w:rPr>
          <w:t>drugi</w:t>
        </w:r>
        <w:proofErr w:type="spellEnd"/>
        <w:r w:rsidR="001D7E14" w:rsidRPr="00D95751">
          <w:rPr>
            <w:rStyle w:val="Hiperpovezava"/>
            <w:i/>
            <w:iCs/>
            <w:color w:val="auto"/>
          </w:rPr>
          <w:t xml:space="preserve"> </w:t>
        </w:r>
        <w:proofErr w:type="spellStart"/>
        <w:r w:rsidR="001D7E14" w:rsidRPr="00D95751">
          <w:rPr>
            <w:rStyle w:val="Hiperpovezava"/>
            <w:i/>
            <w:iCs/>
            <w:color w:val="auto"/>
          </w:rPr>
          <w:t>proti</w:t>
        </w:r>
        <w:proofErr w:type="spellEnd"/>
        <w:r w:rsidR="001D7E14" w:rsidRPr="00D95751">
          <w:rPr>
            <w:rStyle w:val="Hiperpovezava"/>
            <w:i/>
            <w:iCs/>
            <w:color w:val="auto"/>
          </w:rPr>
          <w:t xml:space="preserve"> </w:t>
        </w:r>
        <w:proofErr w:type="spellStart"/>
        <w:r w:rsidR="001D7E14" w:rsidRPr="00D95751">
          <w:rPr>
            <w:rStyle w:val="Hiperpovezava"/>
            <w:i/>
            <w:iCs/>
            <w:color w:val="auto"/>
          </w:rPr>
          <w:t>Norveški</w:t>
        </w:r>
        <w:proofErr w:type="spellEnd"/>
      </w:hyperlink>
      <w:r w:rsidR="001D7E14" w:rsidRPr="00D95751">
        <w:rPr>
          <w:i/>
          <w:iCs/>
        </w:rPr>
        <w:t xml:space="preserve"> </w:t>
      </w:r>
      <w:r w:rsidR="001D7E14" w:rsidRPr="00D95751">
        <w:t xml:space="preserve">[VS], </w:t>
      </w:r>
      <w:proofErr w:type="spellStart"/>
      <w:r w:rsidR="001D7E14">
        <w:t>pritožba</w:t>
      </w:r>
      <w:proofErr w:type="spellEnd"/>
      <w:r w:rsidR="001D7E14">
        <w:t xml:space="preserve"> </w:t>
      </w:r>
      <w:proofErr w:type="spellStart"/>
      <w:r w:rsidR="001D7E14">
        <w:t>št</w:t>
      </w:r>
      <w:proofErr w:type="spellEnd"/>
      <w:r w:rsidR="001D7E14">
        <w:t xml:space="preserve">. 37283/13, 10. </w:t>
      </w:r>
      <w:proofErr w:type="spellStart"/>
      <w:r w:rsidR="001D7E14">
        <w:t>september</w:t>
      </w:r>
      <w:proofErr w:type="spellEnd"/>
      <w:r w:rsidR="001D7E14">
        <w:t xml:space="preserve"> 2019</w:t>
      </w:r>
    </w:p>
    <w:p w14:paraId="50A4F32A" w14:textId="3288902F" w:rsidR="005B4883" w:rsidRPr="005A6F22" w:rsidRDefault="00F3576C" w:rsidP="005B4883">
      <w:pPr>
        <w:pStyle w:val="ECHRParaHanging"/>
        <w:rPr>
          <w:lang w:val="it-IT"/>
        </w:rPr>
      </w:pPr>
      <w:hyperlink r:id="rId1863" w:history="1">
        <w:proofErr w:type="spellStart"/>
        <w:r w:rsidR="005B4883" w:rsidRPr="005A6F22">
          <w:rPr>
            <w:rStyle w:val="Hiperpovezava"/>
            <w:i/>
            <w:color w:val="auto"/>
            <w:lang w:val="it-IT"/>
          </w:rPr>
          <w:t>Strazimiri</w:t>
        </w:r>
        <w:proofErr w:type="spellEnd"/>
        <w:r w:rsidR="005B4883" w:rsidRPr="005A6F22">
          <w:rPr>
            <w:rStyle w:val="Hiperpovezava"/>
            <w:i/>
            <w:color w:val="auto"/>
            <w:lang w:val="it-IT"/>
          </w:rPr>
          <w:t xml:space="preserve"> proti </w:t>
        </w:r>
        <w:proofErr w:type="spellStart"/>
        <w:r w:rsidR="005B4883" w:rsidRPr="005A6F22">
          <w:rPr>
            <w:rStyle w:val="Hiperpovezava"/>
            <w:i/>
            <w:color w:val="auto"/>
            <w:lang w:val="it-IT"/>
          </w:rPr>
          <w:t>Albaniji</w:t>
        </w:r>
        <w:proofErr w:type="spellEnd"/>
      </w:hyperlink>
      <w:r w:rsidR="005B4883" w:rsidRPr="005A6F22">
        <w:rPr>
          <w:lang w:val="it-IT"/>
        </w:rPr>
        <w:t xml:space="preserve">, </w:t>
      </w:r>
      <w:proofErr w:type="spellStart"/>
      <w:r w:rsidR="005B4883" w:rsidRPr="005A6F22">
        <w:rPr>
          <w:lang w:val="it-IT"/>
        </w:rPr>
        <w:t>pritožba</w:t>
      </w:r>
      <w:proofErr w:type="spellEnd"/>
      <w:r w:rsidR="005B4883" w:rsidRPr="005A6F22">
        <w:rPr>
          <w:lang w:val="it-IT"/>
        </w:rPr>
        <w:t xml:space="preserve"> </w:t>
      </w:r>
      <w:proofErr w:type="spellStart"/>
      <w:r w:rsidR="005B4883" w:rsidRPr="005A6F22">
        <w:rPr>
          <w:lang w:val="it-IT"/>
        </w:rPr>
        <w:t>št</w:t>
      </w:r>
      <w:proofErr w:type="spellEnd"/>
      <w:r w:rsidR="005B4883" w:rsidRPr="005A6F22">
        <w:rPr>
          <w:lang w:val="it-IT"/>
        </w:rPr>
        <w:t xml:space="preserve">. 34602/16, 21. </w:t>
      </w:r>
      <w:proofErr w:type="spellStart"/>
      <w:r w:rsidR="005B4883" w:rsidRPr="005A6F22">
        <w:rPr>
          <w:lang w:val="it-IT"/>
        </w:rPr>
        <w:t>januar</w:t>
      </w:r>
      <w:proofErr w:type="spellEnd"/>
      <w:r w:rsidR="005B4883" w:rsidRPr="005A6F22">
        <w:rPr>
          <w:lang w:val="it-IT"/>
        </w:rPr>
        <w:t xml:space="preserve"> 2020</w:t>
      </w:r>
    </w:p>
    <w:p w14:paraId="6311620E" w14:textId="77777777" w:rsidR="005B4883" w:rsidRPr="00F31880" w:rsidRDefault="00F3576C" w:rsidP="005B4883">
      <w:pPr>
        <w:pStyle w:val="ECHRParaHanging"/>
        <w:rPr>
          <w:lang w:val="it-IT"/>
        </w:rPr>
      </w:pPr>
      <w:hyperlink r:id="rId1864" w:history="1">
        <w:proofErr w:type="spellStart"/>
        <w:r w:rsidR="005B4883" w:rsidRPr="00F31880">
          <w:rPr>
            <w:rStyle w:val="Hiperpovezava"/>
            <w:i/>
            <w:color w:val="auto"/>
            <w:lang w:val="it-IT"/>
          </w:rPr>
          <w:t>Strezovski</w:t>
        </w:r>
        <w:proofErr w:type="spellEnd"/>
        <w:r w:rsidR="005B4883" w:rsidRPr="00F31880">
          <w:rPr>
            <w:rStyle w:val="Hiperpovezava"/>
            <w:i/>
            <w:color w:val="auto"/>
            <w:lang w:val="it-IT"/>
          </w:rPr>
          <w:t xml:space="preserve">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Severni</w:t>
        </w:r>
        <w:proofErr w:type="spellEnd"/>
        <w:r w:rsidR="005B4883" w:rsidRPr="00F31880">
          <w:rPr>
            <w:rStyle w:val="Hiperpovezava"/>
            <w:i/>
            <w:color w:val="auto"/>
            <w:lang w:val="it-IT"/>
          </w:rPr>
          <w:t xml:space="preserve"> </w:t>
        </w:r>
        <w:proofErr w:type="spellStart"/>
        <w:r w:rsidR="005B4883" w:rsidRPr="00F31880">
          <w:rPr>
            <w:rStyle w:val="Hiperpovezava"/>
            <w:i/>
            <w:color w:val="auto"/>
            <w:lang w:val="it-IT"/>
          </w:rPr>
          <w:t>Makedoniji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14460/16 in 7 </w:t>
      </w:r>
      <w:proofErr w:type="spellStart"/>
      <w:r w:rsidR="005B4883" w:rsidRPr="00F31880">
        <w:rPr>
          <w:lang w:val="it-IT"/>
        </w:rPr>
        <w:t>drugih</w:t>
      </w:r>
      <w:proofErr w:type="spellEnd"/>
      <w:r w:rsidR="005B4883" w:rsidRPr="00F31880">
        <w:rPr>
          <w:lang w:val="it-IT"/>
        </w:rPr>
        <w:t xml:space="preserve">, 27. </w:t>
      </w:r>
      <w:proofErr w:type="spellStart"/>
      <w:r w:rsidR="005B4883" w:rsidRPr="00F31880">
        <w:rPr>
          <w:lang w:val="it-IT"/>
        </w:rPr>
        <w:t>februar</w:t>
      </w:r>
      <w:proofErr w:type="spellEnd"/>
      <w:r w:rsidR="005B4883" w:rsidRPr="00F31880">
        <w:rPr>
          <w:lang w:val="it-IT"/>
        </w:rPr>
        <w:t xml:space="preserve"> 2020</w:t>
      </w:r>
    </w:p>
    <w:p w14:paraId="2CEB9E16" w14:textId="77777777" w:rsidR="005B4883" w:rsidRPr="00F31880" w:rsidRDefault="00F3576C" w:rsidP="005B4883">
      <w:pPr>
        <w:pStyle w:val="ECHRParaHanging"/>
        <w:rPr>
          <w:lang w:val="it-IT"/>
        </w:rPr>
      </w:pPr>
      <w:hyperlink r:id="rId1865" w:history="1">
        <w:r w:rsidR="005B4883" w:rsidRPr="00F31880">
          <w:rPr>
            <w:rStyle w:val="Hiperpovezava"/>
            <w:i/>
            <w:color w:val="auto"/>
            <w:lang w:val="it-IT"/>
          </w:rPr>
          <w:t xml:space="preserve">Studio Monitori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Gruziji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44920/09 in 8942/10, 30. </w:t>
      </w:r>
      <w:proofErr w:type="spellStart"/>
      <w:r w:rsidR="005B4883" w:rsidRPr="00F31880">
        <w:rPr>
          <w:lang w:val="it-IT"/>
        </w:rPr>
        <w:t>januar</w:t>
      </w:r>
      <w:proofErr w:type="spellEnd"/>
      <w:r w:rsidR="005B4883" w:rsidRPr="00F31880">
        <w:rPr>
          <w:lang w:val="it-IT"/>
        </w:rPr>
        <w:t xml:space="preserve"> 2020</w:t>
      </w:r>
    </w:p>
    <w:p w14:paraId="661C7427" w14:textId="77777777" w:rsidR="005B4883" w:rsidRPr="00F31880" w:rsidRDefault="00F3576C" w:rsidP="005B4883">
      <w:pPr>
        <w:pStyle w:val="ECHRParaHanging"/>
        <w:rPr>
          <w:lang w:val="it-IT"/>
        </w:rPr>
      </w:pPr>
      <w:hyperlink r:id="rId1866" w:tgtFrame="_self" w:history="1">
        <w:proofErr w:type="spellStart"/>
        <w:r w:rsidR="005B4883" w:rsidRPr="00F31880">
          <w:rPr>
            <w:rStyle w:val="Hyperlinkcase"/>
            <w:color w:val="auto"/>
            <w:lang w:val="it-IT"/>
          </w:rPr>
          <w:t>Stukus</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Poljski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12534/03, 1. </w:t>
      </w:r>
      <w:proofErr w:type="spellStart"/>
      <w:r w:rsidR="005B4883" w:rsidRPr="00F31880">
        <w:rPr>
          <w:lang w:val="it-IT"/>
        </w:rPr>
        <w:t>april</w:t>
      </w:r>
      <w:proofErr w:type="spellEnd"/>
      <w:r w:rsidR="005B4883" w:rsidRPr="00F31880">
        <w:rPr>
          <w:lang w:val="it-IT"/>
        </w:rPr>
        <w:t xml:space="preserve"> 2008</w:t>
      </w:r>
    </w:p>
    <w:p w14:paraId="6CA0E4EA" w14:textId="77777777" w:rsidR="005B4883" w:rsidRPr="00F31880" w:rsidRDefault="00F3576C" w:rsidP="005B4883">
      <w:pPr>
        <w:pStyle w:val="ECHRParaHanging"/>
        <w:rPr>
          <w:lang w:val="it-IT"/>
        </w:rPr>
      </w:pPr>
      <w:hyperlink r:id="rId1867" w:history="1">
        <w:proofErr w:type="spellStart"/>
        <w:r w:rsidR="005B4883" w:rsidRPr="00F31880">
          <w:rPr>
            <w:rStyle w:val="Hyperlinkcase"/>
            <w:color w:val="auto"/>
            <w:lang w:val="it-IT"/>
          </w:rPr>
          <w:t>Sultygov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42575/07 in 11 </w:t>
      </w:r>
      <w:proofErr w:type="spellStart"/>
      <w:r w:rsidR="005B4883" w:rsidRPr="00F31880">
        <w:rPr>
          <w:lang w:val="it-IT"/>
        </w:rPr>
        <w:t>drugih</w:t>
      </w:r>
      <w:proofErr w:type="spellEnd"/>
      <w:r w:rsidR="005B4883" w:rsidRPr="00F31880">
        <w:rPr>
          <w:lang w:val="it-IT"/>
        </w:rPr>
        <w:t xml:space="preserve">, 9. </w:t>
      </w:r>
      <w:proofErr w:type="spellStart"/>
      <w:r w:rsidR="005B4883" w:rsidRPr="00F31880">
        <w:rPr>
          <w:lang w:val="it-IT"/>
        </w:rPr>
        <w:t>oktober</w:t>
      </w:r>
      <w:proofErr w:type="spellEnd"/>
      <w:r w:rsidR="005B4883" w:rsidRPr="00F31880">
        <w:rPr>
          <w:lang w:val="it-IT"/>
        </w:rPr>
        <w:t xml:space="preserve"> 2014</w:t>
      </w:r>
    </w:p>
    <w:p w14:paraId="737AE2A9" w14:textId="77777777" w:rsidR="005B4883" w:rsidRPr="00196F75" w:rsidRDefault="00F3576C" w:rsidP="005B4883">
      <w:pPr>
        <w:pStyle w:val="ECHRParaHanging"/>
        <w:rPr>
          <w:lang w:val="en-US"/>
        </w:rPr>
      </w:pPr>
      <w:hyperlink r:id="rId1868" w:tgtFrame="_self" w:history="1">
        <w:proofErr w:type="spellStart"/>
        <w:r w:rsidR="005B4883" w:rsidRPr="00196F75">
          <w:rPr>
            <w:rStyle w:val="Hyperlinkcase"/>
            <w:color w:val="auto"/>
            <w:lang w:val="en-US"/>
          </w:rPr>
          <w:t>Šumbera</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Češki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republiki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48228/08, 21. </w:t>
      </w:r>
      <w:proofErr w:type="spellStart"/>
      <w:r w:rsidR="005B4883" w:rsidRPr="00196F75">
        <w:rPr>
          <w:lang w:val="en-US"/>
        </w:rPr>
        <w:t>februar</w:t>
      </w:r>
      <w:proofErr w:type="spellEnd"/>
      <w:r w:rsidR="005B4883" w:rsidRPr="00196F75">
        <w:rPr>
          <w:lang w:val="en-US"/>
        </w:rPr>
        <w:t xml:space="preserve"> 2012 </w:t>
      </w:r>
    </w:p>
    <w:p w14:paraId="4C565EC3" w14:textId="77777777" w:rsidR="005B4883" w:rsidRPr="00196F75" w:rsidRDefault="00F3576C" w:rsidP="005B4883">
      <w:pPr>
        <w:pStyle w:val="ECHRParaHanging"/>
        <w:rPr>
          <w:lang w:val="en-US"/>
        </w:rPr>
      </w:pPr>
      <w:hyperlink r:id="rId1869" w:tgtFrame="_self" w:history="1">
        <w:proofErr w:type="spellStart"/>
        <w:r w:rsidR="005B4883" w:rsidRPr="00196F75">
          <w:rPr>
            <w:rStyle w:val="Hyperlinkcase"/>
            <w:color w:val="auto"/>
            <w:lang w:val="en-US"/>
          </w:rPr>
          <w:t>Sürmeli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Nemčiji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75529/01, 29. </w:t>
      </w:r>
      <w:proofErr w:type="spellStart"/>
      <w:r w:rsidR="005B4883" w:rsidRPr="00196F75">
        <w:rPr>
          <w:lang w:val="en-US"/>
        </w:rPr>
        <w:t>april</w:t>
      </w:r>
      <w:proofErr w:type="spellEnd"/>
      <w:r w:rsidR="005B4883" w:rsidRPr="00196F75">
        <w:rPr>
          <w:lang w:val="en-US"/>
        </w:rPr>
        <w:t xml:space="preserve"> 2004</w:t>
      </w:r>
    </w:p>
    <w:p w14:paraId="287E31F0" w14:textId="77777777" w:rsidR="005B4883" w:rsidRPr="00196F75" w:rsidRDefault="00F3576C" w:rsidP="005B4883">
      <w:pPr>
        <w:pStyle w:val="ECHRParaHanging"/>
        <w:rPr>
          <w:lang w:val="en-US"/>
        </w:rPr>
      </w:pPr>
      <w:hyperlink r:id="rId1870" w:tgtFrame="_self" w:history="1">
        <w:proofErr w:type="spellStart"/>
        <w:r w:rsidR="005B4883" w:rsidRPr="00196F75">
          <w:rPr>
            <w:rStyle w:val="Hyperlinkcase"/>
            <w:color w:val="auto"/>
            <w:lang w:val="en-US"/>
          </w:rPr>
          <w:t>Sürmeli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Nemčiji</w:t>
        </w:r>
        <w:proofErr w:type="spellEnd"/>
      </w:hyperlink>
      <w:r w:rsidR="005B4883" w:rsidRPr="00196F75">
        <w:rPr>
          <w:rStyle w:val="Hyperlinkcase"/>
          <w:color w:val="auto"/>
          <w:lang w:val="en-US"/>
        </w:rPr>
        <w:t xml:space="preserve"> </w:t>
      </w:r>
      <w:r w:rsidR="005B4883" w:rsidRPr="00196F75">
        <w:rPr>
          <w:lang w:val="en-US"/>
        </w:rPr>
        <w:t xml:space="preserve">[VS],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75529/01, ESČP 2006-VII</w:t>
      </w:r>
    </w:p>
    <w:p w14:paraId="0C4E8887" w14:textId="77777777" w:rsidR="005B4883" w:rsidRPr="00F31880" w:rsidRDefault="00F3576C" w:rsidP="005B4883">
      <w:pPr>
        <w:pStyle w:val="ECHRParaHanging"/>
        <w:rPr>
          <w:lang w:val="it-IT"/>
        </w:rPr>
      </w:pPr>
      <w:hyperlink r:id="rId1871" w:history="1">
        <w:proofErr w:type="spellStart"/>
        <w:r w:rsidR="005B4883" w:rsidRPr="00F31880">
          <w:rPr>
            <w:rStyle w:val="Hyperlinkcase"/>
            <w:color w:val="auto"/>
            <w:lang w:val="it-IT"/>
          </w:rPr>
          <w:t>Svinarenko</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Slydanev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[VS],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32541/08 in 43441/08, ESČP 2014</w:t>
      </w:r>
    </w:p>
    <w:p w14:paraId="7948DA87" w14:textId="1409E7CF" w:rsidR="00EF299F" w:rsidRPr="00196F75" w:rsidRDefault="00F3576C" w:rsidP="005B4883">
      <w:pPr>
        <w:pStyle w:val="ECHRParaHanging"/>
        <w:rPr>
          <w:lang w:val="en-US"/>
        </w:rPr>
      </w:pPr>
      <w:hyperlink r:id="rId1872" w:anchor="{&quot;itemid&quot;:[&quot;001-215359&quot;]}" w:history="1">
        <w:r w:rsidR="00EF299F" w:rsidRPr="00196F75">
          <w:rPr>
            <w:rStyle w:val="Hiperpovezava"/>
            <w:i/>
            <w:iCs/>
            <w:color w:val="auto"/>
            <w:lang w:val="en-US"/>
          </w:rPr>
          <w:t xml:space="preserve">Sy </w:t>
        </w:r>
        <w:proofErr w:type="spellStart"/>
        <w:r w:rsidR="00EF299F" w:rsidRPr="00196F75">
          <w:rPr>
            <w:rStyle w:val="Hiperpovezava"/>
            <w:i/>
            <w:iCs/>
            <w:color w:val="auto"/>
            <w:lang w:val="en-US"/>
          </w:rPr>
          <w:t>proti</w:t>
        </w:r>
        <w:proofErr w:type="spellEnd"/>
        <w:r w:rsidR="00EF299F" w:rsidRPr="00196F75">
          <w:rPr>
            <w:rStyle w:val="Hiperpovezava"/>
            <w:i/>
            <w:iCs/>
            <w:color w:val="auto"/>
            <w:lang w:val="en-US"/>
          </w:rPr>
          <w:t xml:space="preserve"> </w:t>
        </w:r>
        <w:proofErr w:type="spellStart"/>
        <w:r w:rsidR="00EF299F" w:rsidRPr="00196F75">
          <w:rPr>
            <w:rStyle w:val="Hiperpovezava"/>
            <w:i/>
            <w:iCs/>
            <w:color w:val="auto"/>
            <w:lang w:val="en-US"/>
          </w:rPr>
          <w:t>Italiji</w:t>
        </w:r>
        <w:proofErr w:type="spellEnd"/>
      </w:hyperlink>
      <w:r w:rsidR="00EF299F" w:rsidRPr="00196F75">
        <w:rPr>
          <w:lang w:val="en-US"/>
        </w:rPr>
        <w:t xml:space="preserve">*, </w:t>
      </w:r>
      <w:proofErr w:type="spellStart"/>
      <w:r w:rsidR="00EF299F" w:rsidRPr="00196F75">
        <w:rPr>
          <w:lang w:val="en-US"/>
        </w:rPr>
        <w:t>pritožba</w:t>
      </w:r>
      <w:proofErr w:type="spellEnd"/>
      <w:r w:rsidR="00EF299F" w:rsidRPr="00196F75">
        <w:rPr>
          <w:lang w:val="en-US"/>
        </w:rPr>
        <w:t xml:space="preserve"> </w:t>
      </w:r>
      <w:proofErr w:type="spellStart"/>
      <w:r w:rsidR="00EF299F" w:rsidRPr="00196F75">
        <w:rPr>
          <w:lang w:val="en-US"/>
        </w:rPr>
        <w:t>št</w:t>
      </w:r>
      <w:proofErr w:type="spellEnd"/>
      <w:r w:rsidR="00EF299F" w:rsidRPr="00196F75">
        <w:rPr>
          <w:lang w:val="en-US"/>
        </w:rPr>
        <w:t xml:space="preserve">. 11791/20, 24. </w:t>
      </w:r>
      <w:proofErr w:type="spellStart"/>
      <w:r w:rsidR="00EF299F" w:rsidRPr="00196F75">
        <w:rPr>
          <w:lang w:val="en-US"/>
        </w:rPr>
        <w:t>januar</w:t>
      </w:r>
      <w:proofErr w:type="spellEnd"/>
      <w:r w:rsidR="00EF299F" w:rsidRPr="00196F75">
        <w:rPr>
          <w:lang w:val="en-US"/>
        </w:rPr>
        <w:t xml:space="preserve"> 2022</w:t>
      </w:r>
    </w:p>
    <w:p w14:paraId="3BD84955" w14:textId="77830AF9" w:rsidR="005B4883" w:rsidRPr="00196F75" w:rsidRDefault="00F3576C" w:rsidP="005B4883">
      <w:pPr>
        <w:pStyle w:val="ECHRParaHanging"/>
        <w:rPr>
          <w:lang w:val="en-US"/>
        </w:rPr>
      </w:pPr>
      <w:hyperlink r:id="rId1873" w:history="1">
        <w:proofErr w:type="spellStart"/>
        <w:r w:rsidR="005B4883" w:rsidRPr="00196F75">
          <w:rPr>
            <w:rStyle w:val="Hyperlinkcase"/>
            <w:color w:val="auto"/>
            <w:lang w:val="en-US"/>
          </w:rPr>
          <w:t>Sylka</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Poljski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19219/07, 3. </w:t>
      </w:r>
      <w:proofErr w:type="spellStart"/>
      <w:r w:rsidR="005B4883" w:rsidRPr="00196F75">
        <w:rPr>
          <w:lang w:val="en-US"/>
        </w:rPr>
        <w:t>junij</w:t>
      </w:r>
      <w:proofErr w:type="spellEnd"/>
      <w:r w:rsidR="005B4883" w:rsidRPr="00196F75">
        <w:rPr>
          <w:lang w:val="en-US"/>
        </w:rPr>
        <w:t xml:space="preserve"> 2014</w:t>
      </w:r>
    </w:p>
    <w:p w14:paraId="738214BF" w14:textId="77777777" w:rsidR="005B4883" w:rsidRPr="00196F75" w:rsidRDefault="00F3576C" w:rsidP="005B4883">
      <w:pPr>
        <w:pStyle w:val="ECHRParaHanging"/>
        <w:rPr>
          <w:lang w:val="en-US"/>
        </w:rPr>
      </w:pPr>
      <w:hyperlink r:id="rId1874" w:tgtFrame="_self" w:history="1">
        <w:proofErr w:type="spellStart"/>
        <w:r w:rsidR="005B4883" w:rsidRPr="00196F75">
          <w:rPr>
            <w:rStyle w:val="Hyperlinkcase"/>
            <w:color w:val="auto"/>
            <w:lang w:val="en-US"/>
          </w:rPr>
          <w:t>Szott-Medyńska</w:t>
        </w:r>
        <w:proofErr w:type="spellEnd"/>
        <w:r w:rsidR="005B4883" w:rsidRPr="00196F75">
          <w:rPr>
            <w:rStyle w:val="Hyperlinkcase"/>
            <w:color w:val="auto"/>
            <w:lang w:val="en-US"/>
          </w:rPr>
          <w:t xml:space="preserve"> in </w:t>
        </w:r>
        <w:proofErr w:type="spellStart"/>
        <w:r w:rsidR="005B4883" w:rsidRPr="00196F75">
          <w:rPr>
            <w:rStyle w:val="Hyperlinkcase"/>
            <w:color w:val="auto"/>
            <w:lang w:val="en-US"/>
          </w:rPr>
          <w:t>drugi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Poljski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47414/99, 9. </w:t>
      </w:r>
      <w:proofErr w:type="spellStart"/>
      <w:r w:rsidR="005B4883" w:rsidRPr="00196F75">
        <w:rPr>
          <w:lang w:val="en-US"/>
        </w:rPr>
        <w:t>oktober</w:t>
      </w:r>
      <w:proofErr w:type="spellEnd"/>
      <w:r w:rsidR="005B4883" w:rsidRPr="00196F75">
        <w:rPr>
          <w:lang w:val="en-US"/>
        </w:rPr>
        <w:t xml:space="preserve"> 2003</w:t>
      </w:r>
    </w:p>
    <w:p w14:paraId="6062DF8B" w14:textId="77777777" w:rsidR="005B4883" w:rsidRPr="001F0D60" w:rsidRDefault="005B4883" w:rsidP="005B4883">
      <w:pPr>
        <w:pStyle w:val="P68B1DB1-Stvarnokazalo-naslov13"/>
        <w:rPr>
          <w:color w:val="auto"/>
        </w:rPr>
      </w:pPr>
      <w:r w:rsidRPr="001F0D60">
        <w:rPr>
          <w:color w:val="auto"/>
        </w:rPr>
        <w:t>—T—</w:t>
      </w:r>
    </w:p>
    <w:p w14:paraId="4C26B096" w14:textId="5069B0C4" w:rsidR="005B4883" w:rsidRPr="001F0D60" w:rsidRDefault="00F3576C" w:rsidP="005B4883">
      <w:pPr>
        <w:pStyle w:val="P68B1DB1-ECHRParaHanging14"/>
        <w:rPr>
          <w:color w:val="auto"/>
        </w:rPr>
      </w:pPr>
      <w:hyperlink r:id="rId1875" w:history="1">
        <w:proofErr w:type="spellStart"/>
        <w:r w:rsidR="005B4883" w:rsidRPr="001F0D60">
          <w:rPr>
            <w:i/>
            <w:color w:val="auto"/>
          </w:rPr>
          <w:t>Tagi</w:t>
        </w:r>
        <w:r w:rsidR="00AB329E">
          <w:rPr>
            <w:i/>
            <w:color w:val="auto"/>
          </w:rPr>
          <w:t>y</w:t>
        </w:r>
        <w:r w:rsidR="005B4883" w:rsidRPr="001F0D60">
          <w:rPr>
            <w:i/>
            <w:color w:val="auto"/>
          </w:rPr>
          <w:t>ev</w:t>
        </w:r>
        <w:proofErr w:type="spellEnd"/>
        <w:r w:rsidR="005B4883" w:rsidRPr="001F0D60">
          <w:rPr>
            <w:i/>
            <w:color w:val="auto"/>
          </w:rPr>
          <w:t xml:space="preserve"> in </w:t>
        </w:r>
        <w:proofErr w:type="spellStart"/>
        <w:r w:rsidR="005B4883" w:rsidRPr="001F0D60">
          <w:rPr>
            <w:i/>
            <w:color w:val="auto"/>
          </w:rPr>
          <w:t>Huseynov</w:t>
        </w:r>
        <w:proofErr w:type="spellEnd"/>
        <w:r w:rsidR="005B4883" w:rsidRPr="001F0D60">
          <w:rPr>
            <w:i/>
            <w:color w:val="auto"/>
          </w:rPr>
          <w:t xml:space="preserve"> proti Azerbajdžanu</w:t>
        </w:r>
      </w:hyperlink>
      <w:r w:rsidR="005B4883" w:rsidRPr="001F0D60">
        <w:rPr>
          <w:color w:val="auto"/>
        </w:rPr>
        <w:t>, pritožba št. 13274/08</w:t>
      </w:r>
      <w:r w:rsidR="005B4883">
        <w:rPr>
          <w:color w:val="auto"/>
        </w:rPr>
        <w:t>, 5. december 2019</w:t>
      </w:r>
    </w:p>
    <w:p w14:paraId="03514336" w14:textId="77777777" w:rsidR="005B4883" w:rsidRPr="00F31880" w:rsidRDefault="00F3576C" w:rsidP="005B4883">
      <w:pPr>
        <w:pStyle w:val="ECHRParaHanging"/>
        <w:rPr>
          <w:lang w:val="sl-SI"/>
        </w:rPr>
      </w:pPr>
      <w:hyperlink r:id="rId1876" w:history="1">
        <w:proofErr w:type="spellStart"/>
        <w:r w:rsidR="005B4883" w:rsidRPr="00F31880">
          <w:rPr>
            <w:rStyle w:val="Hyperlinkcase"/>
            <w:color w:val="auto"/>
            <w:lang w:val="sl-SI"/>
          </w:rPr>
          <w:t>Tahsin</w:t>
        </w:r>
        <w:proofErr w:type="spellEnd"/>
        <w:r w:rsidR="005B4883" w:rsidRPr="00F31880">
          <w:rPr>
            <w:rStyle w:val="Hyperlinkcase"/>
            <w:color w:val="auto"/>
            <w:lang w:val="sl-SI"/>
          </w:rPr>
          <w:t xml:space="preserve"> </w:t>
        </w:r>
        <w:proofErr w:type="spellStart"/>
        <w:r w:rsidR="005B4883" w:rsidRPr="00F31880">
          <w:rPr>
            <w:rStyle w:val="Hyperlinkcase"/>
            <w:color w:val="auto"/>
            <w:lang w:val="sl-SI"/>
          </w:rPr>
          <w:t>Acar</w:t>
        </w:r>
        <w:proofErr w:type="spellEnd"/>
        <w:r w:rsidR="005B4883" w:rsidRPr="00F31880">
          <w:rPr>
            <w:rStyle w:val="Hyperlinkcase"/>
            <w:color w:val="auto"/>
            <w:lang w:val="sl-SI"/>
          </w:rPr>
          <w:t xml:space="preserve"> proti Turčiji</w:t>
        </w:r>
      </w:hyperlink>
      <w:r w:rsidR="005B4883" w:rsidRPr="00F31880">
        <w:rPr>
          <w:rStyle w:val="Hyperlinkcase"/>
          <w:color w:val="auto"/>
          <w:lang w:val="sl-SI"/>
        </w:rPr>
        <w:t xml:space="preserve"> </w:t>
      </w:r>
      <w:r w:rsidR="005B4883" w:rsidRPr="00F31880">
        <w:rPr>
          <w:lang w:val="sl-SI"/>
        </w:rPr>
        <w:t>[VS], pritožba št. 26307/95, ESČP 2004-III</w:t>
      </w:r>
    </w:p>
    <w:p w14:paraId="5F8C247D" w14:textId="77777777" w:rsidR="005B4883" w:rsidRPr="00F31880" w:rsidRDefault="00F3576C" w:rsidP="005B4883">
      <w:pPr>
        <w:pStyle w:val="ECHRParaHanging"/>
        <w:rPr>
          <w:lang w:val="sl-SI"/>
        </w:rPr>
      </w:pPr>
      <w:hyperlink r:id="rId1877" w:tgtFrame="_self" w:history="1">
        <w:proofErr w:type="spellStart"/>
        <w:r w:rsidR="005B4883" w:rsidRPr="00F31880">
          <w:rPr>
            <w:rStyle w:val="Hyperlinkcase"/>
            <w:color w:val="auto"/>
            <w:lang w:val="sl-SI"/>
          </w:rPr>
          <w:t>Tănase</w:t>
        </w:r>
        <w:proofErr w:type="spellEnd"/>
        <w:r w:rsidR="005B4883" w:rsidRPr="00F31880">
          <w:rPr>
            <w:rStyle w:val="Hyperlinkcase"/>
            <w:color w:val="auto"/>
            <w:lang w:val="sl-SI"/>
          </w:rPr>
          <w:t xml:space="preserve"> proti Moldaviji</w:t>
        </w:r>
      </w:hyperlink>
      <w:r w:rsidR="005B4883" w:rsidRPr="00F31880">
        <w:rPr>
          <w:lang w:val="sl-SI"/>
        </w:rPr>
        <w:t>, pritožba št. 7/08, ESČP 2010</w:t>
      </w:r>
    </w:p>
    <w:p w14:paraId="1E60C042" w14:textId="77777777" w:rsidR="005B4883" w:rsidRPr="00F31880" w:rsidRDefault="00F3576C" w:rsidP="005B4883">
      <w:pPr>
        <w:pStyle w:val="ECHRParaHanging"/>
        <w:rPr>
          <w:lang w:val="sl-SI"/>
        </w:rPr>
      </w:pPr>
      <w:hyperlink r:id="rId1878" w:tgtFrame="_self" w:history="1">
        <w:proofErr w:type="spellStart"/>
        <w:r w:rsidR="005B4883" w:rsidRPr="00F31880">
          <w:rPr>
            <w:rStyle w:val="Hyperlinkcase"/>
            <w:color w:val="auto"/>
            <w:lang w:val="sl-SI"/>
          </w:rPr>
          <w:t>Tanrıkulu</w:t>
        </w:r>
        <w:proofErr w:type="spellEnd"/>
        <w:r w:rsidR="005B4883" w:rsidRPr="00F31880">
          <w:rPr>
            <w:rStyle w:val="Hyperlinkcase"/>
            <w:color w:val="auto"/>
            <w:lang w:val="sl-SI"/>
          </w:rPr>
          <w:t xml:space="preserve"> proti Turčiji</w:t>
        </w:r>
      </w:hyperlink>
      <w:r w:rsidR="005B4883" w:rsidRPr="00F31880">
        <w:rPr>
          <w:rStyle w:val="Hyperlinkcase"/>
          <w:color w:val="auto"/>
          <w:lang w:val="sl-SI"/>
        </w:rPr>
        <w:t xml:space="preserve"> </w:t>
      </w:r>
      <w:r w:rsidR="005B4883" w:rsidRPr="00F31880">
        <w:rPr>
          <w:lang w:val="sl-SI"/>
        </w:rPr>
        <w:t>[VS], pritožba št. 23763/94, ESČP 1999-IV</w:t>
      </w:r>
    </w:p>
    <w:p w14:paraId="00BC5D3A" w14:textId="77777777" w:rsidR="005B4883" w:rsidRPr="00F31880" w:rsidRDefault="00F3576C" w:rsidP="005B4883">
      <w:pPr>
        <w:pStyle w:val="ECHRParaHanging"/>
        <w:rPr>
          <w:lang w:val="sl-SI"/>
        </w:rPr>
      </w:pPr>
      <w:hyperlink r:id="rId1879" w:history="1">
        <w:proofErr w:type="spellStart"/>
        <w:r w:rsidR="005B4883" w:rsidRPr="00F31880">
          <w:rPr>
            <w:rStyle w:val="Hyperlinkcase"/>
            <w:color w:val="auto"/>
            <w:lang w:val="sl-SI"/>
          </w:rPr>
          <w:t>Tarakhel</w:t>
        </w:r>
        <w:proofErr w:type="spellEnd"/>
        <w:r w:rsidR="005B4883" w:rsidRPr="00F31880">
          <w:rPr>
            <w:rStyle w:val="Hyperlinkcase"/>
            <w:color w:val="auto"/>
            <w:lang w:val="sl-SI"/>
          </w:rPr>
          <w:t xml:space="preserve"> proti Švici</w:t>
        </w:r>
      </w:hyperlink>
      <w:r w:rsidR="005B4883" w:rsidRPr="00F31880">
        <w:rPr>
          <w:lang w:val="sl-SI"/>
        </w:rPr>
        <w:t xml:space="preserve"> [VS], pritožba št. 29217/12, ESČP 2014</w:t>
      </w:r>
    </w:p>
    <w:p w14:paraId="555124DA" w14:textId="77777777" w:rsidR="005B4883" w:rsidRPr="00F31880" w:rsidRDefault="00F3576C" w:rsidP="005B4883">
      <w:pPr>
        <w:pStyle w:val="ECHRParaHanging"/>
        <w:rPr>
          <w:lang w:val="sl-SI"/>
        </w:rPr>
      </w:pPr>
      <w:hyperlink r:id="rId1880" w:tgtFrame="_self" w:history="1">
        <w:proofErr w:type="spellStart"/>
        <w:r w:rsidR="005B4883" w:rsidRPr="00F31880">
          <w:rPr>
            <w:rStyle w:val="Hyperlinkcase"/>
            <w:color w:val="auto"/>
            <w:lang w:val="sl-SI"/>
          </w:rPr>
          <w:t>Techniki</w:t>
        </w:r>
        <w:proofErr w:type="spellEnd"/>
        <w:r w:rsidR="005B4883" w:rsidRPr="00F31880">
          <w:rPr>
            <w:rStyle w:val="Hyperlinkcase"/>
            <w:color w:val="auto"/>
            <w:lang w:val="sl-SI"/>
          </w:rPr>
          <w:t xml:space="preserve"> </w:t>
        </w:r>
        <w:proofErr w:type="spellStart"/>
        <w:r w:rsidR="005B4883" w:rsidRPr="00F31880">
          <w:rPr>
            <w:rStyle w:val="Hyperlinkcase"/>
            <w:color w:val="auto"/>
            <w:lang w:val="sl-SI"/>
          </w:rPr>
          <w:t>Olympiaki</w:t>
        </w:r>
        <w:proofErr w:type="spellEnd"/>
        <w:r w:rsidR="005B4883" w:rsidRPr="00F31880">
          <w:rPr>
            <w:rStyle w:val="Hyperlinkcase"/>
            <w:color w:val="auto"/>
            <w:lang w:val="sl-SI"/>
          </w:rPr>
          <w:t xml:space="preserve"> A.E. proti Grčiji</w:t>
        </w:r>
      </w:hyperlink>
      <w:r w:rsidR="005B4883" w:rsidRPr="00F31880">
        <w:rPr>
          <w:lang w:val="sl-SI"/>
        </w:rPr>
        <w:t xml:space="preserve"> (sklep), pritožba št. 40547/10, 1. oktober 2013</w:t>
      </w:r>
    </w:p>
    <w:p w14:paraId="24FFB489" w14:textId="77777777" w:rsidR="005B4883" w:rsidRPr="009A554E" w:rsidRDefault="00F3576C" w:rsidP="005B4883">
      <w:pPr>
        <w:pStyle w:val="ECHRParaHanging"/>
        <w:rPr>
          <w:lang w:val="de-DE"/>
        </w:rPr>
      </w:pPr>
      <w:hyperlink r:id="rId1881" w:anchor="{&quot;itemid&quot;:[&quot;001-203188&quot;]}" w:history="1">
        <w:r w:rsidR="005B4883" w:rsidRPr="009A554E">
          <w:rPr>
            <w:rStyle w:val="Hiperpovezava"/>
            <w:i/>
            <w:color w:val="auto"/>
            <w:lang w:val="de-DE"/>
          </w:rPr>
          <w:t xml:space="preserve">Tempel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Češki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republiki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21429/14 in 9 </w:t>
      </w:r>
      <w:proofErr w:type="spellStart"/>
      <w:r w:rsidR="005B4883" w:rsidRPr="009A554E">
        <w:rPr>
          <w:lang w:val="de-DE"/>
        </w:rPr>
        <w:t>drugih</w:t>
      </w:r>
      <w:proofErr w:type="spellEnd"/>
      <w:r w:rsidR="005B4883" w:rsidRPr="009A554E">
        <w:rPr>
          <w:lang w:val="de-DE"/>
        </w:rPr>
        <w:t xml:space="preserve">, 21. </w:t>
      </w:r>
      <w:proofErr w:type="spellStart"/>
      <w:r w:rsidR="005B4883" w:rsidRPr="009A554E">
        <w:rPr>
          <w:lang w:val="de-DE"/>
        </w:rPr>
        <w:t>januar</w:t>
      </w:r>
      <w:proofErr w:type="spellEnd"/>
      <w:r w:rsidR="005B4883" w:rsidRPr="009A554E">
        <w:rPr>
          <w:lang w:val="de-DE"/>
        </w:rPr>
        <w:t xml:space="preserve"> 2021</w:t>
      </w:r>
    </w:p>
    <w:p w14:paraId="00BDBBF2" w14:textId="587AB2D8" w:rsidR="005B4883" w:rsidRPr="005A6F22" w:rsidRDefault="00F3576C" w:rsidP="005B4883">
      <w:pPr>
        <w:pStyle w:val="ECHRParaHanging"/>
        <w:rPr>
          <w:lang w:val="en-US"/>
        </w:rPr>
      </w:pPr>
      <w:hyperlink r:id="rId1882" w:history="1">
        <w:r w:rsidR="00EA3809" w:rsidRPr="005A6F22">
          <w:rPr>
            <w:rStyle w:val="Hyperlinkcase"/>
            <w:color w:val="auto"/>
            <w:lang w:val="en-US"/>
          </w:rPr>
          <w:t>The Holy Monasteries</w:t>
        </w:r>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Grčiji</w:t>
        </w:r>
        <w:proofErr w:type="spellEnd"/>
      </w:hyperlink>
      <w:r w:rsidR="005B4883" w:rsidRPr="005A6F22">
        <w:rPr>
          <w:lang w:val="en-US"/>
        </w:rPr>
        <w:t xml:space="preserve">, 9. </w:t>
      </w:r>
      <w:proofErr w:type="spellStart"/>
      <w:r w:rsidR="005B4883" w:rsidRPr="005A6F22">
        <w:rPr>
          <w:lang w:val="en-US"/>
        </w:rPr>
        <w:t>december</w:t>
      </w:r>
      <w:proofErr w:type="spellEnd"/>
      <w:r w:rsidR="005B4883" w:rsidRPr="005A6F22">
        <w:rPr>
          <w:lang w:val="en-US"/>
        </w:rPr>
        <w:t xml:space="preserve"> 1994, </w:t>
      </w:r>
      <w:proofErr w:type="spellStart"/>
      <w:r w:rsidR="005B4883" w:rsidRPr="005A6F22">
        <w:rPr>
          <w:lang w:val="en-US"/>
        </w:rPr>
        <w:t>serija</w:t>
      </w:r>
      <w:proofErr w:type="spellEnd"/>
      <w:r w:rsidR="005B4883" w:rsidRPr="005A6F22">
        <w:rPr>
          <w:lang w:val="en-US"/>
        </w:rPr>
        <w:t xml:space="preserve"> A </w:t>
      </w:r>
      <w:proofErr w:type="spellStart"/>
      <w:r w:rsidR="005B4883" w:rsidRPr="005A6F22">
        <w:rPr>
          <w:lang w:val="en-US"/>
        </w:rPr>
        <w:t>št</w:t>
      </w:r>
      <w:proofErr w:type="spellEnd"/>
      <w:r w:rsidR="005B4883" w:rsidRPr="005A6F22">
        <w:rPr>
          <w:lang w:val="en-US"/>
        </w:rPr>
        <w:t>. 301-A</w:t>
      </w:r>
    </w:p>
    <w:p w14:paraId="09DFF408" w14:textId="77777777" w:rsidR="005B4883" w:rsidRPr="00196F75" w:rsidRDefault="00F3576C" w:rsidP="005B4883">
      <w:pPr>
        <w:pStyle w:val="ECHRParaHanging"/>
        <w:rPr>
          <w:lang w:val="it-IT"/>
        </w:rPr>
      </w:pPr>
      <w:hyperlink r:id="rId1883" w:history="1">
        <w:proofErr w:type="spellStart"/>
        <w:r w:rsidR="005B4883" w:rsidRPr="00196F75">
          <w:rPr>
            <w:rStyle w:val="Hyperlinkcase"/>
            <w:color w:val="auto"/>
            <w:lang w:val="it-IT"/>
          </w:rPr>
          <w:t>Thévenon</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Franciji</w:t>
        </w:r>
        <w:proofErr w:type="spellEnd"/>
      </w:hyperlink>
      <w:r w:rsidR="005B4883" w:rsidRPr="00196F75">
        <w:rPr>
          <w:lang w:val="it-IT"/>
        </w:rPr>
        <w:t xml:space="preserve"> (</w:t>
      </w:r>
      <w:proofErr w:type="spellStart"/>
      <w:r w:rsidR="005B4883" w:rsidRPr="00196F75">
        <w:rPr>
          <w:lang w:val="it-IT"/>
        </w:rPr>
        <w:t>sklep</w:t>
      </w:r>
      <w:proofErr w:type="spellEnd"/>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2476/02, ESČP 2006-III</w:t>
      </w:r>
    </w:p>
    <w:p w14:paraId="61F11CB7" w14:textId="77777777" w:rsidR="005B4883" w:rsidRPr="00C23CB0" w:rsidRDefault="00F3576C" w:rsidP="005B4883">
      <w:pPr>
        <w:pStyle w:val="ECHRParaHanging"/>
        <w:rPr>
          <w:lang w:val="en-US"/>
        </w:rPr>
      </w:pPr>
      <w:hyperlink r:id="rId1884" w:history="1">
        <w:proofErr w:type="spellStart"/>
        <w:r w:rsidR="005B4883" w:rsidRPr="00C23CB0">
          <w:rPr>
            <w:i/>
            <w:lang w:val="en-US"/>
          </w:rPr>
          <w:t>Tomaszewscy</w:t>
        </w:r>
        <w:proofErr w:type="spellEnd"/>
        <w:r w:rsidR="005B4883" w:rsidRPr="00C23CB0">
          <w:rPr>
            <w:rStyle w:val="Hyperlinkcase"/>
            <w:i w:val="0"/>
            <w:color w:val="auto"/>
            <w:lang w:val="en-US"/>
          </w:rPr>
          <w:t xml:space="preserve"> </w:t>
        </w:r>
        <w:proofErr w:type="spellStart"/>
        <w:r w:rsidR="005B4883" w:rsidRPr="00C23CB0">
          <w:rPr>
            <w:rStyle w:val="Hyperlinkcase"/>
            <w:iCs/>
            <w:color w:val="auto"/>
            <w:lang w:val="en-US"/>
          </w:rPr>
          <w:t>proti</w:t>
        </w:r>
        <w:proofErr w:type="spellEnd"/>
        <w:r w:rsidR="005B4883" w:rsidRPr="00C23CB0">
          <w:rPr>
            <w:rStyle w:val="Hyperlinkcase"/>
            <w:color w:val="auto"/>
            <w:lang w:val="en-US"/>
          </w:rPr>
          <w:t xml:space="preserve"> </w:t>
        </w:r>
        <w:proofErr w:type="spellStart"/>
        <w:r w:rsidR="005B4883" w:rsidRPr="00C23CB0">
          <w:rPr>
            <w:rStyle w:val="Hyperlinkcase"/>
            <w:color w:val="auto"/>
            <w:lang w:val="en-US"/>
          </w:rPr>
          <w:t>Poljski</w:t>
        </w:r>
        <w:proofErr w:type="spellEnd"/>
      </w:hyperlink>
      <w:r w:rsidR="005B4883" w:rsidRPr="00C23CB0">
        <w:rPr>
          <w:lang w:val="en-US"/>
        </w:rPr>
        <w:t xml:space="preserve">, </w:t>
      </w:r>
      <w:proofErr w:type="spellStart"/>
      <w:r w:rsidR="005B4883" w:rsidRPr="00C23CB0">
        <w:rPr>
          <w:lang w:val="en-US"/>
        </w:rPr>
        <w:t>pritožba</w:t>
      </w:r>
      <w:proofErr w:type="spellEnd"/>
      <w:r w:rsidR="005B4883" w:rsidRPr="00C23CB0">
        <w:rPr>
          <w:lang w:val="en-US"/>
        </w:rPr>
        <w:t xml:space="preserve"> </w:t>
      </w:r>
      <w:proofErr w:type="spellStart"/>
      <w:r w:rsidR="005B4883" w:rsidRPr="00C23CB0">
        <w:rPr>
          <w:lang w:val="en-US"/>
        </w:rPr>
        <w:t>št</w:t>
      </w:r>
      <w:proofErr w:type="spellEnd"/>
      <w:r w:rsidR="005B4883" w:rsidRPr="00C23CB0">
        <w:rPr>
          <w:lang w:val="en-US"/>
        </w:rPr>
        <w:t xml:space="preserve">. 8933/05, 15. </w:t>
      </w:r>
      <w:proofErr w:type="spellStart"/>
      <w:r w:rsidR="005B4883" w:rsidRPr="00C23CB0">
        <w:rPr>
          <w:lang w:val="en-US"/>
        </w:rPr>
        <w:t>april</w:t>
      </w:r>
      <w:proofErr w:type="spellEnd"/>
      <w:r w:rsidR="005B4883" w:rsidRPr="00C23CB0">
        <w:rPr>
          <w:lang w:val="en-US"/>
        </w:rPr>
        <w:t xml:space="preserve"> 2014</w:t>
      </w:r>
    </w:p>
    <w:p w14:paraId="79E78D84" w14:textId="77777777" w:rsidR="005B4883" w:rsidRPr="00F31880" w:rsidRDefault="00F3576C" w:rsidP="005B4883">
      <w:pPr>
        <w:pStyle w:val="ECHRParaHanging"/>
        <w:rPr>
          <w:lang w:val="it-IT"/>
        </w:rPr>
      </w:pPr>
      <w:hyperlink r:id="rId1885" w:history="1">
        <w:r w:rsidR="005B4883" w:rsidRPr="00F31880">
          <w:rPr>
            <w:rStyle w:val="Hyperlinkcase"/>
            <w:color w:val="auto"/>
            <w:lang w:val="it-IT"/>
          </w:rPr>
          <w:t xml:space="preserve">Torreggiani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43517/09 in 6 </w:t>
      </w:r>
      <w:proofErr w:type="spellStart"/>
      <w:r w:rsidR="005B4883" w:rsidRPr="00F31880">
        <w:rPr>
          <w:lang w:val="it-IT"/>
        </w:rPr>
        <w:t>drugih</w:t>
      </w:r>
      <w:proofErr w:type="spellEnd"/>
      <w:r w:rsidR="005B4883" w:rsidRPr="00F31880">
        <w:rPr>
          <w:lang w:val="it-IT"/>
        </w:rPr>
        <w:t xml:space="preserve">, 8. </w:t>
      </w:r>
      <w:proofErr w:type="spellStart"/>
      <w:r w:rsidR="005B4883" w:rsidRPr="00F31880">
        <w:rPr>
          <w:lang w:val="it-IT"/>
        </w:rPr>
        <w:t>januar</w:t>
      </w:r>
      <w:proofErr w:type="spellEnd"/>
      <w:r w:rsidR="005B4883" w:rsidRPr="00F31880">
        <w:rPr>
          <w:lang w:val="it-IT"/>
        </w:rPr>
        <w:t xml:space="preserve"> 2013</w:t>
      </w:r>
    </w:p>
    <w:p w14:paraId="432CF684" w14:textId="77777777" w:rsidR="005B4883" w:rsidRPr="001F0D60" w:rsidRDefault="00F3576C" w:rsidP="005B4883">
      <w:pPr>
        <w:pStyle w:val="ECHRParaHanging"/>
      </w:pPr>
      <w:hyperlink r:id="rId1886" w:history="1">
        <w:proofErr w:type="spellStart"/>
        <w:r w:rsidR="005B4883" w:rsidRPr="001F0D60">
          <w:rPr>
            <w:rStyle w:val="Hyperlinkcase"/>
            <w:color w:val="auto"/>
          </w:rPr>
          <w:t>Transpetrol</w:t>
        </w:r>
        <w:proofErr w:type="spellEnd"/>
        <w:r w:rsidR="005B4883" w:rsidRPr="001F0D60">
          <w:rPr>
            <w:rStyle w:val="Hyperlinkcase"/>
            <w:color w:val="auto"/>
          </w:rPr>
          <w:t xml:space="preserve">, </w:t>
        </w:r>
        <w:proofErr w:type="spellStart"/>
        <w:r w:rsidR="005B4883" w:rsidRPr="001F0D60">
          <w:rPr>
            <w:rStyle w:val="Hyperlinkcase"/>
            <w:color w:val="auto"/>
          </w:rPr>
          <w:t>a.s.</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Slovaški</w:t>
        </w:r>
        <w:proofErr w:type="spellEnd"/>
      </w:hyperlink>
      <w:r w:rsidR="005B4883" w:rsidRPr="001F0D60">
        <w:rPr>
          <w:rFonts w:eastAsiaTheme="minorEastAsia"/>
        </w:rPr>
        <w:t xml:space="preserve"> </w:t>
      </w:r>
      <w:r w:rsidR="005B4883" w:rsidRPr="001F0D60">
        <w:t>(</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28502/08</w:t>
      </w:r>
      <w:r w:rsidR="005B4883">
        <w:t xml:space="preserve">, 15. </w:t>
      </w:r>
      <w:proofErr w:type="spellStart"/>
      <w:r w:rsidR="005B4883">
        <w:t>november</w:t>
      </w:r>
      <w:proofErr w:type="spellEnd"/>
      <w:r w:rsidR="005B4883">
        <w:t xml:space="preserve"> 2011</w:t>
      </w:r>
    </w:p>
    <w:p w14:paraId="2EF9FFA5" w14:textId="77777777" w:rsidR="005B4883" w:rsidRPr="00F31880" w:rsidRDefault="00F3576C" w:rsidP="005B4883">
      <w:pPr>
        <w:pStyle w:val="ECHRParaHanging"/>
        <w:rPr>
          <w:lang w:val="it-IT"/>
        </w:rPr>
      </w:pPr>
      <w:hyperlink r:id="rId1887" w:history="1">
        <w:proofErr w:type="spellStart"/>
        <w:r w:rsidR="005B4883" w:rsidRPr="00F31880">
          <w:rPr>
            <w:rStyle w:val="Hyperlinkcase"/>
            <w:color w:val="auto"/>
            <w:lang w:val="it-IT"/>
          </w:rPr>
          <w:t>Treska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Albaniji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26937/04, ESČP 2006-XI</w:t>
      </w:r>
    </w:p>
    <w:p w14:paraId="47D120AD" w14:textId="77777777" w:rsidR="005B4883" w:rsidRPr="00F31880" w:rsidRDefault="00F3576C" w:rsidP="005B4883">
      <w:pPr>
        <w:pStyle w:val="ECHRParaHanging"/>
        <w:rPr>
          <w:lang w:val="it-IT"/>
        </w:rPr>
      </w:pPr>
      <w:hyperlink r:id="rId1888" w:history="1">
        <w:proofErr w:type="spellStart"/>
        <w:r w:rsidR="005B4883" w:rsidRPr="00F31880">
          <w:rPr>
            <w:rStyle w:val="Hyperlinkcase"/>
            <w:color w:val="auto"/>
            <w:lang w:val="it-IT"/>
          </w:rPr>
          <w:t>Trivkanović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12986/13, 6. </w:t>
      </w:r>
      <w:proofErr w:type="spellStart"/>
      <w:r w:rsidR="005B4883" w:rsidRPr="00F31880">
        <w:rPr>
          <w:lang w:val="it-IT"/>
        </w:rPr>
        <w:t>julij</w:t>
      </w:r>
      <w:proofErr w:type="spellEnd"/>
      <w:r w:rsidR="005B4883" w:rsidRPr="00F31880">
        <w:rPr>
          <w:lang w:val="it-IT"/>
        </w:rPr>
        <w:t xml:space="preserve"> 2017</w:t>
      </w:r>
    </w:p>
    <w:p w14:paraId="3CDF6E7B" w14:textId="77777777" w:rsidR="005B4883" w:rsidRPr="00F31880" w:rsidRDefault="00F3576C" w:rsidP="005B4883">
      <w:pPr>
        <w:pStyle w:val="ECHRParaHanging"/>
        <w:rPr>
          <w:lang w:val="it-IT"/>
        </w:rPr>
      </w:pPr>
      <w:hyperlink r:id="rId1889" w:tgtFrame="_self" w:history="1">
        <w:proofErr w:type="spellStart"/>
        <w:r w:rsidR="005B4883" w:rsidRPr="00F31880">
          <w:rPr>
            <w:rStyle w:val="Hyperlinkcase"/>
            <w:color w:val="auto"/>
            <w:lang w:val="it-IT"/>
          </w:rPr>
          <w:t>Trofimchuk</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Ukrajini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4241/03, 31. </w:t>
      </w:r>
      <w:proofErr w:type="spellStart"/>
      <w:r w:rsidR="005B4883" w:rsidRPr="00F31880">
        <w:rPr>
          <w:lang w:val="it-IT"/>
        </w:rPr>
        <w:t>maj</w:t>
      </w:r>
      <w:proofErr w:type="spellEnd"/>
      <w:r w:rsidR="005B4883" w:rsidRPr="00F31880">
        <w:rPr>
          <w:lang w:val="it-IT"/>
        </w:rPr>
        <w:t xml:space="preserve"> 2005</w:t>
      </w:r>
    </w:p>
    <w:p w14:paraId="629E3228" w14:textId="77777777" w:rsidR="005B4883" w:rsidRPr="00F31880" w:rsidRDefault="00F3576C" w:rsidP="005B4883">
      <w:pPr>
        <w:pStyle w:val="ECHRParaHanging"/>
        <w:ind w:left="0" w:firstLine="0"/>
        <w:rPr>
          <w:lang w:val="it-IT"/>
        </w:rPr>
      </w:pPr>
      <w:hyperlink r:id="rId1890" w:history="1">
        <w:proofErr w:type="spellStart"/>
        <w:r w:rsidR="005B4883" w:rsidRPr="00F31880">
          <w:rPr>
            <w:rStyle w:val="Hyperlinkcase"/>
            <w:color w:val="auto"/>
            <w:lang w:val="it-IT"/>
          </w:rPr>
          <w:t>Trubnikov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49790/99, 5. </w:t>
      </w:r>
      <w:proofErr w:type="spellStart"/>
      <w:r w:rsidR="005B4883" w:rsidRPr="00F31880">
        <w:rPr>
          <w:lang w:val="it-IT"/>
        </w:rPr>
        <w:t>julij</w:t>
      </w:r>
      <w:proofErr w:type="spellEnd"/>
      <w:r w:rsidR="005B4883" w:rsidRPr="00F31880">
        <w:rPr>
          <w:lang w:val="it-IT"/>
        </w:rPr>
        <w:t xml:space="preserve"> 2005</w:t>
      </w:r>
    </w:p>
    <w:p w14:paraId="69F721B0" w14:textId="77777777" w:rsidR="005B4883" w:rsidRPr="00F31880" w:rsidRDefault="00F3576C" w:rsidP="005B4883">
      <w:pPr>
        <w:pStyle w:val="ECHRParaHanging"/>
        <w:rPr>
          <w:lang w:val="it-IT"/>
        </w:rPr>
      </w:pPr>
      <w:hyperlink r:id="rId1891" w:history="1">
        <w:proofErr w:type="spellStart"/>
        <w:r w:rsidR="005B4883" w:rsidRPr="00F31880">
          <w:rPr>
            <w:rStyle w:val="Hyperlinkcase"/>
            <w:color w:val="auto"/>
            <w:lang w:val="it-IT"/>
          </w:rPr>
          <w:t>Tsalikidis</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73974/14, 16. </w:t>
      </w:r>
      <w:proofErr w:type="spellStart"/>
      <w:r w:rsidR="005B4883" w:rsidRPr="00F31880">
        <w:rPr>
          <w:lang w:val="it-IT"/>
        </w:rPr>
        <w:t>november</w:t>
      </w:r>
      <w:proofErr w:type="spellEnd"/>
      <w:r w:rsidR="005B4883" w:rsidRPr="00F31880">
        <w:rPr>
          <w:lang w:val="it-IT"/>
        </w:rPr>
        <w:t xml:space="preserve"> 2017</w:t>
      </w:r>
    </w:p>
    <w:p w14:paraId="48D45220" w14:textId="77777777" w:rsidR="005B4883" w:rsidRPr="00F31880" w:rsidRDefault="00F3576C" w:rsidP="005B4883">
      <w:pPr>
        <w:pStyle w:val="ECHRParaHanging"/>
        <w:rPr>
          <w:lang w:val="it-IT"/>
        </w:rPr>
      </w:pPr>
      <w:hyperlink r:id="rId1892" w:tgtFrame="_self" w:history="1">
        <w:proofErr w:type="spellStart"/>
        <w:r w:rsidR="005B4883" w:rsidRPr="00F31880">
          <w:rPr>
            <w:rStyle w:val="Hyperlinkcase"/>
            <w:color w:val="auto"/>
            <w:lang w:val="it-IT"/>
          </w:rPr>
          <w:t>Tucka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Združenemu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kraljestvu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št</w:t>
        </w:r>
        <w:proofErr w:type="spellEnd"/>
        <w:r w:rsidR="005B4883" w:rsidRPr="00F31880">
          <w:rPr>
            <w:rStyle w:val="Hyperlinkcase"/>
            <w:color w:val="auto"/>
            <w:lang w:val="it-IT"/>
          </w:rPr>
          <w:t>. 1)</w:t>
        </w:r>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34586/10, 18. </w:t>
      </w:r>
      <w:proofErr w:type="spellStart"/>
      <w:r w:rsidR="005B4883" w:rsidRPr="00F31880">
        <w:rPr>
          <w:lang w:val="it-IT"/>
        </w:rPr>
        <w:t>januar</w:t>
      </w:r>
      <w:proofErr w:type="spellEnd"/>
      <w:r w:rsidR="005B4883" w:rsidRPr="00F31880">
        <w:rPr>
          <w:lang w:val="it-IT"/>
        </w:rPr>
        <w:t xml:space="preserve"> 2011</w:t>
      </w:r>
    </w:p>
    <w:p w14:paraId="145F72C4" w14:textId="77777777" w:rsidR="005B4883" w:rsidRPr="00F31880" w:rsidRDefault="00F3576C" w:rsidP="005B4883">
      <w:pPr>
        <w:pStyle w:val="ECHRParaHanging"/>
        <w:rPr>
          <w:lang w:val="it-IT"/>
        </w:rPr>
      </w:pPr>
      <w:hyperlink r:id="rId1893" w:tgtFrame="_self" w:history="1">
        <w:r w:rsidR="005B4883" w:rsidRPr="00F31880">
          <w:rPr>
            <w:rStyle w:val="Hyperlinkcase"/>
            <w:color w:val="auto"/>
            <w:lang w:val="it-IT"/>
          </w:rPr>
          <w:t xml:space="preserve">Tuna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22339/03, 19. </w:t>
      </w:r>
      <w:proofErr w:type="spellStart"/>
      <w:r w:rsidR="005B4883" w:rsidRPr="00F31880">
        <w:rPr>
          <w:lang w:val="it-IT"/>
        </w:rPr>
        <w:t>januar</w:t>
      </w:r>
      <w:proofErr w:type="spellEnd"/>
      <w:r w:rsidR="005B4883" w:rsidRPr="00F31880">
        <w:rPr>
          <w:lang w:val="it-IT"/>
        </w:rPr>
        <w:t xml:space="preserve"> 2010</w:t>
      </w:r>
    </w:p>
    <w:p w14:paraId="2CC27437" w14:textId="77777777" w:rsidR="005B4883" w:rsidRPr="00F31880" w:rsidRDefault="00F3576C" w:rsidP="005B4883">
      <w:pPr>
        <w:pStyle w:val="ECHRParaHanging"/>
        <w:rPr>
          <w:lang w:val="it-IT"/>
        </w:rPr>
      </w:pPr>
      <w:hyperlink r:id="rId1894" w:tgtFrame="_self" w:history="1">
        <w:proofErr w:type="spellStart"/>
        <w:r w:rsidR="005B4883" w:rsidRPr="00F31880">
          <w:rPr>
            <w:rStyle w:val="Hyperlinkcase"/>
            <w:color w:val="auto"/>
            <w:lang w:val="it-IT"/>
          </w:rPr>
          <w:t>Turgut</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1411/03, 8. </w:t>
      </w:r>
      <w:proofErr w:type="spellStart"/>
      <w:r w:rsidR="005B4883" w:rsidRPr="00F31880">
        <w:rPr>
          <w:lang w:val="it-IT"/>
        </w:rPr>
        <w:t>julij</w:t>
      </w:r>
      <w:proofErr w:type="spellEnd"/>
      <w:r w:rsidR="005B4883" w:rsidRPr="00F31880">
        <w:rPr>
          <w:lang w:val="it-IT"/>
        </w:rPr>
        <w:t xml:space="preserve"> 2008</w:t>
      </w:r>
    </w:p>
    <w:p w14:paraId="3AF11F7F" w14:textId="77777777" w:rsidR="005B4883" w:rsidRPr="00F31880" w:rsidRDefault="00F3576C" w:rsidP="005B4883">
      <w:pPr>
        <w:pStyle w:val="ECHRParaHanging"/>
        <w:rPr>
          <w:lang w:val="it-IT"/>
        </w:rPr>
      </w:pPr>
      <w:hyperlink r:id="rId1895" w:history="1">
        <w:proofErr w:type="spellStart"/>
        <w:r w:rsidR="005B4883" w:rsidRPr="00F31880">
          <w:rPr>
            <w:rStyle w:val="Hyperlinkcase"/>
            <w:color w:val="auto"/>
            <w:lang w:val="it-IT"/>
          </w:rPr>
          <w:t>Turturica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Casian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Republiki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Moldaviji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28648/06 in 18832/07, 30. </w:t>
      </w:r>
      <w:proofErr w:type="spellStart"/>
      <w:r w:rsidR="005B4883" w:rsidRPr="00F31880">
        <w:rPr>
          <w:lang w:val="it-IT"/>
        </w:rPr>
        <w:t>avgust</w:t>
      </w:r>
      <w:proofErr w:type="spellEnd"/>
      <w:r w:rsidR="005B4883" w:rsidRPr="00F31880">
        <w:rPr>
          <w:lang w:val="it-IT"/>
        </w:rPr>
        <w:t xml:space="preserve"> 2016</w:t>
      </w:r>
    </w:p>
    <w:p w14:paraId="4F5229D8" w14:textId="77777777" w:rsidR="005B4883" w:rsidRPr="00196F75" w:rsidRDefault="00F3576C" w:rsidP="005B4883">
      <w:pPr>
        <w:pStyle w:val="ECHRParaHanging"/>
        <w:rPr>
          <w:lang w:val="en-US"/>
        </w:rPr>
      </w:pPr>
      <w:hyperlink r:id="rId1896" w:history="1">
        <w:proofErr w:type="spellStart"/>
        <w:r w:rsidR="005B4883" w:rsidRPr="00196F75">
          <w:rPr>
            <w:rStyle w:val="Hyperlinkcase"/>
            <w:color w:val="auto"/>
            <w:lang w:val="en-US"/>
          </w:rPr>
          <w:t>Tyrer</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25. </w:t>
      </w:r>
      <w:proofErr w:type="spellStart"/>
      <w:r w:rsidR="005B4883" w:rsidRPr="00196F75">
        <w:rPr>
          <w:lang w:val="en-US"/>
        </w:rPr>
        <w:t>april</w:t>
      </w:r>
      <w:proofErr w:type="spellEnd"/>
      <w:r w:rsidR="005B4883" w:rsidRPr="00196F75">
        <w:rPr>
          <w:lang w:val="en-US"/>
        </w:rPr>
        <w:t xml:space="preserve"> 1978, </w:t>
      </w:r>
      <w:proofErr w:type="spellStart"/>
      <w:r w:rsidR="005B4883" w:rsidRPr="00196F75">
        <w:rPr>
          <w:lang w:val="en-US"/>
        </w:rPr>
        <w:t>serija</w:t>
      </w:r>
      <w:proofErr w:type="spellEnd"/>
      <w:r w:rsidR="005B4883" w:rsidRPr="00196F75">
        <w:rPr>
          <w:lang w:val="en-US"/>
        </w:rPr>
        <w:t xml:space="preserve"> A </w:t>
      </w:r>
      <w:proofErr w:type="spellStart"/>
      <w:r w:rsidR="005B4883" w:rsidRPr="00196F75">
        <w:rPr>
          <w:lang w:val="en-US"/>
        </w:rPr>
        <w:t>št</w:t>
      </w:r>
      <w:proofErr w:type="spellEnd"/>
      <w:r w:rsidR="005B4883" w:rsidRPr="00196F75">
        <w:rPr>
          <w:lang w:val="en-US"/>
        </w:rPr>
        <w:t>. 26</w:t>
      </w:r>
    </w:p>
    <w:p w14:paraId="1E1C3417" w14:textId="77777777" w:rsidR="005B4883" w:rsidRPr="001F0D60" w:rsidRDefault="005B4883" w:rsidP="005B4883">
      <w:pPr>
        <w:pStyle w:val="P68B1DB1-Stvarnokazalo-naslov13"/>
        <w:rPr>
          <w:color w:val="auto"/>
        </w:rPr>
      </w:pPr>
      <w:r w:rsidRPr="001F0D60">
        <w:rPr>
          <w:color w:val="auto"/>
        </w:rPr>
        <w:t>—U—</w:t>
      </w:r>
    </w:p>
    <w:p w14:paraId="3B070A0E" w14:textId="77777777" w:rsidR="005B4883" w:rsidRPr="00196F75" w:rsidRDefault="00F3576C" w:rsidP="005B4883">
      <w:pPr>
        <w:pStyle w:val="ECHRParaHanging"/>
        <w:rPr>
          <w:lang w:val="en-US"/>
        </w:rPr>
      </w:pPr>
      <w:hyperlink r:id="rId1897" w:history="1">
        <w:proofErr w:type="spellStart"/>
        <w:r w:rsidR="005B4883" w:rsidRPr="00196F75">
          <w:rPr>
            <w:rStyle w:val="Hiperpovezava"/>
            <w:i/>
            <w:color w:val="auto"/>
            <w:lang w:val="en-US"/>
          </w:rPr>
          <w:t>Ukrajina</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proti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Rusiji</w:t>
        </w:r>
        <w:proofErr w:type="spellEnd"/>
        <w:r w:rsidR="005B4883" w:rsidRPr="00196F75">
          <w:rPr>
            <w:rStyle w:val="Hiperpovezava"/>
            <w:i/>
            <w:color w:val="auto"/>
            <w:lang w:val="en-US"/>
          </w:rPr>
          <w:t xml:space="preserve"> (re </w:t>
        </w:r>
        <w:proofErr w:type="spellStart"/>
        <w:r w:rsidR="005B4883" w:rsidRPr="00196F75">
          <w:rPr>
            <w:rStyle w:val="Hiperpovezava"/>
            <w:i/>
            <w:color w:val="auto"/>
            <w:lang w:val="en-US"/>
          </w:rPr>
          <w:t>Krim</w:t>
        </w:r>
        <w:proofErr w:type="spellEnd"/>
        <w:r w:rsidR="005B4883" w:rsidRPr="00196F75">
          <w:rPr>
            <w:rStyle w:val="Hiperpovezava"/>
            <w:i/>
            <w:color w:val="auto"/>
            <w:lang w:val="en-US"/>
          </w:rPr>
          <w:t>)</w:t>
        </w:r>
      </w:hyperlink>
      <w:r w:rsidR="005B4883" w:rsidRPr="00196F75">
        <w:rPr>
          <w:i/>
          <w:lang w:val="en-US"/>
        </w:rPr>
        <w:t xml:space="preserve"> </w:t>
      </w:r>
      <w:r w:rsidR="005B4883" w:rsidRPr="00196F75">
        <w:rPr>
          <w:lang w:val="en-US"/>
        </w:rPr>
        <w:t>(</w:t>
      </w:r>
      <w:proofErr w:type="spellStart"/>
      <w:r w:rsidR="005B4883" w:rsidRPr="00196F75">
        <w:rPr>
          <w:lang w:val="en-US"/>
        </w:rPr>
        <w:t>sklep</w:t>
      </w:r>
      <w:proofErr w:type="spellEnd"/>
      <w:r w:rsidR="005B4883" w:rsidRPr="00196F75">
        <w:rPr>
          <w:lang w:val="en-US"/>
        </w:rPr>
        <w:t xml:space="preserve">) [VS], </w:t>
      </w:r>
      <w:proofErr w:type="spellStart"/>
      <w:r w:rsidR="005B4883" w:rsidRPr="00196F75">
        <w:rPr>
          <w:lang w:val="en-US"/>
        </w:rPr>
        <w:t>pritožbi</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20958/14 in 38334/18, 16. </w:t>
      </w:r>
      <w:proofErr w:type="spellStart"/>
      <w:r w:rsidR="005B4883" w:rsidRPr="00196F75">
        <w:rPr>
          <w:lang w:val="en-US"/>
        </w:rPr>
        <w:t>december</w:t>
      </w:r>
      <w:proofErr w:type="spellEnd"/>
      <w:r w:rsidR="005B4883" w:rsidRPr="00196F75">
        <w:rPr>
          <w:lang w:val="en-US"/>
        </w:rPr>
        <w:t xml:space="preserve"> 2020</w:t>
      </w:r>
    </w:p>
    <w:p w14:paraId="1819A1AA" w14:textId="77777777" w:rsidR="005B4883" w:rsidRPr="00196F75" w:rsidRDefault="00F3576C" w:rsidP="005B4883">
      <w:pPr>
        <w:pStyle w:val="ECHRParaHanging"/>
        <w:rPr>
          <w:lang w:val="en-US"/>
        </w:rPr>
      </w:pPr>
      <w:hyperlink r:id="rId1898" w:history="1">
        <w:proofErr w:type="spellStart"/>
        <w:r w:rsidR="005B4883" w:rsidRPr="00196F75">
          <w:rPr>
            <w:rStyle w:val="Hyperlinkcase"/>
            <w:color w:val="auto"/>
            <w:lang w:val="en-US"/>
          </w:rPr>
          <w:t>Ukrajina</w:t>
        </w:r>
        <w:proofErr w:type="spellEnd"/>
        <w:r w:rsidR="005B4883" w:rsidRPr="00196F75">
          <w:rPr>
            <w:rStyle w:val="Hyperlinkcase"/>
            <w:color w:val="auto"/>
            <w:lang w:val="en-US"/>
          </w:rPr>
          <w:t>-</w:t>
        </w:r>
      </w:hyperlink>
      <w:r w:rsidR="005B4883" w:rsidRPr="00196F75">
        <w:rPr>
          <w:i/>
          <w:iCs/>
          <w:lang w:val="en-US"/>
        </w:rPr>
        <w:t xml:space="preserve">Tyumen </w:t>
      </w:r>
      <w:proofErr w:type="spellStart"/>
      <w:r w:rsidR="005B4883" w:rsidRPr="00196F75">
        <w:rPr>
          <w:i/>
          <w:iCs/>
          <w:lang w:val="en-US"/>
        </w:rPr>
        <w:t>proti</w:t>
      </w:r>
      <w:proofErr w:type="spellEnd"/>
      <w:r w:rsidR="005B4883" w:rsidRPr="00196F75">
        <w:rPr>
          <w:i/>
          <w:iCs/>
          <w:lang w:val="en-US"/>
        </w:rPr>
        <w:t xml:space="preserve"> </w:t>
      </w:r>
      <w:proofErr w:type="spellStart"/>
      <w:r w:rsidR="005B4883" w:rsidRPr="00196F75">
        <w:rPr>
          <w:i/>
          <w:iCs/>
          <w:lang w:val="en-US"/>
        </w:rPr>
        <w:t>Ukrajini</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22603/02, 22. </w:t>
      </w:r>
      <w:proofErr w:type="spellStart"/>
      <w:r w:rsidR="005B4883" w:rsidRPr="00196F75">
        <w:rPr>
          <w:lang w:val="en-US"/>
        </w:rPr>
        <w:t>november</w:t>
      </w:r>
      <w:proofErr w:type="spellEnd"/>
      <w:r w:rsidR="005B4883" w:rsidRPr="00196F75">
        <w:rPr>
          <w:lang w:val="en-US"/>
        </w:rPr>
        <w:t xml:space="preserve"> 2007</w:t>
      </w:r>
    </w:p>
    <w:p w14:paraId="2A5BC3C9" w14:textId="77777777" w:rsidR="005B4883" w:rsidRPr="001F0D60" w:rsidRDefault="00F3576C" w:rsidP="005B4883">
      <w:pPr>
        <w:pStyle w:val="P68B1DB1-ECHRParaHanging14"/>
        <w:rPr>
          <w:color w:val="auto"/>
        </w:rPr>
      </w:pPr>
      <w:hyperlink r:id="rId1899" w:history="1">
        <w:proofErr w:type="spellStart"/>
        <w:r w:rsidR="005B4883" w:rsidRPr="001F0D60">
          <w:rPr>
            <w:i/>
            <w:color w:val="auto"/>
          </w:rPr>
          <w:t>Ulemek</w:t>
        </w:r>
        <w:proofErr w:type="spellEnd"/>
        <w:r w:rsidR="005B4883" w:rsidRPr="001F0D60">
          <w:rPr>
            <w:i/>
            <w:color w:val="auto"/>
          </w:rPr>
          <w:t xml:space="preserve"> proti Hrvaški</w:t>
        </w:r>
      </w:hyperlink>
      <w:r w:rsidR="005B4883" w:rsidRPr="001F0D60">
        <w:rPr>
          <w:color w:val="auto"/>
        </w:rPr>
        <w:t>, pritožba št. 21613/16</w:t>
      </w:r>
      <w:r w:rsidR="005B4883">
        <w:rPr>
          <w:color w:val="auto"/>
        </w:rPr>
        <w:t>, 31. oktober 2019</w:t>
      </w:r>
    </w:p>
    <w:p w14:paraId="1D72C55F" w14:textId="77777777" w:rsidR="005B4883" w:rsidRPr="00F31880" w:rsidRDefault="00F3576C" w:rsidP="005B4883">
      <w:pPr>
        <w:pStyle w:val="ECHRParaHanging"/>
        <w:rPr>
          <w:lang w:val="sl-SI"/>
        </w:rPr>
      </w:pPr>
      <w:hyperlink r:id="rId1900" w:history="1">
        <w:proofErr w:type="spellStart"/>
        <w:r w:rsidR="005B4883" w:rsidRPr="00F31880">
          <w:rPr>
            <w:rStyle w:val="Hyperlinkcase"/>
            <w:color w:val="auto"/>
            <w:lang w:val="sl-SI"/>
          </w:rPr>
          <w:t>Ülke</w:t>
        </w:r>
        <w:proofErr w:type="spellEnd"/>
        <w:r w:rsidR="005B4883" w:rsidRPr="00F31880">
          <w:rPr>
            <w:rStyle w:val="Hyperlinkcase"/>
            <w:color w:val="auto"/>
            <w:lang w:val="sl-SI"/>
          </w:rPr>
          <w:t xml:space="preserve"> proti Turčiji</w:t>
        </w:r>
      </w:hyperlink>
      <w:r w:rsidR="005B4883" w:rsidRPr="00F31880">
        <w:rPr>
          <w:lang w:val="sl-SI"/>
        </w:rPr>
        <w:t xml:space="preserve"> (sklep), pritožba št. 39437/98, 1. junij 2004</w:t>
      </w:r>
    </w:p>
    <w:p w14:paraId="570A8EB3" w14:textId="77777777" w:rsidR="005B4883" w:rsidRPr="00F31880" w:rsidRDefault="00F3576C" w:rsidP="005B4883">
      <w:pPr>
        <w:pStyle w:val="ECHRParaHanging"/>
        <w:rPr>
          <w:lang w:val="sl-SI"/>
        </w:rPr>
      </w:pPr>
      <w:hyperlink r:id="rId1901" w:tgtFrame="_self" w:history="1">
        <w:proofErr w:type="spellStart"/>
        <w:r w:rsidR="005B4883" w:rsidRPr="00F31880">
          <w:rPr>
            <w:rStyle w:val="Hyperlinkcase"/>
            <w:color w:val="auto"/>
            <w:lang w:val="sl-SI"/>
          </w:rPr>
          <w:t>Unédic</w:t>
        </w:r>
        <w:proofErr w:type="spellEnd"/>
        <w:r w:rsidR="005B4883" w:rsidRPr="00F31880">
          <w:rPr>
            <w:rStyle w:val="Hyperlinkcase"/>
            <w:color w:val="auto"/>
            <w:lang w:val="sl-SI"/>
          </w:rPr>
          <w:t xml:space="preserve"> proti Franciji</w:t>
        </w:r>
      </w:hyperlink>
      <w:r w:rsidR="005B4883" w:rsidRPr="00F31880">
        <w:rPr>
          <w:lang w:val="sl-SI"/>
        </w:rPr>
        <w:t>, pritožba št. 20153/04, 18. december 2008</w:t>
      </w:r>
    </w:p>
    <w:p w14:paraId="4B1143EA" w14:textId="77777777" w:rsidR="005B4883" w:rsidRPr="00F31880" w:rsidRDefault="00F3576C" w:rsidP="005B4883">
      <w:pPr>
        <w:pStyle w:val="ECHRParaHanging"/>
        <w:rPr>
          <w:lang w:val="sl-SI"/>
        </w:rPr>
      </w:pPr>
      <w:hyperlink r:id="rId1902" w:history="1">
        <w:proofErr w:type="spellStart"/>
        <w:r w:rsidR="005B4883" w:rsidRPr="00F31880">
          <w:rPr>
            <w:rStyle w:val="Hyperlinkcase"/>
            <w:color w:val="auto"/>
            <w:lang w:val="sl-SI"/>
          </w:rPr>
          <w:t>Unifaun</w:t>
        </w:r>
        <w:proofErr w:type="spellEnd"/>
        <w:r w:rsidR="005B4883" w:rsidRPr="00F31880">
          <w:rPr>
            <w:rStyle w:val="Hyperlinkcase"/>
            <w:color w:val="auto"/>
            <w:lang w:val="sl-SI"/>
          </w:rPr>
          <w:t xml:space="preserve"> </w:t>
        </w:r>
        <w:proofErr w:type="spellStart"/>
        <w:r w:rsidR="005B4883" w:rsidRPr="00F31880">
          <w:rPr>
            <w:rStyle w:val="Hyperlinkcase"/>
            <w:color w:val="auto"/>
            <w:lang w:val="sl-SI"/>
          </w:rPr>
          <w:t>Theatre</w:t>
        </w:r>
        <w:proofErr w:type="spellEnd"/>
        <w:r w:rsidR="005B4883" w:rsidRPr="00F31880">
          <w:rPr>
            <w:rStyle w:val="Hyperlinkcase"/>
            <w:color w:val="auto"/>
            <w:lang w:val="sl-SI"/>
          </w:rPr>
          <w:t xml:space="preserve"> </w:t>
        </w:r>
        <w:proofErr w:type="spellStart"/>
        <w:r w:rsidR="005B4883" w:rsidRPr="00F31880">
          <w:rPr>
            <w:rStyle w:val="Hyperlinkcase"/>
            <w:color w:val="auto"/>
            <w:lang w:val="sl-SI"/>
          </w:rPr>
          <w:t>Productions</w:t>
        </w:r>
        <w:proofErr w:type="spellEnd"/>
        <w:r w:rsidR="005B4883" w:rsidRPr="00F31880">
          <w:rPr>
            <w:rStyle w:val="Hyperlinkcase"/>
            <w:color w:val="auto"/>
            <w:lang w:val="sl-SI"/>
          </w:rPr>
          <w:t xml:space="preserve"> </w:t>
        </w:r>
        <w:proofErr w:type="spellStart"/>
        <w:r w:rsidR="005B4883" w:rsidRPr="00F31880">
          <w:rPr>
            <w:rStyle w:val="Hyperlinkcase"/>
            <w:color w:val="auto"/>
            <w:lang w:val="sl-SI"/>
          </w:rPr>
          <w:t>Limited</w:t>
        </w:r>
        <w:proofErr w:type="spellEnd"/>
        <w:r w:rsidR="005B4883" w:rsidRPr="00F31880">
          <w:rPr>
            <w:rStyle w:val="Hyperlinkcase"/>
            <w:color w:val="auto"/>
            <w:lang w:val="sl-SI"/>
          </w:rPr>
          <w:t xml:space="preserve"> in drugi proti Malti</w:t>
        </w:r>
      </w:hyperlink>
      <w:r w:rsidR="005B4883" w:rsidRPr="00F31880">
        <w:rPr>
          <w:lang w:val="sl-SI"/>
        </w:rPr>
        <w:t>, pritožba št. 37326/13, 15. maj 2018</w:t>
      </w:r>
    </w:p>
    <w:p w14:paraId="70674E82" w14:textId="77777777" w:rsidR="005B4883" w:rsidRPr="00F31880" w:rsidRDefault="00F3576C" w:rsidP="005B4883">
      <w:pPr>
        <w:pStyle w:val="ECHRParaHanging"/>
        <w:ind w:left="0" w:firstLine="0"/>
        <w:rPr>
          <w:lang w:val="sl-SI"/>
        </w:rPr>
      </w:pPr>
      <w:hyperlink r:id="rId1903" w:history="1">
        <w:proofErr w:type="spellStart"/>
        <w:r w:rsidR="005B4883" w:rsidRPr="00F31880">
          <w:rPr>
            <w:rStyle w:val="Hyperlinkcase"/>
            <w:color w:val="auto"/>
            <w:lang w:val="sl-SI"/>
          </w:rPr>
          <w:t>Uzun</w:t>
        </w:r>
        <w:proofErr w:type="spellEnd"/>
        <w:r w:rsidR="005B4883" w:rsidRPr="00F31880">
          <w:rPr>
            <w:rStyle w:val="Hyperlinkcase"/>
            <w:color w:val="auto"/>
            <w:lang w:val="sl-SI"/>
          </w:rPr>
          <w:t xml:space="preserve"> proti Turčiji</w:t>
        </w:r>
      </w:hyperlink>
      <w:r w:rsidR="005B4883" w:rsidRPr="00F31880">
        <w:rPr>
          <w:lang w:val="sl-SI"/>
        </w:rPr>
        <w:t xml:space="preserve"> (sklep), pritožba št. 10755/13, 30. april 2013</w:t>
      </w:r>
    </w:p>
    <w:p w14:paraId="463BBDA6" w14:textId="77777777" w:rsidR="005B4883" w:rsidRPr="001F0D60" w:rsidRDefault="005B4883" w:rsidP="005B4883">
      <w:pPr>
        <w:pStyle w:val="P68B1DB1-Stvarnokazalo-naslov13"/>
        <w:rPr>
          <w:color w:val="auto"/>
        </w:rPr>
      </w:pPr>
      <w:r w:rsidRPr="001F0D60">
        <w:rPr>
          <w:color w:val="auto"/>
        </w:rPr>
        <w:lastRenderedPageBreak/>
        <w:t>—V—</w:t>
      </w:r>
    </w:p>
    <w:p w14:paraId="7CE75CD9" w14:textId="77777777" w:rsidR="005B4883" w:rsidRPr="00F31880" w:rsidRDefault="00F3576C" w:rsidP="005B4883">
      <w:pPr>
        <w:pStyle w:val="ECHRParaHanging"/>
        <w:rPr>
          <w:lang w:val="sl-SI"/>
        </w:rPr>
      </w:pPr>
      <w:hyperlink r:id="rId1904" w:history="1">
        <w:r w:rsidR="005B4883" w:rsidRPr="00F31880">
          <w:rPr>
            <w:rStyle w:val="Hyperlinkcase"/>
            <w:color w:val="auto"/>
            <w:lang w:val="sl-SI"/>
          </w:rPr>
          <w:t>V.D. proti Hrvaški (št. 2)</w:t>
        </w:r>
      </w:hyperlink>
      <w:r w:rsidR="005B4883" w:rsidRPr="00F31880">
        <w:rPr>
          <w:lang w:val="sl-SI"/>
        </w:rPr>
        <w:t>, pritožba št. 19421/15, 15. november 2018</w:t>
      </w:r>
    </w:p>
    <w:p w14:paraId="52E1DEFA" w14:textId="77777777" w:rsidR="005B4883" w:rsidRPr="00F31880" w:rsidRDefault="00F3576C" w:rsidP="005B4883">
      <w:pPr>
        <w:pStyle w:val="ECHRParaHanging"/>
        <w:rPr>
          <w:lang w:val="sl-SI"/>
        </w:rPr>
      </w:pPr>
      <w:hyperlink r:id="rId1905" w:history="1">
        <w:r w:rsidR="005B4883" w:rsidRPr="00F31880">
          <w:rPr>
            <w:rStyle w:val="Hyperlinkcase"/>
            <w:color w:val="auto"/>
            <w:lang w:val="sl-SI"/>
          </w:rPr>
          <w:t>V.D. in drugi proti Rusiji</w:t>
        </w:r>
      </w:hyperlink>
      <w:r w:rsidR="005B4883" w:rsidRPr="00F31880">
        <w:rPr>
          <w:lang w:val="sl-SI"/>
        </w:rPr>
        <w:t>, pritožba št. 72931/10, 9. april 2019</w:t>
      </w:r>
    </w:p>
    <w:p w14:paraId="3E33F742" w14:textId="77777777" w:rsidR="005B4883" w:rsidRPr="00F31880" w:rsidRDefault="00F3576C" w:rsidP="005B4883">
      <w:pPr>
        <w:pStyle w:val="ECHRParaHanging"/>
        <w:rPr>
          <w:lang w:val="sl-SI"/>
        </w:rPr>
      </w:pPr>
      <w:hyperlink r:id="rId1906" w:history="1">
        <w:r w:rsidR="005B4883" w:rsidRPr="00F31880">
          <w:rPr>
            <w:rStyle w:val="Hyperlinkcase"/>
            <w:color w:val="auto"/>
            <w:lang w:val="sl-SI"/>
          </w:rPr>
          <w:t>V.P. proti Estoniji</w:t>
        </w:r>
      </w:hyperlink>
      <w:r w:rsidR="005B4883" w:rsidRPr="00F31880">
        <w:rPr>
          <w:lang w:val="sl-SI"/>
        </w:rPr>
        <w:t xml:space="preserve"> (sklep), pritožba št. 14185/14, 10. oktober 2017</w:t>
      </w:r>
    </w:p>
    <w:p w14:paraId="6AA18208" w14:textId="77777777" w:rsidR="005B4883" w:rsidRPr="00F31880" w:rsidRDefault="00F3576C" w:rsidP="005B4883">
      <w:pPr>
        <w:pStyle w:val="ECHRParaHanging"/>
        <w:rPr>
          <w:lang w:val="it-IT"/>
        </w:rPr>
      </w:pPr>
      <w:hyperlink r:id="rId1907" w:tgtFrame="_self" w:history="1">
        <w:proofErr w:type="spellStart"/>
        <w:r w:rsidR="005B4883" w:rsidRPr="00F31880">
          <w:rPr>
            <w:rStyle w:val="Hyperlinkcase"/>
            <w:color w:val="auto"/>
            <w:lang w:val="it-IT"/>
          </w:rPr>
          <w:t>Vallianatos</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lang w:val="it-IT"/>
        </w:rPr>
        <w:t xml:space="preserve"> [VS],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29381/09 in 32684/09, ESČP 2013</w:t>
      </w:r>
    </w:p>
    <w:p w14:paraId="51064BB1" w14:textId="4876E52A" w:rsidR="005B4883" w:rsidRPr="00196F75" w:rsidRDefault="00F3576C" w:rsidP="005B4883">
      <w:pPr>
        <w:pStyle w:val="ECHRParaHanging"/>
        <w:rPr>
          <w:lang w:val="en-US"/>
        </w:rPr>
      </w:pPr>
      <w:hyperlink r:id="rId1908" w:anchor="{&quot;itemid&quot;:[&quot;001-114473&quot;]}" w:history="1">
        <w:hyperlink r:id="rId1909" w:history="1">
          <w:r w:rsidR="005B4883" w:rsidRPr="00196F75">
            <w:rPr>
              <w:rStyle w:val="Hiperpovezava"/>
              <w:i/>
              <w:iCs/>
              <w:color w:val="auto"/>
              <w:lang w:val="en-US"/>
            </w:rPr>
            <w:t>Van Colle proti Združenemu kraljestvu</w:t>
          </w:r>
        </w:hyperlink>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w:t>
      </w:r>
      <w:r w:rsidR="00E2663C" w:rsidRPr="00196F75">
        <w:rPr>
          <w:lang w:val="en-US"/>
        </w:rPr>
        <w:t>7678</w:t>
      </w:r>
      <w:r w:rsidR="005B4883" w:rsidRPr="00196F75">
        <w:rPr>
          <w:lang w:val="en-US"/>
        </w:rPr>
        <w:t>/</w:t>
      </w:r>
      <w:r w:rsidR="00E2663C" w:rsidRPr="00196F75">
        <w:rPr>
          <w:lang w:val="en-US"/>
        </w:rPr>
        <w:t>09</w:t>
      </w:r>
      <w:r w:rsidR="005B4883" w:rsidRPr="00196F75">
        <w:rPr>
          <w:lang w:val="en-US"/>
        </w:rPr>
        <w:t xml:space="preserve">, </w:t>
      </w:r>
      <w:r w:rsidR="00E2663C" w:rsidRPr="00196F75">
        <w:rPr>
          <w:lang w:val="en-US"/>
        </w:rPr>
        <w:t>13</w:t>
      </w:r>
      <w:r w:rsidR="005B4883" w:rsidRPr="00196F75">
        <w:rPr>
          <w:lang w:val="en-US"/>
        </w:rPr>
        <w:t xml:space="preserve">. </w:t>
      </w:r>
      <w:proofErr w:type="spellStart"/>
      <w:r w:rsidR="005B4883" w:rsidRPr="00196F75">
        <w:rPr>
          <w:lang w:val="en-US"/>
        </w:rPr>
        <w:t>november</w:t>
      </w:r>
      <w:proofErr w:type="spellEnd"/>
      <w:r w:rsidR="005B4883" w:rsidRPr="00196F75">
        <w:rPr>
          <w:lang w:val="en-US"/>
        </w:rPr>
        <w:t xml:space="preserve"> </w:t>
      </w:r>
      <w:r w:rsidR="00E2663C" w:rsidRPr="00196F75">
        <w:rPr>
          <w:lang w:val="en-US"/>
        </w:rPr>
        <w:t>2012</w:t>
      </w:r>
    </w:p>
    <w:p w14:paraId="79929685" w14:textId="77777777" w:rsidR="005B4883" w:rsidRPr="00196F75" w:rsidRDefault="00F3576C" w:rsidP="005B4883">
      <w:pPr>
        <w:pStyle w:val="ECHRParaHanging"/>
        <w:rPr>
          <w:lang w:val="en-US"/>
        </w:rPr>
      </w:pPr>
      <w:hyperlink r:id="rId1910" w:tgtFrame="_self" w:history="1">
        <w:r w:rsidR="005B4883" w:rsidRPr="00196F75">
          <w:rPr>
            <w:rStyle w:val="Hyperlinkcase"/>
            <w:color w:val="auto"/>
            <w:lang w:val="en-US"/>
          </w:rPr>
          <w:t xml:space="preserve">Van der </w:t>
        </w:r>
        <w:proofErr w:type="spellStart"/>
        <w:r w:rsidR="005B4883" w:rsidRPr="00196F75">
          <w:rPr>
            <w:rStyle w:val="Hyperlinkcase"/>
            <w:color w:val="auto"/>
            <w:lang w:val="en-US"/>
          </w:rPr>
          <w:t>Putten</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Nizozemski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15909/13, 27. </w:t>
      </w:r>
      <w:proofErr w:type="spellStart"/>
      <w:r w:rsidR="005B4883" w:rsidRPr="00196F75">
        <w:rPr>
          <w:lang w:val="en-US"/>
        </w:rPr>
        <w:t>avgust</w:t>
      </w:r>
      <w:proofErr w:type="spellEnd"/>
      <w:r w:rsidR="005B4883" w:rsidRPr="00196F75">
        <w:rPr>
          <w:lang w:val="en-US"/>
        </w:rPr>
        <w:t xml:space="preserve"> 2013</w:t>
      </w:r>
    </w:p>
    <w:p w14:paraId="07A568A0" w14:textId="77777777" w:rsidR="005B4883" w:rsidRPr="00196F75" w:rsidRDefault="00F3576C" w:rsidP="005B4883">
      <w:pPr>
        <w:pStyle w:val="ECHRParaHanging"/>
        <w:rPr>
          <w:lang w:val="en-US"/>
        </w:rPr>
      </w:pPr>
      <w:hyperlink r:id="rId1911" w:history="1">
        <w:r w:rsidR="005B4883" w:rsidRPr="00196F75">
          <w:rPr>
            <w:rStyle w:val="Hyperlinkcase"/>
            <w:color w:val="auto"/>
            <w:lang w:val="en-US"/>
          </w:rPr>
          <w:t xml:space="preserve">Van der Tang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Španiji</w:t>
        </w:r>
        <w:proofErr w:type="spellEnd"/>
      </w:hyperlink>
      <w:r w:rsidR="005B4883" w:rsidRPr="00196F75">
        <w:rPr>
          <w:lang w:val="en-US"/>
        </w:rPr>
        <w:t xml:space="preserve">, 13. </w:t>
      </w:r>
      <w:proofErr w:type="spellStart"/>
      <w:r w:rsidR="005B4883" w:rsidRPr="00196F75">
        <w:rPr>
          <w:lang w:val="en-US"/>
        </w:rPr>
        <w:t>julij</w:t>
      </w:r>
      <w:proofErr w:type="spellEnd"/>
      <w:r w:rsidR="005B4883" w:rsidRPr="00196F75">
        <w:rPr>
          <w:lang w:val="en-US"/>
        </w:rPr>
        <w:t xml:space="preserve"> 1995, </w:t>
      </w:r>
      <w:proofErr w:type="spellStart"/>
      <w:r w:rsidR="005B4883" w:rsidRPr="00196F75">
        <w:rPr>
          <w:lang w:val="en-US"/>
        </w:rPr>
        <w:t>serija</w:t>
      </w:r>
      <w:proofErr w:type="spellEnd"/>
      <w:r w:rsidR="005B4883" w:rsidRPr="00196F75">
        <w:rPr>
          <w:lang w:val="en-US"/>
        </w:rPr>
        <w:t xml:space="preserve"> A </w:t>
      </w:r>
      <w:proofErr w:type="spellStart"/>
      <w:r w:rsidR="005B4883" w:rsidRPr="00196F75">
        <w:rPr>
          <w:lang w:val="en-US"/>
        </w:rPr>
        <w:t>št</w:t>
      </w:r>
      <w:proofErr w:type="spellEnd"/>
      <w:r w:rsidR="005B4883" w:rsidRPr="00196F75">
        <w:rPr>
          <w:lang w:val="en-US"/>
        </w:rPr>
        <w:t>. 321</w:t>
      </w:r>
    </w:p>
    <w:p w14:paraId="6FAB82C9" w14:textId="77777777" w:rsidR="005B4883" w:rsidRPr="00196F75" w:rsidRDefault="00F3576C" w:rsidP="005B4883">
      <w:pPr>
        <w:pStyle w:val="ECHRParaHanging"/>
        <w:rPr>
          <w:lang w:val="en-US"/>
        </w:rPr>
      </w:pPr>
      <w:hyperlink r:id="rId1912" w:history="1">
        <w:r w:rsidR="005B4883" w:rsidRPr="00196F75">
          <w:rPr>
            <w:rStyle w:val="Hyperlinkcase"/>
            <w:color w:val="auto"/>
            <w:lang w:val="en-US"/>
          </w:rPr>
          <w:t xml:space="preserve">Van </w:t>
        </w:r>
        <w:proofErr w:type="spellStart"/>
        <w:r w:rsidR="005B4883" w:rsidRPr="00196F75">
          <w:rPr>
            <w:rStyle w:val="Hyperlinkcase"/>
            <w:color w:val="auto"/>
            <w:lang w:val="en-US"/>
          </w:rPr>
          <w:t>Oosterwijck</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Belgiji</w:t>
        </w:r>
        <w:proofErr w:type="spellEnd"/>
      </w:hyperlink>
      <w:r w:rsidR="005B4883" w:rsidRPr="00196F75">
        <w:rPr>
          <w:lang w:val="en-US"/>
        </w:rPr>
        <w:t xml:space="preserve">, 6. </w:t>
      </w:r>
      <w:proofErr w:type="spellStart"/>
      <w:r w:rsidR="005B4883" w:rsidRPr="00196F75">
        <w:rPr>
          <w:lang w:val="en-US"/>
        </w:rPr>
        <w:t>november</w:t>
      </w:r>
      <w:proofErr w:type="spellEnd"/>
      <w:r w:rsidR="005B4883" w:rsidRPr="00196F75">
        <w:rPr>
          <w:lang w:val="en-US"/>
        </w:rPr>
        <w:t xml:space="preserve"> 1980, </w:t>
      </w:r>
      <w:proofErr w:type="spellStart"/>
      <w:r w:rsidR="005B4883" w:rsidRPr="00196F75">
        <w:rPr>
          <w:lang w:val="en-US"/>
        </w:rPr>
        <w:t>serija</w:t>
      </w:r>
      <w:proofErr w:type="spellEnd"/>
      <w:r w:rsidR="005B4883" w:rsidRPr="00196F75">
        <w:rPr>
          <w:lang w:val="en-US"/>
        </w:rPr>
        <w:t xml:space="preserve"> A </w:t>
      </w:r>
      <w:proofErr w:type="spellStart"/>
      <w:r w:rsidR="005B4883" w:rsidRPr="00196F75">
        <w:rPr>
          <w:lang w:val="en-US"/>
        </w:rPr>
        <w:t>št</w:t>
      </w:r>
      <w:proofErr w:type="spellEnd"/>
      <w:r w:rsidR="005B4883" w:rsidRPr="00196F75">
        <w:rPr>
          <w:lang w:val="en-US"/>
        </w:rPr>
        <w:t>. 40</w:t>
      </w:r>
    </w:p>
    <w:p w14:paraId="21C54FDC" w14:textId="77777777" w:rsidR="005B4883" w:rsidRPr="00196F75" w:rsidRDefault="00F3576C" w:rsidP="005B4883">
      <w:pPr>
        <w:pStyle w:val="ECHRParaHanging"/>
        <w:rPr>
          <w:lang w:val="en-US"/>
        </w:rPr>
      </w:pPr>
      <w:hyperlink r:id="rId1913" w:tgtFrame="_self" w:history="1">
        <w:r w:rsidR="005B4883" w:rsidRPr="00196F75">
          <w:rPr>
            <w:rStyle w:val="Hyperlinkcase"/>
            <w:color w:val="auto"/>
            <w:lang w:val="en-US"/>
          </w:rPr>
          <w:t xml:space="preserve">Van Velden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Nizozemski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30666/08, 19. </w:t>
      </w:r>
      <w:proofErr w:type="spellStart"/>
      <w:r w:rsidR="005B4883" w:rsidRPr="00196F75">
        <w:rPr>
          <w:lang w:val="en-US"/>
        </w:rPr>
        <w:t>julij</w:t>
      </w:r>
      <w:proofErr w:type="spellEnd"/>
      <w:r w:rsidR="005B4883" w:rsidRPr="00196F75">
        <w:rPr>
          <w:lang w:val="en-US"/>
        </w:rPr>
        <w:t xml:space="preserve"> 2011</w:t>
      </w:r>
    </w:p>
    <w:p w14:paraId="299561B2" w14:textId="77777777" w:rsidR="005B4883" w:rsidRPr="00F31880" w:rsidRDefault="00F3576C" w:rsidP="005B4883">
      <w:pPr>
        <w:pStyle w:val="ECHRParaHanging"/>
        <w:rPr>
          <w:lang w:val="it-IT"/>
        </w:rPr>
      </w:pPr>
      <w:hyperlink r:id="rId1914" w:history="1">
        <w:proofErr w:type="spellStart"/>
        <w:r w:rsidR="005B4883" w:rsidRPr="00F31880">
          <w:rPr>
            <w:rStyle w:val="Hyperlinkcase"/>
            <w:color w:val="auto"/>
            <w:lang w:val="it-IT"/>
          </w:rPr>
          <w:t>Varadinov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15347/08, 5. </w:t>
      </w:r>
      <w:proofErr w:type="spellStart"/>
      <w:r w:rsidR="005B4883" w:rsidRPr="00F31880">
        <w:rPr>
          <w:lang w:val="it-IT"/>
        </w:rPr>
        <w:t>oktober</w:t>
      </w:r>
      <w:proofErr w:type="spellEnd"/>
      <w:r w:rsidR="005B4883" w:rsidRPr="00F31880">
        <w:rPr>
          <w:lang w:val="it-IT"/>
        </w:rPr>
        <w:t xml:space="preserve"> 2017</w:t>
      </w:r>
    </w:p>
    <w:p w14:paraId="62D1BB09" w14:textId="77777777" w:rsidR="005B4883" w:rsidRPr="00F31880" w:rsidRDefault="00F3576C" w:rsidP="005B4883">
      <w:pPr>
        <w:pStyle w:val="ECHRParaHanging"/>
        <w:rPr>
          <w:lang w:val="it-IT"/>
        </w:rPr>
      </w:pPr>
      <w:hyperlink r:id="rId1915" w:tgtFrame="_self" w:history="1">
        <w:proofErr w:type="spellStart"/>
        <w:r w:rsidR="005B4883" w:rsidRPr="00F31880">
          <w:rPr>
            <w:rStyle w:val="Hyperlinkcase"/>
            <w:color w:val="auto"/>
            <w:lang w:val="it-IT"/>
          </w:rPr>
          <w:t>Varbanov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31365/96, ESČP 2000-X</w:t>
      </w:r>
    </w:p>
    <w:p w14:paraId="23012C27" w14:textId="77777777" w:rsidR="005B4883" w:rsidRPr="00F31880" w:rsidRDefault="00F3576C" w:rsidP="005B4883">
      <w:pPr>
        <w:pStyle w:val="ECHRParaHanging"/>
        <w:rPr>
          <w:lang w:val="it-IT"/>
        </w:rPr>
      </w:pPr>
      <w:hyperlink r:id="rId1916" w:tgtFrame="_self" w:history="1">
        <w:proofErr w:type="spellStart"/>
        <w:r w:rsidR="005B4883" w:rsidRPr="00F31880">
          <w:rPr>
            <w:rStyle w:val="Hyperlinkcase"/>
            <w:color w:val="auto"/>
            <w:lang w:val="it-IT"/>
          </w:rPr>
          <w:t>Varnava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16064/90 in </w:t>
      </w:r>
      <w:proofErr w:type="spellStart"/>
      <w:r w:rsidR="005B4883" w:rsidRPr="00F31880">
        <w:rPr>
          <w:lang w:val="it-IT"/>
        </w:rPr>
        <w:t>druge</w:t>
      </w:r>
      <w:proofErr w:type="spellEnd"/>
      <w:r w:rsidR="005B4883" w:rsidRPr="00F31880">
        <w:rPr>
          <w:lang w:val="it-IT"/>
        </w:rPr>
        <w:t>, ESČP 2009</w:t>
      </w:r>
    </w:p>
    <w:p w14:paraId="7F078C83" w14:textId="77777777" w:rsidR="005B4883" w:rsidRPr="001F0D60" w:rsidRDefault="00F3576C" w:rsidP="005B4883">
      <w:pPr>
        <w:pStyle w:val="ECHRParaHanging"/>
      </w:pPr>
      <w:hyperlink r:id="rId1917" w:tgtFrame="_self" w:history="1">
        <w:proofErr w:type="spellStart"/>
        <w:r w:rsidR="005B4883" w:rsidRPr="001F0D60">
          <w:rPr>
            <w:rStyle w:val="Hyperlinkcase"/>
            <w:color w:val="auto"/>
          </w:rPr>
          <w:t>Vartic</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Romuniji</w:t>
        </w:r>
        <w:proofErr w:type="spellEnd"/>
        <w:r w:rsidR="005B4883" w:rsidRPr="001F0D60">
          <w:rPr>
            <w:rStyle w:val="Hyperlinkcase"/>
            <w:color w:val="auto"/>
          </w:rPr>
          <w:t xml:space="preserve"> (</w:t>
        </w:r>
        <w:proofErr w:type="spellStart"/>
        <w:r w:rsidR="005B4883" w:rsidRPr="001F0D60">
          <w:rPr>
            <w:rStyle w:val="Hyperlinkcase"/>
            <w:color w:val="auto"/>
          </w:rPr>
          <w:t>št</w:t>
        </w:r>
        <w:proofErr w:type="spellEnd"/>
        <w:r w:rsidR="005B4883" w:rsidRPr="001F0D60">
          <w:rPr>
            <w:rStyle w:val="Hyperlinkcase"/>
            <w:color w:val="auto"/>
          </w:rPr>
          <w:t>. 2)</w:t>
        </w:r>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14150/08</w:t>
      </w:r>
      <w:r w:rsidR="005B4883">
        <w:t xml:space="preserve">, 17. </w:t>
      </w:r>
      <w:proofErr w:type="spellStart"/>
      <w:r w:rsidR="005B4883">
        <w:t>december</w:t>
      </w:r>
      <w:proofErr w:type="spellEnd"/>
      <w:r w:rsidR="005B4883">
        <w:t xml:space="preserve"> 2013</w:t>
      </w:r>
    </w:p>
    <w:p w14:paraId="5FA66E35" w14:textId="77777777" w:rsidR="005B4883" w:rsidRPr="001F0D60" w:rsidRDefault="00F3576C" w:rsidP="005B4883">
      <w:pPr>
        <w:pStyle w:val="ECHRParaHanging"/>
      </w:pPr>
      <w:hyperlink r:id="rId1918" w:tgtFrame="_self" w:history="1">
        <w:proofErr w:type="spellStart"/>
        <w:r w:rsidR="005B4883" w:rsidRPr="001F0D60">
          <w:rPr>
            <w:rStyle w:val="Hyperlinkcase"/>
            <w:color w:val="auto"/>
          </w:rPr>
          <w:t>Vasilchenko</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34784/02</w:t>
      </w:r>
      <w:r w:rsidR="005B4883">
        <w:t xml:space="preserve">, 23. </w:t>
      </w:r>
      <w:proofErr w:type="spellStart"/>
      <w:r w:rsidR="005B4883">
        <w:t>september</w:t>
      </w:r>
      <w:proofErr w:type="spellEnd"/>
      <w:r w:rsidR="005B4883">
        <w:t xml:space="preserve"> 2010</w:t>
      </w:r>
    </w:p>
    <w:p w14:paraId="0EDEC165" w14:textId="77777777" w:rsidR="005B4883" w:rsidRPr="001F0D60" w:rsidRDefault="00F3576C" w:rsidP="005B4883">
      <w:pPr>
        <w:pStyle w:val="ECHRParaHanging"/>
      </w:pPr>
      <w:hyperlink r:id="rId1919" w:history="1">
        <w:proofErr w:type="spellStart"/>
        <w:r w:rsidR="005B4883" w:rsidRPr="001F0D60">
          <w:rPr>
            <w:rStyle w:val="Hyperlinkcase"/>
            <w:color w:val="auto"/>
          </w:rPr>
          <w:t>Vasilescu</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Belgiji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64682/12</w:t>
      </w:r>
      <w:r w:rsidR="005B4883">
        <w:t xml:space="preserve">, 25. </w:t>
      </w:r>
      <w:proofErr w:type="spellStart"/>
      <w:r w:rsidR="005B4883">
        <w:t>november</w:t>
      </w:r>
      <w:proofErr w:type="spellEnd"/>
      <w:r w:rsidR="005B4883">
        <w:t xml:space="preserve"> 2014</w:t>
      </w:r>
    </w:p>
    <w:p w14:paraId="12AE06E0" w14:textId="77777777" w:rsidR="005B4883" w:rsidRPr="001F0D60" w:rsidRDefault="00F3576C" w:rsidP="005B4883">
      <w:pPr>
        <w:pStyle w:val="ECHRParaHanging"/>
      </w:pPr>
      <w:hyperlink r:id="rId1920" w:history="1">
        <w:proofErr w:type="spellStart"/>
        <w:r w:rsidR="005B4883" w:rsidRPr="001F0D60">
          <w:rPr>
            <w:rStyle w:val="Hyperlinkcase"/>
            <w:color w:val="auto"/>
          </w:rPr>
          <w:t>Vasiliauskas</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Litvi</w:t>
        </w:r>
        <w:proofErr w:type="spellEnd"/>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35343/05, E</w:t>
      </w:r>
      <w:r w:rsidR="005B4883">
        <w:t>S</w:t>
      </w:r>
      <w:r w:rsidR="005B4883" w:rsidRPr="001F0D60">
        <w:t>ČP 2015</w:t>
      </w:r>
    </w:p>
    <w:p w14:paraId="394A8848" w14:textId="77777777" w:rsidR="005B4883" w:rsidRPr="00196F75" w:rsidRDefault="00F3576C" w:rsidP="005B4883">
      <w:pPr>
        <w:pStyle w:val="ECHRParaHanging"/>
        <w:rPr>
          <w:lang w:val="it-IT"/>
        </w:rPr>
      </w:pPr>
      <w:hyperlink r:id="rId1921" w:history="1">
        <w:proofErr w:type="spellStart"/>
        <w:r w:rsidR="005B4883" w:rsidRPr="00196F75">
          <w:rPr>
            <w:rStyle w:val="Hyperlinkcase"/>
            <w:color w:val="auto"/>
            <w:lang w:val="it-IT"/>
          </w:rPr>
          <w:t>Vasiliciuc</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Republiki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Moldaviji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pritožba</w:t>
        </w:r>
        <w:proofErr w:type="spellEnd"/>
      </w:hyperlink>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15944/11, 2. </w:t>
      </w:r>
      <w:proofErr w:type="spellStart"/>
      <w:r w:rsidR="005B4883" w:rsidRPr="00196F75">
        <w:rPr>
          <w:lang w:val="it-IT"/>
        </w:rPr>
        <w:t>maj</w:t>
      </w:r>
      <w:proofErr w:type="spellEnd"/>
      <w:r w:rsidR="005B4883" w:rsidRPr="00196F75">
        <w:rPr>
          <w:lang w:val="it-IT"/>
        </w:rPr>
        <w:t xml:space="preserve"> 2017</w:t>
      </w:r>
    </w:p>
    <w:p w14:paraId="7B5B01E0" w14:textId="77777777" w:rsidR="005B4883" w:rsidRPr="00196F75" w:rsidRDefault="00F3576C" w:rsidP="005B4883">
      <w:pPr>
        <w:pStyle w:val="ECHRParaHanging"/>
        <w:rPr>
          <w:lang w:val="it-IT"/>
        </w:rPr>
      </w:pPr>
      <w:hyperlink r:id="rId1922" w:history="1">
        <w:proofErr w:type="spellStart"/>
        <w:r w:rsidR="005B4883" w:rsidRPr="00196F75">
          <w:rPr>
            <w:rStyle w:val="Hyperlinkcase"/>
            <w:color w:val="auto"/>
            <w:lang w:val="it-IT"/>
          </w:rPr>
          <w:t>Vasiliy</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Ivashchenko</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Ukrajini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760/03, 26. </w:t>
      </w:r>
      <w:proofErr w:type="spellStart"/>
      <w:r w:rsidR="005B4883" w:rsidRPr="00196F75">
        <w:rPr>
          <w:lang w:val="it-IT"/>
        </w:rPr>
        <w:t>julij</w:t>
      </w:r>
      <w:proofErr w:type="spellEnd"/>
      <w:r w:rsidR="005B4883" w:rsidRPr="00196F75">
        <w:rPr>
          <w:lang w:val="it-IT"/>
        </w:rPr>
        <w:t xml:space="preserve"> 2012</w:t>
      </w:r>
    </w:p>
    <w:p w14:paraId="6D63F8C4" w14:textId="77777777" w:rsidR="005B4883" w:rsidRPr="00196F75" w:rsidRDefault="00F3576C" w:rsidP="005B4883">
      <w:pPr>
        <w:pStyle w:val="ECHRParaHanging"/>
        <w:rPr>
          <w:lang w:val="it-IT"/>
        </w:rPr>
      </w:pPr>
      <w:hyperlink r:id="rId1923" w:tgtFrame="_self" w:history="1">
        <w:proofErr w:type="spellStart"/>
        <w:r w:rsidR="005B4883" w:rsidRPr="00196F75">
          <w:rPr>
            <w:rStyle w:val="Hyperlinkcase"/>
            <w:color w:val="auto"/>
            <w:lang w:val="it-IT"/>
          </w:rPr>
          <w:t>Vasilkoski</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Nekdanji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jugoslovanski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republiki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Makedoniji</w:t>
        </w:r>
        <w:proofErr w:type="spellEnd"/>
        <w:r w:rsidR="005B4883" w:rsidRPr="00196F75">
          <w:rPr>
            <w:rStyle w:val="Hyperlinkcase"/>
            <w:color w:val="auto"/>
            <w:lang w:val="it-IT"/>
          </w:rPr>
          <w:t>,</w:t>
        </w:r>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28169/08, 28. </w:t>
      </w:r>
      <w:proofErr w:type="spellStart"/>
      <w:r w:rsidR="005B4883" w:rsidRPr="00196F75">
        <w:rPr>
          <w:lang w:val="it-IT"/>
        </w:rPr>
        <w:t>oktober</w:t>
      </w:r>
      <w:proofErr w:type="spellEnd"/>
      <w:r w:rsidR="005B4883" w:rsidRPr="00196F75">
        <w:rPr>
          <w:lang w:val="it-IT"/>
        </w:rPr>
        <w:t xml:space="preserve"> 2010</w:t>
      </w:r>
    </w:p>
    <w:p w14:paraId="2F4B63ED" w14:textId="77777777" w:rsidR="005B4883" w:rsidRPr="00196F75" w:rsidRDefault="00F3576C" w:rsidP="005B4883">
      <w:pPr>
        <w:pStyle w:val="ECHRParaHanging"/>
        <w:rPr>
          <w:lang w:val="it-IT"/>
        </w:rPr>
      </w:pPr>
      <w:hyperlink r:id="rId1924" w:tgtFrame="_self" w:history="1">
        <w:proofErr w:type="spellStart"/>
        <w:r w:rsidR="005B4883" w:rsidRPr="00196F75">
          <w:rPr>
            <w:rStyle w:val="Hyperlinkcase"/>
            <w:color w:val="auto"/>
            <w:lang w:val="it-IT"/>
          </w:rPr>
          <w:t>Vassilios</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Athanasiou</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Grčiji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50973/08, 21. </w:t>
      </w:r>
      <w:proofErr w:type="spellStart"/>
      <w:r w:rsidR="005B4883" w:rsidRPr="00196F75">
        <w:rPr>
          <w:lang w:val="it-IT"/>
        </w:rPr>
        <w:t>december</w:t>
      </w:r>
      <w:proofErr w:type="spellEnd"/>
      <w:r w:rsidR="005B4883" w:rsidRPr="00196F75">
        <w:rPr>
          <w:lang w:val="it-IT"/>
        </w:rPr>
        <w:t xml:space="preserve"> 2010</w:t>
      </w:r>
    </w:p>
    <w:p w14:paraId="7A454426" w14:textId="77777777" w:rsidR="005B4883" w:rsidRPr="00196F75" w:rsidRDefault="00F3576C" w:rsidP="005B4883">
      <w:pPr>
        <w:pStyle w:val="ECHRParaHanging"/>
        <w:rPr>
          <w:lang w:val="it-IT"/>
        </w:rPr>
      </w:pPr>
      <w:hyperlink r:id="rId1925" w:history="1">
        <w:proofErr w:type="spellStart"/>
        <w:r w:rsidR="005B4883" w:rsidRPr="00196F75">
          <w:rPr>
            <w:rStyle w:val="Hyperlinkcase"/>
            <w:color w:val="auto"/>
            <w:lang w:val="it-IT"/>
          </w:rPr>
          <w:t>Vasjanovič</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Rusiji</w:t>
        </w:r>
        <w:proofErr w:type="spellEnd"/>
      </w:hyperlink>
      <w:r w:rsidR="005B4883" w:rsidRPr="00196F75">
        <w:rPr>
          <w:lang w:val="it-IT"/>
        </w:rPr>
        <w:t xml:space="preserve"> (</w:t>
      </w:r>
      <w:proofErr w:type="spellStart"/>
      <w:r w:rsidR="005B4883" w:rsidRPr="00196F75">
        <w:rPr>
          <w:lang w:val="it-IT"/>
        </w:rPr>
        <w:t>sklep</w:t>
      </w:r>
      <w:proofErr w:type="spellEnd"/>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9791/05, 27. </w:t>
      </w:r>
      <w:proofErr w:type="spellStart"/>
      <w:r w:rsidR="005B4883" w:rsidRPr="00196F75">
        <w:rPr>
          <w:lang w:val="it-IT"/>
        </w:rPr>
        <w:t>september</w:t>
      </w:r>
      <w:proofErr w:type="spellEnd"/>
      <w:r w:rsidR="005B4883" w:rsidRPr="00196F75">
        <w:rPr>
          <w:lang w:val="it-IT"/>
        </w:rPr>
        <w:t xml:space="preserve"> 2016</w:t>
      </w:r>
    </w:p>
    <w:p w14:paraId="4E5469D4" w14:textId="77777777" w:rsidR="005B4883" w:rsidRPr="00196F75" w:rsidRDefault="00F3576C" w:rsidP="005B4883">
      <w:pPr>
        <w:pStyle w:val="ECHRParaHanging"/>
        <w:rPr>
          <w:lang w:val="it-IT"/>
        </w:rPr>
      </w:pPr>
      <w:hyperlink r:id="rId1926" w:history="1">
        <w:proofErr w:type="spellStart"/>
        <w:r w:rsidR="005B4883" w:rsidRPr="00196F75">
          <w:rPr>
            <w:rStyle w:val="Hyperlinkcase"/>
            <w:color w:val="auto"/>
            <w:lang w:val="it-IT"/>
          </w:rPr>
          <w:t>Vatandaş</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Turčiji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37869/08, 15. </w:t>
      </w:r>
      <w:proofErr w:type="spellStart"/>
      <w:r w:rsidR="005B4883" w:rsidRPr="00196F75">
        <w:rPr>
          <w:lang w:val="it-IT"/>
        </w:rPr>
        <w:t>maj</w:t>
      </w:r>
      <w:proofErr w:type="spellEnd"/>
      <w:r w:rsidR="005B4883" w:rsidRPr="00196F75">
        <w:rPr>
          <w:lang w:val="it-IT"/>
        </w:rPr>
        <w:t xml:space="preserve"> 2018</w:t>
      </w:r>
    </w:p>
    <w:p w14:paraId="42F2F69C" w14:textId="77777777" w:rsidR="005B4883" w:rsidRPr="00196F75" w:rsidRDefault="00F3576C" w:rsidP="005B4883">
      <w:pPr>
        <w:pStyle w:val="ECHRParaHanging"/>
        <w:rPr>
          <w:lang w:val="it-IT"/>
        </w:rPr>
      </w:pPr>
      <w:hyperlink r:id="rId1927" w:history="1">
        <w:proofErr w:type="spellStart"/>
        <w:r w:rsidR="005B4883" w:rsidRPr="00196F75">
          <w:rPr>
            <w:rStyle w:val="Hyperlinkcase"/>
            <w:color w:val="auto"/>
            <w:lang w:val="it-IT"/>
          </w:rPr>
          <w:t>Veeber</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Estoniji</w:t>
        </w:r>
        <w:proofErr w:type="spellEnd"/>
        <w:r w:rsidR="005B4883" w:rsidRPr="00196F75">
          <w:rPr>
            <w:rStyle w:val="Hyperlinkcase"/>
            <w:color w:val="auto"/>
            <w:lang w:val="it-IT"/>
          </w:rPr>
          <w:t xml:space="preserve"> (</w:t>
        </w:r>
        <w:proofErr w:type="spellStart"/>
        <w:r w:rsidR="005B4883" w:rsidRPr="00196F75">
          <w:rPr>
            <w:rStyle w:val="Hyperlinkcase"/>
            <w:color w:val="auto"/>
            <w:lang w:val="it-IT"/>
          </w:rPr>
          <w:t>št</w:t>
        </w:r>
        <w:proofErr w:type="spellEnd"/>
        <w:r w:rsidR="005B4883" w:rsidRPr="00196F75">
          <w:rPr>
            <w:rStyle w:val="Hyperlinkcase"/>
            <w:color w:val="auto"/>
            <w:lang w:val="it-IT"/>
          </w:rPr>
          <w:t>. 1)</w:t>
        </w:r>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37571/97, 7. </w:t>
      </w:r>
      <w:proofErr w:type="spellStart"/>
      <w:r w:rsidR="005B4883" w:rsidRPr="00196F75">
        <w:rPr>
          <w:lang w:val="it-IT"/>
        </w:rPr>
        <w:t>november</w:t>
      </w:r>
      <w:proofErr w:type="spellEnd"/>
      <w:r w:rsidR="005B4883" w:rsidRPr="00196F75">
        <w:rPr>
          <w:lang w:val="it-IT"/>
        </w:rPr>
        <w:t xml:space="preserve"> 2002</w:t>
      </w:r>
    </w:p>
    <w:p w14:paraId="7DEB97C2" w14:textId="77777777" w:rsidR="005B4883" w:rsidRPr="00196F75" w:rsidRDefault="00F3576C" w:rsidP="005B4883">
      <w:pPr>
        <w:pStyle w:val="ECHRParaHanging"/>
        <w:rPr>
          <w:lang w:val="it-IT"/>
        </w:rPr>
      </w:pPr>
      <w:hyperlink r:id="rId1928" w:history="1">
        <w:proofErr w:type="spellStart"/>
        <w:r w:rsidR="005B4883" w:rsidRPr="00196F75">
          <w:rPr>
            <w:rStyle w:val="Hyperlinkcase"/>
            <w:color w:val="auto"/>
            <w:lang w:val="it-IT"/>
          </w:rPr>
          <w:t>Velev</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Bolgariji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43531/08, 16. </w:t>
      </w:r>
      <w:proofErr w:type="spellStart"/>
      <w:r w:rsidR="005B4883" w:rsidRPr="00196F75">
        <w:rPr>
          <w:lang w:val="it-IT"/>
        </w:rPr>
        <w:t>april</w:t>
      </w:r>
      <w:proofErr w:type="spellEnd"/>
      <w:r w:rsidR="005B4883" w:rsidRPr="00196F75">
        <w:rPr>
          <w:lang w:val="it-IT"/>
        </w:rPr>
        <w:t xml:space="preserve"> 2013 </w:t>
      </w:r>
    </w:p>
    <w:p w14:paraId="5229EC8E" w14:textId="77777777" w:rsidR="005B4883" w:rsidRPr="00196F75" w:rsidRDefault="00F3576C" w:rsidP="005B4883">
      <w:pPr>
        <w:pStyle w:val="ECHRParaHanging"/>
        <w:rPr>
          <w:lang w:val="it-IT"/>
        </w:rPr>
      </w:pPr>
      <w:hyperlink r:id="rId1929" w:tgtFrame="_self" w:history="1">
        <w:proofErr w:type="spellStart"/>
        <w:r w:rsidR="005B4883" w:rsidRPr="00196F75">
          <w:rPr>
            <w:rStyle w:val="Hyperlinkcase"/>
            <w:color w:val="auto"/>
            <w:lang w:val="it-IT"/>
          </w:rPr>
          <w:t>Velikova</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Bolgariji</w:t>
        </w:r>
        <w:proofErr w:type="spellEnd"/>
      </w:hyperlink>
      <w:r w:rsidR="005B4883" w:rsidRPr="00196F75">
        <w:rPr>
          <w:lang w:val="it-IT"/>
        </w:rPr>
        <w:t xml:space="preserve"> (</w:t>
      </w:r>
      <w:proofErr w:type="spellStart"/>
      <w:r w:rsidR="005B4883" w:rsidRPr="00196F75">
        <w:rPr>
          <w:lang w:val="it-IT"/>
        </w:rPr>
        <w:t>sklep</w:t>
      </w:r>
      <w:proofErr w:type="spellEnd"/>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41488/98, ESČP 1999-V</w:t>
      </w:r>
    </w:p>
    <w:p w14:paraId="2D64DFD3" w14:textId="669E120B" w:rsidR="005B4883" w:rsidRPr="00F31880" w:rsidRDefault="00F3576C" w:rsidP="005B4883">
      <w:pPr>
        <w:pStyle w:val="ECHRParaHanging"/>
        <w:rPr>
          <w:lang w:val="it-IT"/>
        </w:rPr>
      </w:pPr>
      <w:hyperlink r:id="rId1930" w:anchor="{&quot;itemid&quot;:[&quot;001-58831&quot;]}" w:history="1">
        <w:proofErr w:type="spellStart"/>
        <w:r w:rsidR="00E2663C" w:rsidRPr="008D211D">
          <w:rPr>
            <w:rStyle w:val="Hiperpovezava"/>
            <w:i/>
            <w:iCs/>
            <w:color w:val="auto"/>
            <w:lang w:val="it-IT"/>
          </w:rPr>
          <w:t>Velikova</w:t>
        </w:r>
        <w:proofErr w:type="spellEnd"/>
        <w:r w:rsidR="00E2663C" w:rsidRPr="008D211D">
          <w:rPr>
            <w:rStyle w:val="Hiperpovezava"/>
            <w:i/>
            <w:iCs/>
            <w:color w:val="auto"/>
            <w:lang w:val="it-IT"/>
          </w:rPr>
          <w:t xml:space="preserve"> proti </w:t>
        </w:r>
        <w:proofErr w:type="spellStart"/>
        <w:r w:rsidR="00E2663C" w:rsidRPr="008D211D">
          <w:rPr>
            <w:rStyle w:val="Hiperpovezava"/>
            <w:i/>
            <w:iCs/>
            <w:color w:val="auto"/>
            <w:lang w:val="it-IT"/>
          </w:rPr>
          <w:t>Bolgariji</w:t>
        </w:r>
        <w:proofErr w:type="spellEnd"/>
      </w:hyperlink>
      <w:r w:rsidR="005B4883" w:rsidRPr="008D211D">
        <w:rPr>
          <w:i/>
          <w:iCs/>
          <w:lang w:val="it-IT"/>
        </w:rPr>
        <w:t>,</w:t>
      </w:r>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41488/98, ESČP 2000-VI</w:t>
      </w:r>
    </w:p>
    <w:p w14:paraId="11EB6C22" w14:textId="77777777" w:rsidR="005B4883" w:rsidRPr="009A554E" w:rsidRDefault="00F3576C" w:rsidP="005B4883">
      <w:pPr>
        <w:pStyle w:val="ECHRParaHanging"/>
        <w:rPr>
          <w:lang w:val="de-DE"/>
        </w:rPr>
      </w:pPr>
      <w:hyperlink r:id="rId1931" w:tgtFrame="_self" w:history="1">
        <w:r w:rsidR="005B4883" w:rsidRPr="009A554E">
          <w:rPr>
            <w:rStyle w:val="Hyperlinkcase"/>
            <w:color w:val="auto"/>
            <w:lang w:val="de-DE"/>
          </w:rPr>
          <w:t>Verein gegen Tierfabriken Schweiz (</w:t>
        </w:r>
        <w:proofErr w:type="spellStart"/>
        <w:r w:rsidR="005B4883" w:rsidRPr="009A554E">
          <w:rPr>
            <w:rStyle w:val="Hyperlinkcase"/>
            <w:color w:val="auto"/>
            <w:lang w:val="de-DE"/>
          </w:rPr>
          <w:t>VgT</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Švici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št</w:t>
        </w:r>
        <w:proofErr w:type="spellEnd"/>
        <w:r w:rsidR="005B4883" w:rsidRPr="009A554E">
          <w:rPr>
            <w:rStyle w:val="Hyperlinkcase"/>
            <w:color w:val="auto"/>
            <w:lang w:val="de-DE"/>
          </w:rPr>
          <w:t>. 2)</w:t>
        </w:r>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32772/02, ESČP 2009</w:t>
      </w:r>
    </w:p>
    <w:p w14:paraId="0FA01CF6" w14:textId="77777777" w:rsidR="005B4883" w:rsidRPr="00F31880" w:rsidRDefault="00F3576C" w:rsidP="005B4883">
      <w:pPr>
        <w:pStyle w:val="ECHRParaHanging"/>
        <w:rPr>
          <w:lang w:val="it-IT"/>
        </w:rPr>
      </w:pPr>
      <w:hyperlink r:id="rId1932" w:tgtFrame="_self" w:history="1">
        <w:proofErr w:type="spellStart"/>
        <w:r w:rsidR="005B4883" w:rsidRPr="00F31880">
          <w:rPr>
            <w:rStyle w:val="Hyperlinkcase"/>
            <w:color w:val="auto"/>
            <w:lang w:val="it-IT"/>
          </w:rPr>
          <w:t>Veriter</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31508/07, 14. </w:t>
      </w:r>
      <w:proofErr w:type="spellStart"/>
      <w:r w:rsidR="005B4883" w:rsidRPr="00F31880">
        <w:rPr>
          <w:lang w:val="it-IT"/>
        </w:rPr>
        <w:t>oktober</w:t>
      </w:r>
      <w:proofErr w:type="spellEnd"/>
      <w:r w:rsidR="005B4883" w:rsidRPr="00F31880">
        <w:rPr>
          <w:lang w:val="it-IT"/>
        </w:rPr>
        <w:t xml:space="preserve"> 2010</w:t>
      </w:r>
    </w:p>
    <w:p w14:paraId="0C83BD39" w14:textId="77777777" w:rsidR="005B4883" w:rsidRPr="00F31880" w:rsidRDefault="00F3576C" w:rsidP="005B4883">
      <w:pPr>
        <w:pStyle w:val="ECHRParaHanging"/>
        <w:rPr>
          <w:lang w:val="it-IT"/>
        </w:rPr>
      </w:pPr>
      <w:hyperlink r:id="rId1933" w:tgtFrame="_self" w:history="1">
        <w:r w:rsidR="005B4883" w:rsidRPr="00F31880">
          <w:rPr>
            <w:rStyle w:val="Hyperlinkcase"/>
            <w:color w:val="auto"/>
            <w:lang w:val="it-IT"/>
          </w:rPr>
          <w:t xml:space="preserve">Vernillo proti </w:t>
        </w:r>
        <w:proofErr w:type="spellStart"/>
        <w:r w:rsidR="005B4883" w:rsidRPr="00F31880">
          <w:rPr>
            <w:rStyle w:val="Hyperlinkcase"/>
            <w:color w:val="auto"/>
            <w:lang w:val="it-IT"/>
          </w:rPr>
          <w:t>Franciji</w:t>
        </w:r>
        <w:proofErr w:type="spellEnd"/>
      </w:hyperlink>
      <w:r w:rsidR="005B4883" w:rsidRPr="00F31880">
        <w:rPr>
          <w:lang w:val="it-IT"/>
        </w:rPr>
        <w:t xml:space="preserve">, 20. </w:t>
      </w:r>
      <w:proofErr w:type="spellStart"/>
      <w:r w:rsidR="005B4883" w:rsidRPr="00F31880">
        <w:rPr>
          <w:lang w:val="it-IT"/>
        </w:rPr>
        <w:t>februar</w:t>
      </w:r>
      <w:proofErr w:type="spellEnd"/>
      <w:r w:rsidR="005B4883" w:rsidRPr="00F31880">
        <w:rPr>
          <w:lang w:val="it-IT"/>
        </w:rPr>
        <w:t xml:space="preserve"> 1991,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198</w:t>
      </w:r>
    </w:p>
    <w:p w14:paraId="34FEDB7F" w14:textId="77777777" w:rsidR="005B4883" w:rsidRPr="00F31880" w:rsidRDefault="00F3576C" w:rsidP="005B4883">
      <w:pPr>
        <w:pStyle w:val="ECHRParaHanging"/>
        <w:rPr>
          <w:lang w:val="it-IT"/>
        </w:rPr>
      </w:pPr>
      <w:hyperlink r:id="rId1934" w:anchor="{&quot;itemid&quot;:[&quot;001-207810&quot;]}" w:history="1">
        <w:r w:rsidR="005B4883" w:rsidRPr="00F31880">
          <w:rPr>
            <w:rStyle w:val="Hiperpovezava"/>
            <w:i/>
            <w:color w:val="auto"/>
            <w:lang w:val="it-IT"/>
          </w:rPr>
          <w:t xml:space="preserve">Veronica Ciobanu proti </w:t>
        </w:r>
        <w:proofErr w:type="spellStart"/>
        <w:r w:rsidR="005B4883" w:rsidRPr="00F31880">
          <w:rPr>
            <w:rStyle w:val="Hiperpovezava"/>
            <w:i/>
            <w:color w:val="auto"/>
            <w:lang w:val="it-IT"/>
          </w:rPr>
          <w:t>Republiki</w:t>
        </w:r>
        <w:proofErr w:type="spellEnd"/>
        <w:r w:rsidR="005B4883" w:rsidRPr="00F31880">
          <w:rPr>
            <w:rStyle w:val="Hiperpovezava"/>
            <w:i/>
            <w:color w:val="auto"/>
            <w:lang w:val="it-IT"/>
          </w:rPr>
          <w:t xml:space="preserve"> </w:t>
        </w:r>
        <w:proofErr w:type="spellStart"/>
        <w:r w:rsidR="005B4883" w:rsidRPr="00F31880">
          <w:rPr>
            <w:rStyle w:val="Hiperpovezava"/>
            <w:i/>
            <w:color w:val="auto"/>
            <w:lang w:val="it-IT"/>
          </w:rPr>
          <w:t>Moldaviji</w:t>
        </w:r>
        <w:proofErr w:type="spellEnd"/>
      </w:hyperlink>
      <w:r w:rsidR="005B4883" w:rsidRPr="00F31880">
        <w:rPr>
          <w:rFonts w:eastAsia="Times New Roman" w:cstheme="minorHAnsi"/>
          <w:lang w:val="it-IT"/>
        </w:rPr>
        <w:t xml:space="preserve">, </w:t>
      </w:r>
      <w:proofErr w:type="spellStart"/>
      <w:r w:rsidR="005B4883" w:rsidRPr="00F31880">
        <w:rPr>
          <w:rFonts w:eastAsia="Times New Roman" w:cstheme="minorHAnsi"/>
          <w:lang w:val="it-IT"/>
        </w:rPr>
        <w:t>pritožba</w:t>
      </w:r>
      <w:proofErr w:type="spellEnd"/>
      <w:r w:rsidR="005B4883" w:rsidRPr="00F31880">
        <w:rPr>
          <w:rFonts w:eastAsia="Times New Roman" w:cstheme="minorHAnsi"/>
          <w:lang w:val="it-IT"/>
        </w:rPr>
        <w:t xml:space="preserve"> </w:t>
      </w:r>
      <w:proofErr w:type="spellStart"/>
      <w:r w:rsidR="005B4883" w:rsidRPr="00F31880">
        <w:rPr>
          <w:rFonts w:eastAsia="Times New Roman" w:cstheme="minorHAnsi"/>
          <w:lang w:val="it-IT"/>
        </w:rPr>
        <w:t>št</w:t>
      </w:r>
      <w:proofErr w:type="spellEnd"/>
      <w:r w:rsidR="005B4883" w:rsidRPr="00F31880">
        <w:rPr>
          <w:rFonts w:eastAsia="Times New Roman" w:cstheme="minorHAnsi"/>
          <w:lang w:val="it-IT"/>
        </w:rPr>
        <w:t xml:space="preserve">. 69829/11, 9. </w:t>
      </w:r>
      <w:proofErr w:type="spellStart"/>
      <w:r w:rsidR="005B4883" w:rsidRPr="00F31880">
        <w:rPr>
          <w:rFonts w:eastAsia="Times New Roman" w:cstheme="minorHAnsi"/>
          <w:lang w:val="it-IT"/>
        </w:rPr>
        <w:t>februar</w:t>
      </w:r>
      <w:proofErr w:type="spellEnd"/>
      <w:r w:rsidR="005B4883" w:rsidRPr="00F31880">
        <w:rPr>
          <w:rFonts w:eastAsia="Times New Roman" w:cstheme="minorHAnsi"/>
          <w:lang w:val="it-IT"/>
        </w:rPr>
        <w:t xml:space="preserve"> 2021</w:t>
      </w:r>
    </w:p>
    <w:p w14:paraId="30375BEC" w14:textId="4AB156C6" w:rsidR="005B4883" w:rsidRPr="00F31880" w:rsidRDefault="00F3576C" w:rsidP="005B4883">
      <w:pPr>
        <w:pStyle w:val="ECHRParaHanging"/>
        <w:rPr>
          <w:lang w:val="it-IT"/>
        </w:rPr>
      </w:pPr>
      <w:hyperlink r:id="rId1935" w:history="1">
        <w:proofErr w:type="spellStart"/>
        <w:r w:rsidR="005B4883" w:rsidRPr="00F31880">
          <w:rPr>
            <w:rStyle w:val="Hyperlinkcase"/>
            <w:color w:val="auto"/>
            <w:lang w:val="it-IT"/>
          </w:rPr>
          <w:t>Vidu</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1A2697">
        <w:rPr>
          <w:lang w:val="it-IT"/>
        </w:rPr>
        <w:t>obnova</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9835/02, 17. </w:t>
      </w:r>
      <w:proofErr w:type="spellStart"/>
      <w:r w:rsidR="005B4883" w:rsidRPr="00F31880">
        <w:rPr>
          <w:lang w:val="it-IT"/>
        </w:rPr>
        <w:t>januar</w:t>
      </w:r>
      <w:proofErr w:type="spellEnd"/>
      <w:r w:rsidR="005B4883" w:rsidRPr="00F31880">
        <w:rPr>
          <w:lang w:val="it-IT"/>
        </w:rPr>
        <w:t xml:space="preserve"> 2017</w:t>
      </w:r>
    </w:p>
    <w:p w14:paraId="56CE3CD5" w14:textId="77777777" w:rsidR="005B4883" w:rsidRPr="00196F75" w:rsidRDefault="00F3576C" w:rsidP="005B4883">
      <w:pPr>
        <w:pStyle w:val="ECHRParaHanging"/>
        <w:rPr>
          <w:lang w:val="en-US"/>
        </w:rPr>
      </w:pPr>
      <w:hyperlink r:id="rId1936" w:history="1">
        <w:proofErr w:type="spellStart"/>
        <w:r w:rsidR="005B4883" w:rsidRPr="00196F75">
          <w:rPr>
            <w:rStyle w:val="Hyperlinkcase"/>
            <w:color w:val="auto"/>
            <w:lang w:val="en-US"/>
          </w:rPr>
          <w:t>Vijayanathan</w:t>
        </w:r>
        <w:proofErr w:type="spellEnd"/>
        <w:r w:rsidR="005B4883" w:rsidRPr="00196F75">
          <w:rPr>
            <w:rStyle w:val="Hyperlinkcase"/>
            <w:color w:val="auto"/>
            <w:lang w:val="en-US"/>
          </w:rPr>
          <w:t xml:space="preserve"> in </w:t>
        </w:r>
        <w:proofErr w:type="spellStart"/>
        <w:r w:rsidR="005B4883" w:rsidRPr="00196F75">
          <w:rPr>
            <w:rStyle w:val="Hyperlinkcase"/>
            <w:color w:val="auto"/>
            <w:lang w:val="en-US"/>
          </w:rPr>
          <w:t>Pusparajah</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Franciji</w:t>
        </w:r>
        <w:proofErr w:type="spellEnd"/>
      </w:hyperlink>
      <w:r w:rsidR="005B4883" w:rsidRPr="00196F75">
        <w:rPr>
          <w:lang w:val="en-US"/>
        </w:rPr>
        <w:t xml:space="preserve">, 27. </w:t>
      </w:r>
      <w:proofErr w:type="spellStart"/>
      <w:r w:rsidR="005B4883" w:rsidRPr="00196F75">
        <w:rPr>
          <w:lang w:val="en-US"/>
        </w:rPr>
        <w:t>avgust</w:t>
      </w:r>
      <w:proofErr w:type="spellEnd"/>
      <w:r w:rsidR="005B4883" w:rsidRPr="00196F75">
        <w:rPr>
          <w:lang w:val="en-US"/>
        </w:rPr>
        <w:t xml:space="preserve"> 1992, </w:t>
      </w:r>
      <w:proofErr w:type="spellStart"/>
      <w:r w:rsidR="005B4883" w:rsidRPr="00196F75">
        <w:rPr>
          <w:lang w:val="en-US"/>
        </w:rPr>
        <w:t>serija</w:t>
      </w:r>
      <w:proofErr w:type="spellEnd"/>
      <w:r w:rsidR="005B4883" w:rsidRPr="00196F75">
        <w:rPr>
          <w:lang w:val="en-US"/>
        </w:rPr>
        <w:t xml:space="preserve"> A </w:t>
      </w:r>
      <w:proofErr w:type="spellStart"/>
      <w:r w:rsidR="005B4883" w:rsidRPr="00196F75">
        <w:rPr>
          <w:lang w:val="en-US"/>
        </w:rPr>
        <w:t>št</w:t>
      </w:r>
      <w:proofErr w:type="spellEnd"/>
      <w:r w:rsidR="005B4883" w:rsidRPr="00196F75">
        <w:rPr>
          <w:lang w:val="en-US"/>
        </w:rPr>
        <w:t>. 241-B</w:t>
      </w:r>
    </w:p>
    <w:p w14:paraId="410097E3" w14:textId="77777777" w:rsidR="005B4883" w:rsidRPr="00196F75" w:rsidRDefault="00F3576C" w:rsidP="005B4883">
      <w:pPr>
        <w:pStyle w:val="ECHRParaHanging"/>
        <w:rPr>
          <w:lang w:val="en-US"/>
        </w:rPr>
      </w:pPr>
      <w:hyperlink r:id="rId1937" w:tgtFrame="_self" w:history="1">
        <w:proofErr w:type="spellStart"/>
        <w:r w:rsidR="005B4883" w:rsidRPr="00196F75">
          <w:rPr>
            <w:rStyle w:val="Hyperlinkcase"/>
            <w:color w:val="auto"/>
            <w:lang w:val="en-US"/>
          </w:rPr>
          <w:t>Vistiņš</w:t>
        </w:r>
        <w:proofErr w:type="spellEnd"/>
        <w:r w:rsidR="005B4883" w:rsidRPr="00196F75">
          <w:rPr>
            <w:rStyle w:val="Hyperlinkcase"/>
            <w:color w:val="auto"/>
            <w:lang w:val="en-US"/>
          </w:rPr>
          <w:t xml:space="preserve"> in </w:t>
        </w:r>
        <w:proofErr w:type="spellStart"/>
        <w:r w:rsidR="005B4883" w:rsidRPr="00196F75">
          <w:rPr>
            <w:rStyle w:val="Hyperlinkcase"/>
            <w:color w:val="auto"/>
            <w:lang w:val="en-US"/>
          </w:rPr>
          <w:t>Perepjolkins</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Latviji</w:t>
        </w:r>
        <w:proofErr w:type="spellEnd"/>
      </w:hyperlink>
      <w:r w:rsidR="005B4883" w:rsidRPr="00196F75">
        <w:rPr>
          <w:lang w:val="en-US"/>
        </w:rPr>
        <w:t xml:space="preserve"> [VS],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71243/01, 25. </w:t>
      </w:r>
      <w:proofErr w:type="spellStart"/>
      <w:r w:rsidR="005B4883" w:rsidRPr="00196F75">
        <w:rPr>
          <w:lang w:val="en-US"/>
        </w:rPr>
        <w:t>oktober</w:t>
      </w:r>
      <w:proofErr w:type="spellEnd"/>
      <w:r w:rsidR="005B4883" w:rsidRPr="00196F75">
        <w:rPr>
          <w:lang w:val="en-US"/>
        </w:rPr>
        <w:t xml:space="preserve"> 2012</w:t>
      </w:r>
    </w:p>
    <w:p w14:paraId="4ECFB781" w14:textId="77777777" w:rsidR="005B4883" w:rsidRPr="00196F75" w:rsidRDefault="00F3576C" w:rsidP="005B4883">
      <w:pPr>
        <w:pStyle w:val="ECHRParaHanging"/>
        <w:rPr>
          <w:lang w:val="en-US"/>
        </w:rPr>
      </w:pPr>
      <w:hyperlink r:id="rId1938" w:tgtFrame="_self" w:history="1">
        <w:r w:rsidR="005B4883" w:rsidRPr="00196F75">
          <w:rPr>
            <w:rStyle w:val="Hyperlinkcase"/>
            <w:color w:val="auto"/>
            <w:lang w:val="en-US"/>
          </w:rPr>
          <w:t xml:space="preserve">Vladimir Romanov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Rusiji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41461/02, 24. </w:t>
      </w:r>
      <w:proofErr w:type="spellStart"/>
      <w:r w:rsidR="005B4883" w:rsidRPr="00196F75">
        <w:rPr>
          <w:lang w:val="en-US"/>
        </w:rPr>
        <w:t>julij</w:t>
      </w:r>
      <w:proofErr w:type="spellEnd"/>
      <w:r w:rsidR="005B4883" w:rsidRPr="00196F75">
        <w:rPr>
          <w:lang w:val="en-US"/>
        </w:rPr>
        <w:t xml:space="preserve"> 2008</w:t>
      </w:r>
    </w:p>
    <w:p w14:paraId="11BFBA1D" w14:textId="77777777" w:rsidR="005B4883" w:rsidRPr="00401E37" w:rsidRDefault="00F3576C" w:rsidP="005B4883">
      <w:pPr>
        <w:pStyle w:val="ECHRParaHanging"/>
        <w:rPr>
          <w:lang w:val="it-IT"/>
        </w:rPr>
      </w:pPr>
      <w:hyperlink r:id="rId1939" w:tgtFrame="_self" w:history="1">
        <w:proofErr w:type="spellStart"/>
        <w:r w:rsidR="005B4883" w:rsidRPr="00401E37">
          <w:rPr>
            <w:rStyle w:val="Hyperlinkcase"/>
            <w:color w:val="auto"/>
            <w:lang w:val="it-IT"/>
          </w:rPr>
          <w:t>Voggenreiter</w:t>
        </w:r>
        <w:proofErr w:type="spellEnd"/>
        <w:r w:rsidR="005B4883" w:rsidRPr="00401E37">
          <w:rPr>
            <w:rStyle w:val="Hyperlinkcase"/>
            <w:color w:val="auto"/>
            <w:lang w:val="it-IT"/>
          </w:rPr>
          <w:t xml:space="preserve"> proti </w:t>
        </w:r>
        <w:proofErr w:type="spellStart"/>
        <w:r w:rsidR="005B4883" w:rsidRPr="00401E37">
          <w:rPr>
            <w:rStyle w:val="Hyperlinkcase"/>
            <w:color w:val="auto"/>
            <w:lang w:val="it-IT"/>
          </w:rPr>
          <w:t>Nemčiji</w:t>
        </w:r>
        <w:proofErr w:type="spellEnd"/>
      </w:hyperlink>
      <w:r w:rsidR="005B4883" w:rsidRPr="00401E37">
        <w:rPr>
          <w:lang w:val="it-IT"/>
        </w:rPr>
        <w:t xml:space="preserve">, </w:t>
      </w:r>
      <w:proofErr w:type="spellStart"/>
      <w:r w:rsidR="005B4883" w:rsidRPr="00401E37">
        <w:rPr>
          <w:lang w:val="it-IT"/>
        </w:rPr>
        <w:t>pritožba</w:t>
      </w:r>
      <w:proofErr w:type="spellEnd"/>
      <w:r w:rsidR="005B4883" w:rsidRPr="00401E37">
        <w:rPr>
          <w:lang w:val="it-IT"/>
        </w:rPr>
        <w:t xml:space="preserve"> </w:t>
      </w:r>
      <w:proofErr w:type="spellStart"/>
      <w:r w:rsidR="005B4883" w:rsidRPr="00401E37">
        <w:rPr>
          <w:lang w:val="it-IT"/>
        </w:rPr>
        <w:t>št</w:t>
      </w:r>
      <w:proofErr w:type="spellEnd"/>
      <w:r w:rsidR="005B4883" w:rsidRPr="00401E37">
        <w:rPr>
          <w:lang w:val="it-IT"/>
        </w:rPr>
        <w:t>. 47169/99, ESČP 2004-I</w:t>
      </w:r>
    </w:p>
    <w:p w14:paraId="0353B3BE" w14:textId="77777777" w:rsidR="005B4883" w:rsidRPr="00EE0F3C" w:rsidRDefault="00F3576C" w:rsidP="005B4883">
      <w:pPr>
        <w:pStyle w:val="ECHRParaHanging"/>
        <w:rPr>
          <w:lang w:val="it-IT"/>
        </w:rPr>
      </w:pPr>
      <w:hyperlink r:id="rId1940" w:tgtFrame="_self" w:history="1">
        <w:proofErr w:type="spellStart"/>
        <w:r w:rsidR="005B4883" w:rsidRPr="00EE0F3C">
          <w:rPr>
            <w:rStyle w:val="Hyperlinkcase"/>
            <w:color w:val="auto"/>
            <w:lang w:val="it-IT"/>
          </w:rPr>
          <w:t>Vojnović</w:t>
        </w:r>
        <w:proofErr w:type="spellEnd"/>
        <w:r w:rsidR="005B4883" w:rsidRPr="00EE0F3C">
          <w:rPr>
            <w:rStyle w:val="Hyperlinkcase"/>
            <w:color w:val="auto"/>
            <w:lang w:val="it-IT"/>
          </w:rPr>
          <w:t xml:space="preserve"> proti </w:t>
        </w:r>
        <w:proofErr w:type="spellStart"/>
        <w:r w:rsidR="005B4883" w:rsidRPr="00EE0F3C">
          <w:rPr>
            <w:rStyle w:val="Hyperlinkcase"/>
            <w:color w:val="auto"/>
            <w:lang w:val="it-IT"/>
          </w:rPr>
          <w:t>Hrvaški</w:t>
        </w:r>
        <w:proofErr w:type="spellEnd"/>
      </w:hyperlink>
      <w:r w:rsidR="005B4883" w:rsidRPr="00EE0F3C">
        <w:rPr>
          <w:lang w:val="it-IT"/>
        </w:rPr>
        <w:t xml:space="preserve"> (</w:t>
      </w:r>
      <w:proofErr w:type="spellStart"/>
      <w:r w:rsidR="005B4883" w:rsidRPr="00EE0F3C">
        <w:rPr>
          <w:lang w:val="it-IT"/>
        </w:rPr>
        <w:t>sklep</w:t>
      </w:r>
      <w:proofErr w:type="spellEnd"/>
      <w:r w:rsidR="005B4883" w:rsidRPr="00EE0F3C">
        <w:rPr>
          <w:lang w:val="it-IT"/>
        </w:rPr>
        <w:t xml:space="preserve">), </w:t>
      </w:r>
      <w:proofErr w:type="spellStart"/>
      <w:r w:rsidR="005B4883" w:rsidRPr="00EE0F3C">
        <w:rPr>
          <w:lang w:val="it-IT"/>
        </w:rPr>
        <w:t>pritožba</w:t>
      </w:r>
      <w:proofErr w:type="spellEnd"/>
      <w:r w:rsidR="005B4883" w:rsidRPr="00EE0F3C">
        <w:rPr>
          <w:lang w:val="it-IT"/>
        </w:rPr>
        <w:t xml:space="preserve"> </w:t>
      </w:r>
      <w:proofErr w:type="spellStart"/>
      <w:r w:rsidR="005B4883" w:rsidRPr="00EE0F3C">
        <w:rPr>
          <w:lang w:val="it-IT"/>
        </w:rPr>
        <w:t>št</w:t>
      </w:r>
      <w:proofErr w:type="spellEnd"/>
      <w:r w:rsidR="005B4883" w:rsidRPr="00EE0F3C">
        <w:rPr>
          <w:lang w:val="it-IT"/>
        </w:rPr>
        <w:t xml:space="preserve">. 4819/10, 26. </w:t>
      </w:r>
      <w:proofErr w:type="spellStart"/>
      <w:r w:rsidR="005B4883" w:rsidRPr="00EE0F3C">
        <w:rPr>
          <w:lang w:val="it-IT"/>
        </w:rPr>
        <w:t>junij</w:t>
      </w:r>
      <w:proofErr w:type="spellEnd"/>
      <w:r w:rsidR="005B4883" w:rsidRPr="00EE0F3C">
        <w:rPr>
          <w:lang w:val="it-IT"/>
        </w:rPr>
        <w:t xml:space="preserve"> 2021</w:t>
      </w:r>
    </w:p>
    <w:p w14:paraId="296FBD0E" w14:textId="4D7F73C2" w:rsidR="0089741B" w:rsidRPr="00401E37" w:rsidRDefault="00F3576C" w:rsidP="005B4883">
      <w:pPr>
        <w:pStyle w:val="ECHRParaHanging"/>
        <w:rPr>
          <w:lang w:val="it-IT"/>
        </w:rPr>
      </w:pPr>
      <w:hyperlink r:id="rId1941" w:anchor="{&quot;itemid&quot;:[&quot;001-211794&quot;]}" w:history="1">
        <w:proofErr w:type="spellStart"/>
        <w:r w:rsidR="0089741B" w:rsidRPr="00EE0F3C">
          <w:rPr>
            <w:rStyle w:val="Hiperpovezava"/>
            <w:i/>
            <w:iCs/>
            <w:color w:val="auto"/>
            <w:lang w:val="it-IT"/>
          </w:rPr>
          <w:t>Volodina</w:t>
        </w:r>
        <w:proofErr w:type="spellEnd"/>
        <w:r w:rsidR="0089741B" w:rsidRPr="00EE0F3C">
          <w:rPr>
            <w:rStyle w:val="Hiperpovezava"/>
            <w:i/>
            <w:iCs/>
            <w:color w:val="auto"/>
            <w:lang w:val="it-IT"/>
          </w:rPr>
          <w:t xml:space="preserve"> proti </w:t>
        </w:r>
        <w:proofErr w:type="spellStart"/>
        <w:r w:rsidR="0089741B" w:rsidRPr="00EE0F3C">
          <w:rPr>
            <w:rStyle w:val="Hiperpovezava"/>
            <w:i/>
            <w:iCs/>
            <w:color w:val="auto"/>
            <w:lang w:val="it-IT"/>
          </w:rPr>
          <w:t>Rusiji</w:t>
        </w:r>
        <w:proofErr w:type="spellEnd"/>
        <w:r w:rsidR="0089741B" w:rsidRPr="00EE0F3C">
          <w:rPr>
            <w:rStyle w:val="Hiperpovezava"/>
            <w:i/>
            <w:iCs/>
            <w:color w:val="auto"/>
            <w:lang w:val="it-IT"/>
          </w:rPr>
          <w:t xml:space="preserve"> (</w:t>
        </w:r>
        <w:proofErr w:type="spellStart"/>
        <w:r w:rsidR="0089741B" w:rsidRPr="00EE0F3C">
          <w:rPr>
            <w:rStyle w:val="Hiperpovezava"/>
            <w:i/>
            <w:iCs/>
            <w:color w:val="auto"/>
            <w:lang w:val="it-IT"/>
          </w:rPr>
          <w:t>št</w:t>
        </w:r>
        <w:proofErr w:type="spellEnd"/>
        <w:r w:rsidR="0089741B" w:rsidRPr="00EE0F3C">
          <w:rPr>
            <w:rStyle w:val="Hiperpovezava"/>
            <w:i/>
            <w:iCs/>
            <w:color w:val="auto"/>
            <w:lang w:val="it-IT"/>
          </w:rPr>
          <w:t>. 2)</w:t>
        </w:r>
      </w:hyperlink>
      <w:r w:rsidR="0089741B" w:rsidRPr="00401E37">
        <w:rPr>
          <w:i/>
          <w:iCs/>
          <w:lang w:val="it-IT"/>
        </w:rPr>
        <w:t>,</w:t>
      </w:r>
      <w:r w:rsidR="0089741B" w:rsidRPr="00401E37">
        <w:rPr>
          <w:lang w:val="it-IT"/>
        </w:rPr>
        <w:t xml:space="preserve"> </w:t>
      </w:r>
      <w:proofErr w:type="spellStart"/>
      <w:r w:rsidR="0089741B" w:rsidRPr="00401E37">
        <w:rPr>
          <w:lang w:val="it-IT"/>
        </w:rPr>
        <w:t>pritožba</w:t>
      </w:r>
      <w:proofErr w:type="spellEnd"/>
      <w:r w:rsidR="0089741B" w:rsidRPr="00401E37">
        <w:rPr>
          <w:lang w:val="it-IT"/>
        </w:rPr>
        <w:t xml:space="preserve"> </w:t>
      </w:r>
      <w:proofErr w:type="spellStart"/>
      <w:r w:rsidR="0089741B" w:rsidRPr="00401E37">
        <w:rPr>
          <w:lang w:val="it-IT"/>
        </w:rPr>
        <w:t>št</w:t>
      </w:r>
      <w:proofErr w:type="spellEnd"/>
      <w:r w:rsidR="0089741B" w:rsidRPr="00401E37">
        <w:rPr>
          <w:lang w:val="it-IT"/>
        </w:rPr>
        <w:t xml:space="preserve">. 40419/19, 14. </w:t>
      </w:r>
      <w:proofErr w:type="spellStart"/>
      <w:r w:rsidR="0089741B" w:rsidRPr="00401E37">
        <w:rPr>
          <w:lang w:val="it-IT"/>
        </w:rPr>
        <w:t>september</w:t>
      </w:r>
      <w:proofErr w:type="spellEnd"/>
      <w:r w:rsidR="0089741B" w:rsidRPr="00401E37">
        <w:rPr>
          <w:lang w:val="it-IT"/>
        </w:rPr>
        <w:t xml:space="preserve"> 2021</w:t>
      </w:r>
    </w:p>
    <w:p w14:paraId="3D234542" w14:textId="0AF30E14" w:rsidR="005B4883" w:rsidRPr="00401E37" w:rsidRDefault="00F3576C" w:rsidP="005B4883">
      <w:pPr>
        <w:pStyle w:val="ECHRParaHanging"/>
        <w:rPr>
          <w:lang w:val="it-IT"/>
        </w:rPr>
      </w:pPr>
      <w:hyperlink r:id="rId1942" w:history="1">
        <w:proofErr w:type="spellStart"/>
        <w:r w:rsidR="005B4883" w:rsidRPr="00401E37">
          <w:rPr>
            <w:rStyle w:val="Hiperpovezava"/>
            <w:i/>
            <w:color w:val="auto"/>
            <w:lang w:val="it-IT"/>
          </w:rPr>
          <w:t>Vovk</w:t>
        </w:r>
        <w:proofErr w:type="spellEnd"/>
        <w:r w:rsidR="005B4883" w:rsidRPr="00401E37">
          <w:rPr>
            <w:rStyle w:val="Hiperpovezava"/>
            <w:i/>
            <w:color w:val="auto"/>
            <w:lang w:val="it-IT"/>
          </w:rPr>
          <w:t xml:space="preserve"> in </w:t>
        </w:r>
        <w:proofErr w:type="spellStart"/>
        <w:r w:rsidR="005B4883" w:rsidRPr="00401E37">
          <w:rPr>
            <w:rStyle w:val="Hiperpovezava"/>
            <w:i/>
            <w:color w:val="auto"/>
            <w:lang w:val="it-IT"/>
          </w:rPr>
          <w:t>Bogdanov</w:t>
        </w:r>
        <w:proofErr w:type="spellEnd"/>
        <w:r w:rsidR="005B4883" w:rsidRPr="00401E37">
          <w:rPr>
            <w:rStyle w:val="Hiperpovezava"/>
            <w:i/>
            <w:color w:val="auto"/>
            <w:lang w:val="it-IT"/>
          </w:rPr>
          <w:t xml:space="preserve"> proti </w:t>
        </w:r>
        <w:proofErr w:type="spellStart"/>
        <w:r w:rsidR="005B4883" w:rsidRPr="00401E37">
          <w:rPr>
            <w:rStyle w:val="Hiperpovezava"/>
            <w:i/>
            <w:color w:val="auto"/>
            <w:lang w:val="it-IT"/>
          </w:rPr>
          <w:t>Rusiji</w:t>
        </w:r>
        <w:proofErr w:type="spellEnd"/>
      </w:hyperlink>
      <w:r w:rsidR="005B4883" w:rsidRPr="00401E37">
        <w:rPr>
          <w:lang w:val="it-IT"/>
        </w:rPr>
        <w:t xml:space="preserve">, </w:t>
      </w:r>
      <w:proofErr w:type="spellStart"/>
      <w:r w:rsidR="005B4883" w:rsidRPr="00401E37">
        <w:rPr>
          <w:lang w:val="it-IT"/>
        </w:rPr>
        <w:t>pritožba</w:t>
      </w:r>
      <w:proofErr w:type="spellEnd"/>
      <w:r w:rsidR="005B4883" w:rsidRPr="00401E37">
        <w:rPr>
          <w:lang w:val="it-IT"/>
        </w:rPr>
        <w:t xml:space="preserve"> </w:t>
      </w:r>
      <w:proofErr w:type="spellStart"/>
      <w:r w:rsidR="005B4883" w:rsidRPr="00401E37">
        <w:rPr>
          <w:lang w:val="it-IT"/>
        </w:rPr>
        <w:t>št</w:t>
      </w:r>
      <w:proofErr w:type="spellEnd"/>
      <w:r w:rsidR="005B4883" w:rsidRPr="00401E37">
        <w:rPr>
          <w:lang w:val="it-IT"/>
        </w:rPr>
        <w:t xml:space="preserve">. 15613/10, 11. </w:t>
      </w:r>
      <w:proofErr w:type="spellStart"/>
      <w:r w:rsidR="005B4883" w:rsidRPr="00401E37">
        <w:rPr>
          <w:lang w:val="it-IT"/>
        </w:rPr>
        <w:t>februar</w:t>
      </w:r>
      <w:proofErr w:type="spellEnd"/>
      <w:r w:rsidR="005B4883" w:rsidRPr="00401E37">
        <w:rPr>
          <w:lang w:val="it-IT"/>
        </w:rPr>
        <w:t xml:space="preserve"> 2020</w:t>
      </w:r>
    </w:p>
    <w:p w14:paraId="0D24C887" w14:textId="77777777" w:rsidR="005B4883" w:rsidRPr="00F31880" w:rsidRDefault="00F3576C" w:rsidP="005B4883">
      <w:pPr>
        <w:pStyle w:val="ECHRParaHanging"/>
        <w:rPr>
          <w:lang w:val="it-IT"/>
        </w:rPr>
      </w:pPr>
      <w:hyperlink r:id="rId1943" w:history="1">
        <w:proofErr w:type="spellStart"/>
        <w:r w:rsidR="005B4883" w:rsidRPr="00401E37">
          <w:rPr>
            <w:rStyle w:val="Hyperlinkcase"/>
            <w:color w:val="auto"/>
            <w:lang w:val="it-IT"/>
          </w:rPr>
          <w:t>Vučković</w:t>
        </w:r>
        <w:proofErr w:type="spellEnd"/>
        <w:r w:rsidR="005B4883" w:rsidRPr="00401E37">
          <w:rPr>
            <w:rStyle w:val="Hyperlinkcase"/>
            <w:color w:val="auto"/>
            <w:lang w:val="it-IT"/>
          </w:rPr>
          <w:t xml:space="preserve"> in </w:t>
        </w:r>
        <w:proofErr w:type="spellStart"/>
        <w:r w:rsidR="005B4883" w:rsidRPr="00401E37">
          <w:rPr>
            <w:rStyle w:val="Hyperlinkcase"/>
            <w:color w:val="auto"/>
            <w:lang w:val="it-IT"/>
          </w:rPr>
          <w:t>drugi</w:t>
        </w:r>
        <w:proofErr w:type="spellEnd"/>
        <w:r w:rsidR="005B4883" w:rsidRPr="00401E37">
          <w:rPr>
            <w:rStyle w:val="Hyperlinkcase"/>
            <w:color w:val="auto"/>
            <w:lang w:val="it-IT"/>
          </w:rPr>
          <w:t xml:space="preserve"> proti </w:t>
        </w:r>
        <w:proofErr w:type="spellStart"/>
        <w:r w:rsidR="005B4883" w:rsidRPr="00401E37">
          <w:rPr>
            <w:rStyle w:val="Hyperlinkcase"/>
            <w:color w:val="auto"/>
            <w:lang w:val="it-IT"/>
          </w:rPr>
          <w:t>Srbiji</w:t>
        </w:r>
        <w:proofErr w:type="spellEnd"/>
      </w:hyperlink>
      <w:r w:rsidR="005B4883" w:rsidRPr="00401E37">
        <w:rPr>
          <w:lang w:val="it-IT"/>
        </w:rPr>
        <w:t xml:space="preserve"> (</w:t>
      </w:r>
      <w:proofErr w:type="spellStart"/>
      <w:r w:rsidR="005B4883" w:rsidRPr="00401E37">
        <w:rPr>
          <w:lang w:val="it-IT"/>
        </w:rPr>
        <w:t>predhodni</w:t>
      </w:r>
      <w:proofErr w:type="spellEnd"/>
      <w:r w:rsidR="005B4883" w:rsidRPr="00401E37">
        <w:rPr>
          <w:lang w:val="it-IT"/>
        </w:rPr>
        <w:t xml:space="preserve"> </w:t>
      </w:r>
      <w:proofErr w:type="spellStart"/>
      <w:r w:rsidR="005B4883" w:rsidRPr="00401E37">
        <w:rPr>
          <w:lang w:val="it-IT"/>
        </w:rPr>
        <w:t>ugovor</w:t>
      </w:r>
      <w:proofErr w:type="spellEnd"/>
      <w:r w:rsidR="005B4883" w:rsidRPr="00401E37">
        <w:rPr>
          <w:lang w:val="it-IT"/>
        </w:rPr>
        <w:t xml:space="preserve">) [VS], </w:t>
      </w:r>
      <w:proofErr w:type="spellStart"/>
      <w:r w:rsidR="005B4883" w:rsidRPr="00401E37">
        <w:rPr>
          <w:lang w:val="it-IT"/>
        </w:rPr>
        <w:t>št</w:t>
      </w:r>
      <w:proofErr w:type="spellEnd"/>
      <w:r w:rsidR="005B4883" w:rsidRPr="00F31880">
        <w:rPr>
          <w:lang w:val="it-IT"/>
        </w:rPr>
        <w:t xml:space="preserve">. 17153/11 in 29 </w:t>
      </w:r>
      <w:proofErr w:type="spellStart"/>
      <w:r w:rsidR="005B4883" w:rsidRPr="00F31880">
        <w:rPr>
          <w:lang w:val="it-IT"/>
        </w:rPr>
        <w:t>drugih</w:t>
      </w:r>
      <w:proofErr w:type="spellEnd"/>
      <w:r w:rsidR="005B4883" w:rsidRPr="00F31880">
        <w:rPr>
          <w:lang w:val="it-IT"/>
        </w:rPr>
        <w:t xml:space="preserve">, 25. </w:t>
      </w:r>
      <w:proofErr w:type="spellStart"/>
      <w:r w:rsidR="005B4883" w:rsidRPr="00F31880">
        <w:rPr>
          <w:lang w:val="it-IT"/>
        </w:rPr>
        <w:t>marec</w:t>
      </w:r>
      <w:proofErr w:type="spellEnd"/>
      <w:r w:rsidR="005B4883" w:rsidRPr="00F31880">
        <w:rPr>
          <w:lang w:val="it-IT"/>
        </w:rPr>
        <w:t xml:space="preserve"> 2014</w:t>
      </w:r>
    </w:p>
    <w:p w14:paraId="572D9B76" w14:textId="77777777" w:rsidR="005B4883" w:rsidRPr="001F0D60" w:rsidRDefault="005B4883" w:rsidP="005B4883">
      <w:pPr>
        <w:pStyle w:val="P68B1DB1-Stvarnokazalo-naslov13"/>
        <w:rPr>
          <w:color w:val="auto"/>
        </w:rPr>
      </w:pPr>
      <w:r w:rsidRPr="001F0D60">
        <w:rPr>
          <w:color w:val="auto"/>
        </w:rPr>
        <w:t>—W—</w:t>
      </w:r>
    </w:p>
    <w:p w14:paraId="0BB1F575" w14:textId="77777777" w:rsidR="005B4883" w:rsidRPr="005C6FF9" w:rsidRDefault="00F3576C" w:rsidP="005B4883">
      <w:pPr>
        <w:pStyle w:val="ECHRParaHanging"/>
        <w:rPr>
          <w:lang w:val="sl-SI"/>
        </w:rPr>
      </w:pPr>
      <w:hyperlink r:id="rId1944" w:tgtFrame="_self" w:history="1">
        <w:proofErr w:type="spellStart"/>
        <w:r w:rsidR="005B4883" w:rsidRPr="005C6FF9">
          <w:rPr>
            <w:rStyle w:val="Hyperlinkcase"/>
            <w:color w:val="auto"/>
            <w:lang w:val="sl-SI"/>
          </w:rPr>
          <w:t>Waite</w:t>
        </w:r>
        <w:proofErr w:type="spellEnd"/>
        <w:r w:rsidR="005B4883" w:rsidRPr="005C6FF9">
          <w:rPr>
            <w:rStyle w:val="Hyperlinkcase"/>
            <w:color w:val="auto"/>
            <w:lang w:val="sl-SI"/>
          </w:rPr>
          <w:t xml:space="preserve"> in Kennedy proti Nemčiji</w:t>
        </w:r>
      </w:hyperlink>
      <w:r w:rsidR="005B4883" w:rsidRPr="005C6FF9">
        <w:rPr>
          <w:rStyle w:val="Hyperlinkcase"/>
          <w:color w:val="auto"/>
          <w:lang w:val="sl-SI"/>
        </w:rPr>
        <w:t xml:space="preserve"> </w:t>
      </w:r>
      <w:r w:rsidR="005B4883" w:rsidRPr="005C6FF9">
        <w:rPr>
          <w:rStyle w:val="Hyperlinkcase"/>
          <w:i w:val="0"/>
          <w:color w:val="auto"/>
          <w:lang w:val="sl-SI"/>
        </w:rPr>
        <w:t>[VS],</w:t>
      </w:r>
      <w:r w:rsidR="005B4883" w:rsidRPr="005C6FF9">
        <w:rPr>
          <w:rStyle w:val="Hyperlinkcase"/>
          <w:color w:val="auto"/>
          <w:lang w:val="sl-SI"/>
        </w:rPr>
        <w:t xml:space="preserve"> pritožba</w:t>
      </w:r>
      <w:r w:rsidR="005B4883" w:rsidRPr="005C6FF9">
        <w:rPr>
          <w:lang w:val="sl-SI"/>
        </w:rPr>
        <w:t xml:space="preserve"> št. 26083/94, ESČP 1999-I</w:t>
      </w:r>
    </w:p>
    <w:p w14:paraId="45223915" w14:textId="77777777" w:rsidR="005B4883" w:rsidRPr="005C6FF9" w:rsidRDefault="00F3576C" w:rsidP="005B4883">
      <w:pPr>
        <w:pStyle w:val="ECHRParaHanging"/>
        <w:rPr>
          <w:lang w:val="sl-SI"/>
        </w:rPr>
      </w:pPr>
      <w:hyperlink r:id="rId1945" w:history="1">
        <w:r w:rsidR="005B4883" w:rsidRPr="005C6FF9">
          <w:rPr>
            <w:rStyle w:val="Hyperlinkcase"/>
            <w:color w:val="auto"/>
            <w:lang w:val="sl-SI"/>
          </w:rPr>
          <w:t xml:space="preserve">Weber in </w:t>
        </w:r>
        <w:proofErr w:type="spellStart"/>
        <w:r w:rsidR="005B4883" w:rsidRPr="005C6FF9">
          <w:rPr>
            <w:rStyle w:val="Hyperlinkcase"/>
            <w:color w:val="auto"/>
            <w:lang w:val="sl-SI"/>
          </w:rPr>
          <w:t>Saravia</w:t>
        </w:r>
        <w:proofErr w:type="spellEnd"/>
        <w:r w:rsidR="005B4883" w:rsidRPr="005C6FF9">
          <w:rPr>
            <w:rStyle w:val="Hyperlinkcase"/>
            <w:color w:val="auto"/>
            <w:lang w:val="sl-SI"/>
          </w:rPr>
          <w:t xml:space="preserve"> proti Nemčiji</w:t>
        </w:r>
      </w:hyperlink>
      <w:r w:rsidR="005B4883" w:rsidRPr="005C6FF9">
        <w:rPr>
          <w:lang w:val="sl-SI"/>
        </w:rPr>
        <w:t xml:space="preserve"> (sklep), pritožba št. 54934/00, ESČP 2006-XI</w:t>
      </w:r>
    </w:p>
    <w:p w14:paraId="4CF4C194" w14:textId="77777777" w:rsidR="005B4883" w:rsidRPr="00401E37" w:rsidRDefault="00F3576C" w:rsidP="005B4883">
      <w:pPr>
        <w:pStyle w:val="ECHRParaHanging"/>
        <w:rPr>
          <w:lang w:val="sl-SI"/>
        </w:rPr>
      </w:pPr>
      <w:hyperlink r:id="rId1946" w:tgtFrame="_self" w:history="1">
        <w:r w:rsidR="005B4883" w:rsidRPr="00401E37">
          <w:rPr>
            <w:rStyle w:val="Hyperlinkcase"/>
            <w:color w:val="auto"/>
            <w:lang w:val="sl-SI"/>
          </w:rPr>
          <w:t>Williams proti Združenemu kraljestvu</w:t>
        </w:r>
      </w:hyperlink>
      <w:r w:rsidR="005B4883" w:rsidRPr="00401E37">
        <w:rPr>
          <w:lang w:val="sl-SI"/>
        </w:rPr>
        <w:t xml:space="preserve"> (sklep), pritožba št. 32567/06, 17. februar 2009</w:t>
      </w:r>
    </w:p>
    <w:p w14:paraId="64B33AA2" w14:textId="13C5199F" w:rsidR="005B4883" w:rsidRPr="005C6FF9" w:rsidRDefault="00F3576C" w:rsidP="005B4883">
      <w:pPr>
        <w:pStyle w:val="ECHRParaHanging"/>
        <w:rPr>
          <w:lang w:val="sl-SI"/>
        </w:rPr>
      </w:pPr>
      <w:hyperlink r:id="rId1947" w:anchor="{&quot;itemid&quot;:[&quot;001-58087&quot;]}" w:history="1">
        <w:proofErr w:type="spellStart"/>
        <w:r w:rsidR="005B4883" w:rsidRPr="00401E37">
          <w:rPr>
            <w:rStyle w:val="Hiperpovezava"/>
            <w:i/>
            <w:iCs/>
            <w:color w:val="auto"/>
            <w:lang w:val="sl-SI"/>
          </w:rPr>
          <w:t>Worm</w:t>
        </w:r>
        <w:proofErr w:type="spellEnd"/>
        <w:r w:rsidR="005B4883" w:rsidRPr="00401E37">
          <w:rPr>
            <w:rStyle w:val="Hiperpovezava"/>
            <w:i/>
            <w:iCs/>
            <w:color w:val="auto"/>
            <w:lang w:val="sl-SI"/>
          </w:rPr>
          <w:t xml:space="preserve"> proti Avstriji</w:t>
        </w:r>
      </w:hyperlink>
      <w:r w:rsidR="005B4883" w:rsidRPr="00401E37">
        <w:rPr>
          <w:lang w:val="sl-SI"/>
        </w:rPr>
        <w:t>, 29. avgust 19</w:t>
      </w:r>
      <w:r w:rsidR="005B4883" w:rsidRPr="005C6FF9">
        <w:rPr>
          <w:lang w:val="sl-SI"/>
        </w:rPr>
        <w:t xml:space="preserve">97, </w:t>
      </w:r>
      <w:r w:rsidR="005B4883" w:rsidRPr="005C6FF9">
        <w:rPr>
          <w:rStyle w:val="INItalic"/>
          <w:lang w:val="sl-SI"/>
        </w:rPr>
        <w:t>Poročila</w:t>
      </w:r>
      <w:r w:rsidR="005B4883" w:rsidRPr="005C6FF9">
        <w:rPr>
          <w:lang w:val="sl-SI"/>
        </w:rPr>
        <w:t xml:space="preserve"> 1997-V</w:t>
      </w:r>
    </w:p>
    <w:p w14:paraId="4ADD39F5" w14:textId="77777777" w:rsidR="005B4883" w:rsidRPr="001F0D60" w:rsidRDefault="005B4883" w:rsidP="005B4883">
      <w:pPr>
        <w:pStyle w:val="P68B1DB1-Stvarnokazalo-naslov13"/>
        <w:rPr>
          <w:color w:val="auto"/>
        </w:rPr>
      </w:pPr>
      <w:r w:rsidRPr="001F0D60">
        <w:rPr>
          <w:color w:val="auto"/>
        </w:rPr>
        <w:lastRenderedPageBreak/>
        <w:t>—X—</w:t>
      </w:r>
    </w:p>
    <w:p w14:paraId="2405556E" w14:textId="77777777" w:rsidR="005B4883" w:rsidRPr="00F31880" w:rsidRDefault="00F3576C" w:rsidP="005B4883">
      <w:pPr>
        <w:pStyle w:val="ECHRParaHanging"/>
        <w:rPr>
          <w:lang w:val="it-IT"/>
        </w:rPr>
      </w:pPr>
      <w:hyperlink r:id="rId1948" w:tgtFrame="_self" w:history="1">
        <w:r w:rsidR="005B4883" w:rsidRPr="00F31880">
          <w:rPr>
            <w:rStyle w:val="Hyperlinkcase"/>
            <w:color w:val="auto"/>
            <w:lang w:val="it-IT"/>
          </w:rPr>
          <w:t xml:space="preserve">X proti </w:t>
        </w:r>
        <w:proofErr w:type="spellStart"/>
        <w:r w:rsidR="005B4883" w:rsidRPr="00F31880">
          <w:rPr>
            <w:rStyle w:val="Hyperlinkcase"/>
            <w:color w:val="auto"/>
            <w:lang w:val="it-IT"/>
          </w:rPr>
          <w:t>Franciji</w:t>
        </w:r>
        <w:proofErr w:type="spellEnd"/>
      </w:hyperlink>
      <w:r w:rsidR="005B4883" w:rsidRPr="00F31880">
        <w:rPr>
          <w:lang w:val="it-IT"/>
        </w:rPr>
        <w:t xml:space="preserve">, 31. </w:t>
      </w:r>
      <w:proofErr w:type="spellStart"/>
      <w:r w:rsidR="005B4883" w:rsidRPr="00F31880">
        <w:rPr>
          <w:lang w:val="it-IT"/>
        </w:rPr>
        <w:t>marec</w:t>
      </w:r>
      <w:proofErr w:type="spellEnd"/>
      <w:r w:rsidR="005B4883" w:rsidRPr="00F31880">
        <w:rPr>
          <w:lang w:val="it-IT"/>
        </w:rPr>
        <w:t xml:space="preserve"> 1992,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234-C</w:t>
      </w:r>
    </w:p>
    <w:p w14:paraId="7BAB263D" w14:textId="77777777" w:rsidR="005B4883" w:rsidRPr="00F31880" w:rsidRDefault="00F3576C" w:rsidP="005B4883">
      <w:pPr>
        <w:pStyle w:val="ECHRPara"/>
        <w:ind w:firstLine="0"/>
        <w:rPr>
          <w:sz w:val="22"/>
          <w:lang w:val="it-IT"/>
        </w:rPr>
      </w:pPr>
      <w:hyperlink r:id="rId1949" w:anchor="{&quot;sort&quot;:[&quot;EMPTY&quot;],&quot;appno&quot;:[&quot;2145/16&quot;],&quot;documentcollectionid2&quot;:[&quot;GRANDCHAMBER&quot;,&quot;CHAMBER&quot;],&quot;itemid&quot;:[&quot;001-207364&quot;]}" w:history="1">
        <w:r w:rsidR="005B4883" w:rsidRPr="00F31880">
          <w:rPr>
            <w:rStyle w:val="Hiperpovezava"/>
            <w:i/>
            <w:color w:val="auto"/>
            <w:sz w:val="22"/>
            <w:lang w:val="it-IT"/>
          </w:rPr>
          <w:t xml:space="preserve">X in Y proti </w:t>
        </w:r>
        <w:proofErr w:type="spellStart"/>
        <w:r w:rsidR="005B4883" w:rsidRPr="00F31880">
          <w:rPr>
            <w:rStyle w:val="Hiperpovezava"/>
            <w:i/>
            <w:color w:val="auto"/>
            <w:sz w:val="22"/>
            <w:lang w:val="it-IT"/>
          </w:rPr>
          <w:t>Romuniji</w:t>
        </w:r>
        <w:proofErr w:type="spellEnd"/>
      </w:hyperlink>
      <w:r w:rsidR="005B4883" w:rsidRPr="00F31880">
        <w:rPr>
          <w:sz w:val="22"/>
          <w:lang w:val="it-IT"/>
        </w:rPr>
        <w:t xml:space="preserve">, </w:t>
      </w:r>
      <w:proofErr w:type="spellStart"/>
      <w:r w:rsidR="005B4883" w:rsidRPr="00F31880">
        <w:rPr>
          <w:sz w:val="22"/>
          <w:lang w:val="it-IT"/>
        </w:rPr>
        <w:t>pritožba</w:t>
      </w:r>
      <w:proofErr w:type="spellEnd"/>
      <w:r w:rsidR="005B4883" w:rsidRPr="00F31880">
        <w:rPr>
          <w:sz w:val="22"/>
          <w:lang w:val="it-IT"/>
        </w:rPr>
        <w:t xml:space="preserve"> </w:t>
      </w:r>
      <w:proofErr w:type="spellStart"/>
      <w:r w:rsidR="005B4883" w:rsidRPr="00F31880">
        <w:rPr>
          <w:sz w:val="22"/>
          <w:lang w:val="it-IT"/>
        </w:rPr>
        <w:t>št</w:t>
      </w:r>
      <w:proofErr w:type="spellEnd"/>
      <w:r w:rsidR="005B4883" w:rsidRPr="00F31880">
        <w:rPr>
          <w:sz w:val="22"/>
          <w:lang w:val="it-IT"/>
        </w:rPr>
        <w:t xml:space="preserve">. 2145/16, 19. </w:t>
      </w:r>
      <w:proofErr w:type="spellStart"/>
      <w:r w:rsidR="005B4883" w:rsidRPr="00F31880">
        <w:rPr>
          <w:sz w:val="22"/>
          <w:lang w:val="it-IT"/>
        </w:rPr>
        <w:t>januar</w:t>
      </w:r>
      <w:proofErr w:type="spellEnd"/>
      <w:r w:rsidR="005B4883" w:rsidRPr="00F31880">
        <w:rPr>
          <w:sz w:val="22"/>
          <w:lang w:val="it-IT"/>
        </w:rPr>
        <w:t xml:space="preserve"> 2021</w:t>
      </w:r>
    </w:p>
    <w:p w14:paraId="6FE6E4B9" w14:textId="77777777" w:rsidR="005B4883" w:rsidRPr="00F31880" w:rsidRDefault="00F3576C" w:rsidP="005B4883">
      <w:pPr>
        <w:pStyle w:val="ECHRParaHanging"/>
        <w:rPr>
          <w:lang w:val="it-IT"/>
        </w:rPr>
      </w:pPr>
      <w:hyperlink r:id="rId1950" w:history="1">
        <w:r w:rsidR="005B4883" w:rsidRPr="00F31880">
          <w:rPr>
            <w:rStyle w:val="Hyperlinkcase"/>
            <w:color w:val="auto"/>
            <w:lang w:val="it-IT"/>
          </w:rPr>
          <w:t xml:space="preserve">X.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9587/81,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13. </w:t>
      </w:r>
      <w:proofErr w:type="spellStart"/>
      <w:r w:rsidR="005B4883" w:rsidRPr="00F31880">
        <w:rPr>
          <w:lang w:val="it-IT"/>
        </w:rPr>
        <w:t>decembra</w:t>
      </w:r>
      <w:proofErr w:type="spellEnd"/>
      <w:r w:rsidR="005B4883" w:rsidRPr="00F31880">
        <w:rPr>
          <w:lang w:val="it-IT"/>
        </w:rPr>
        <w:t xml:space="preserve"> 1982, DR 29</w:t>
      </w:r>
    </w:p>
    <w:p w14:paraId="07E18313" w14:textId="77777777" w:rsidR="005B4883" w:rsidRPr="00F31880" w:rsidRDefault="005B4883" w:rsidP="005B4883">
      <w:pPr>
        <w:pStyle w:val="ECHRParaHanging"/>
        <w:rPr>
          <w:lang w:val="it-IT"/>
        </w:rPr>
      </w:pPr>
      <w:r w:rsidRPr="00F31880">
        <w:rPr>
          <w:rStyle w:val="Hyperlinkcase"/>
          <w:color w:val="auto"/>
          <w:lang w:val="it-IT"/>
        </w:rPr>
        <w:t xml:space="preserve">X. proti </w:t>
      </w:r>
      <w:proofErr w:type="spellStart"/>
      <w:r w:rsidRPr="00F31880">
        <w:rPr>
          <w:rStyle w:val="Hyperlinkcase"/>
          <w:color w:val="auto"/>
          <w:lang w:val="it-IT"/>
        </w:rPr>
        <w:t>Nemčiji</w:t>
      </w:r>
      <w:proofErr w:type="spellEnd"/>
      <w:r w:rsidRPr="00F31880">
        <w:rPr>
          <w:lang w:val="it-IT"/>
        </w:rPr>
        <w:t xml:space="preserve">, </w:t>
      </w:r>
      <w:proofErr w:type="spellStart"/>
      <w:r w:rsidRPr="00F31880">
        <w:rPr>
          <w:lang w:val="it-IT"/>
        </w:rPr>
        <w:t>pritožba</w:t>
      </w:r>
      <w:proofErr w:type="spellEnd"/>
      <w:r w:rsidRPr="00F31880">
        <w:rPr>
          <w:lang w:val="it-IT"/>
        </w:rPr>
        <w:t xml:space="preserve"> </w:t>
      </w:r>
      <w:proofErr w:type="spellStart"/>
      <w:r w:rsidRPr="00F31880">
        <w:rPr>
          <w:lang w:val="it-IT"/>
        </w:rPr>
        <w:t>št</w:t>
      </w:r>
      <w:proofErr w:type="spellEnd"/>
      <w:r w:rsidRPr="00F31880">
        <w:rPr>
          <w:lang w:val="it-IT"/>
        </w:rPr>
        <w:t xml:space="preserve">. 1611/62, </w:t>
      </w:r>
      <w:proofErr w:type="spellStart"/>
      <w:r w:rsidRPr="00F31880">
        <w:rPr>
          <w:lang w:val="it-IT"/>
        </w:rPr>
        <w:t>Sklep</w:t>
      </w:r>
      <w:proofErr w:type="spellEnd"/>
      <w:r w:rsidRPr="00F31880">
        <w:rPr>
          <w:lang w:val="it-IT"/>
        </w:rPr>
        <w:t xml:space="preserve"> </w:t>
      </w:r>
      <w:proofErr w:type="spellStart"/>
      <w:r w:rsidRPr="00F31880">
        <w:rPr>
          <w:lang w:val="it-IT"/>
        </w:rPr>
        <w:t>Komisije</w:t>
      </w:r>
      <w:proofErr w:type="spellEnd"/>
      <w:r w:rsidRPr="00F31880">
        <w:rPr>
          <w:lang w:val="it-IT"/>
        </w:rPr>
        <w:t xml:space="preserve"> z </w:t>
      </w:r>
      <w:proofErr w:type="spellStart"/>
      <w:r w:rsidRPr="00F31880">
        <w:rPr>
          <w:lang w:val="it-IT"/>
        </w:rPr>
        <w:t>dne</w:t>
      </w:r>
      <w:proofErr w:type="spellEnd"/>
      <w:r w:rsidRPr="00F31880">
        <w:rPr>
          <w:lang w:val="it-IT"/>
        </w:rPr>
        <w:t xml:space="preserve"> 25. </w:t>
      </w:r>
      <w:proofErr w:type="spellStart"/>
      <w:r w:rsidRPr="00F31880">
        <w:rPr>
          <w:lang w:val="it-IT"/>
        </w:rPr>
        <w:t>septembra</w:t>
      </w:r>
      <w:proofErr w:type="spellEnd"/>
      <w:r w:rsidRPr="00F31880">
        <w:rPr>
          <w:lang w:val="it-IT"/>
        </w:rPr>
        <w:t xml:space="preserve"> 1965</w:t>
      </w:r>
    </w:p>
    <w:p w14:paraId="716E18BC" w14:textId="77777777" w:rsidR="005B4883" w:rsidRPr="00F31880" w:rsidRDefault="00F3576C" w:rsidP="005B4883">
      <w:pPr>
        <w:pStyle w:val="ECHRParaHanging"/>
        <w:rPr>
          <w:lang w:val="it-IT"/>
        </w:rPr>
      </w:pPr>
      <w:hyperlink r:id="rId1951" w:history="1">
        <w:r w:rsidR="005B4883" w:rsidRPr="00F31880">
          <w:rPr>
            <w:rStyle w:val="Hyperlinkcase"/>
            <w:color w:val="auto"/>
            <w:lang w:val="it-IT"/>
          </w:rPr>
          <w:t xml:space="preserve">X. proti </w:t>
        </w:r>
        <w:proofErr w:type="spellStart"/>
        <w:r w:rsidR="005B4883" w:rsidRPr="00F31880">
          <w:rPr>
            <w:rStyle w:val="Hyperlinkcase"/>
            <w:color w:val="auto"/>
            <w:lang w:val="it-IT"/>
          </w:rPr>
          <w:t>Nemčiji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7462/76,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7. marca 1977, DR 9</w:t>
      </w:r>
    </w:p>
    <w:p w14:paraId="27B7E447" w14:textId="77777777" w:rsidR="005B4883" w:rsidRPr="00F31880" w:rsidRDefault="00F3576C" w:rsidP="005B4883">
      <w:pPr>
        <w:pStyle w:val="ECHRParaHanging"/>
        <w:rPr>
          <w:lang w:val="it-IT"/>
        </w:rPr>
      </w:pPr>
      <w:hyperlink r:id="rId1952" w:history="1">
        <w:r w:rsidR="005B4883" w:rsidRPr="00F31880">
          <w:rPr>
            <w:rStyle w:val="Hyperlinkcase"/>
            <w:color w:val="auto"/>
            <w:lang w:val="it-IT"/>
          </w:rPr>
          <w:t xml:space="preserve">X.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6323/73,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4. marca 1976, DR 3</w:t>
      </w:r>
    </w:p>
    <w:p w14:paraId="54BD348F" w14:textId="77777777" w:rsidR="005B4883" w:rsidRPr="00F31880" w:rsidRDefault="00F3576C" w:rsidP="005B4883">
      <w:pPr>
        <w:pStyle w:val="ECHRParaHanging"/>
        <w:rPr>
          <w:lang w:val="it-IT"/>
        </w:rPr>
      </w:pPr>
      <w:hyperlink r:id="rId1953" w:tgtFrame="_self" w:history="1">
        <w:r w:rsidR="005B4883" w:rsidRPr="00F31880">
          <w:rPr>
            <w:rStyle w:val="Hyperlinkcase"/>
            <w:color w:val="auto"/>
            <w:lang w:val="it-IT"/>
          </w:rPr>
          <w:t xml:space="preserve">X. proti </w:t>
        </w:r>
        <w:proofErr w:type="spellStart"/>
        <w:r w:rsidR="005B4883" w:rsidRPr="00F31880">
          <w:rPr>
            <w:rStyle w:val="Hyperlinkcase"/>
            <w:color w:val="auto"/>
            <w:lang w:val="it-IT"/>
          </w:rPr>
          <w:t>Nizozemski</w:t>
        </w:r>
        <w:proofErr w:type="spellEnd"/>
        <w:r w:rsidR="005B4883" w:rsidRPr="00F31880">
          <w:rPr>
            <w:rStyle w:val="Hyperlinkcase"/>
            <w:color w:val="auto"/>
            <w:lang w:val="it-IT"/>
          </w:rPr>
          <w:t>,</w:t>
        </w:r>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7230/75,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4. </w:t>
      </w:r>
      <w:proofErr w:type="spellStart"/>
      <w:r w:rsidR="005B4883" w:rsidRPr="00F31880">
        <w:rPr>
          <w:lang w:val="it-IT"/>
        </w:rPr>
        <w:t>oktobra</w:t>
      </w:r>
      <w:proofErr w:type="spellEnd"/>
      <w:r w:rsidR="005B4883" w:rsidRPr="00F31880">
        <w:rPr>
          <w:lang w:val="it-IT"/>
        </w:rPr>
        <w:t xml:space="preserve"> 1976, DR 7</w:t>
      </w:r>
    </w:p>
    <w:p w14:paraId="799637B3" w14:textId="77777777" w:rsidR="005B4883" w:rsidRPr="00F31880" w:rsidRDefault="00F3576C" w:rsidP="005B4883">
      <w:pPr>
        <w:pStyle w:val="ECHRParaHanging"/>
        <w:rPr>
          <w:lang w:val="it-IT"/>
        </w:rPr>
      </w:pPr>
      <w:hyperlink r:id="rId1954" w:history="1">
        <w:r w:rsidR="005B4883" w:rsidRPr="00F31880">
          <w:rPr>
            <w:rStyle w:val="Hyperlinkcase"/>
            <w:color w:val="auto"/>
            <w:lang w:val="it-IT"/>
          </w:rPr>
          <w:t xml:space="preserve">X. proti </w:t>
        </w:r>
        <w:proofErr w:type="spellStart"/>
        <w:r w:rsidR="005B4883" w:rsidRPr="00F31880">
          <w:rPr>
            <w:rStyle w:val="Hyperlinkcase"/>
            <w:color w:val="auto"/>
            <w:lang w:val="it-IT"/>
          </w:rPr>
          <w:t>Združenemu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kraljestvu</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6956/75,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10. </w:t>
      </w:r>
      <w:proofErr w:type="spellStart"/>
      <w:r w:rsidR="005B4883" w:rsidRPr="00F31880">
        <w:rPr>
          <w:lang w:val="it-IT"/>
        </w:rPr>
        <w:t>decembra</w:t>
      </w:r>
      <w:proofErr w:type="spellEnd"/>
      <w:r w:rsidR="005B4883" w:rsidRPr="00F31880">
        <w:rPr>
          <w:lang w:val="it-IT"/>
        </w:rPr>
        <w:t xml:space="preserve"> 1976, DR 8</w:t>
      </w:r>
    </w:p>
    <w:p w14:paraId="12E3C17F" w14:textId="77777777" w:rsidR="005B4883" w:rsidRPr="00F31880" w:rsidRDefault="00F3576C" w:rsidP="005B4883">
      <w:pPr>
        <w:pStyle w:val="ECHRParaHanging"/>
        <w:rPr>
          <w:lang w:val="it-IT"/>
        </w:rPr>
      </w:pPr>
      <w:hyperlink r:id="rId1955" w:tgtFrame="_self" w:history="1">
        <w:r w:rsidR="005B4883" w:rsidRPr="00F31880">
          <w:rPr>
            <w:rStyle w:val="Hyperlinkcase"/>
            <w:color w:val="auto"/>
            <w:lang w:val="it-IT"/>
          </w:rPr>
          <w:t xml:space="preserve">X. proti </w:t>
        </w:r>
        <w:proofErr w:type="spellStart"/>
        <w:r w:rsidR="005B4883" w:rsidRPr="00F31880">
          <w:rPr>
            <w:rStyle w:val="Hyperlinkcase"/>
            <w:color w:val="auto"/>
            <w:lang w:val="it-IT"/>
          </w:rPr>
          <w:t>Združenemu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kraljestvu</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8206/78,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10. julija 1981, DR 25</w:t>
      </w:r>
    </w:p>
    <w:p w14:paraId="4682D52A" w14:textId="77777777" w:rsidR="005B4883" w:rsidRPr="009A554E" w:rsidRDefault="00F3576C" w:rsidP="005B4883">
      <w:pPr>
        <w:pStyle w:val="ECHRParaHanging"/>
        <w:rPr>
          <w:lang w:val="en-US"/>
        </w:rPr>
      </w:pPr>
      <w:hyperlink r:id="rId1956" w:tgtFrame="_self" w:history="1">
        <w:proofErr w:type="spellStart"/>
        <w:r w:rsidR="005B4883" w:rsidRPr="009A554E">
          <w:rPr>
            <w:rStyle w:val="Hyperlinkcase"/>
            <w:color w:val="auto"/>
            <w:lang w:val="en-US"/>
          </w:rPr>
          <w:t>Xenides-Arestis</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proti</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Turčiji</w:t>
        </w:r>
        <w:proofErr w:type="spellEnd"/>
      </w:hyperlink>
      <w:r w:rsidR="005B4883" w:rsidRPr="009A554E">
        <w:rPr>
          <w:lang w:val="en-US"/>
        </w:rPr>
        <w:t xml:space="preserve">, </w:t>
      </w:r>
      <w:proofErr w:type="spellStart"/>
      <w:r w:rsidR="005B4883" w:rsidRPr="009A554E">
        <w:rPr>
          <w:lang w:val="en-US"/>
        </w:rPr>
        <w:t>pritožba</w:t>
      </w:r>
      <w:proofErr w:type="spellEnd"/>
      <w:r w:rsidR="005B4883" w:rsidRPr="009A554E">
        <w:rPr>
          <w:lang w:val="en-US"/>
        </w:rPr>
        <w:t xml:space="preserve"> </w:t>
      </w:r>
      <w:proofErr w:type="spellStart"/>
      <w:r w:rsidR="005B4883" w:rsidRPr="009A554E">
        <w:rPr>
          <w:lang w:val="en-US"/>
        </w:rPr>
        <w:t>št</w:t>
      </w:r>
      <w:proofErr w:type="spellEnd"/>
      <w:r w:rsidR="005B4883" w:rsidRPr="009A554E">
        <w:rPr>
          <w:lang w:val="en-US"/>
        </w:rPr>
        <w:t xml:space="preserve">. 46347/99, 22. </w:t>
      </w:r>
      <w:proofErr w:type="spellStart"/>
      <w:r w:rsidR="005B4883" w:rsidRPr="009A554E">
        <w:rPr>
          <w:lang w:val="en-US"/>
        </w:rPr>
        <w:t>december</w:t>
      </w:r>
      <w:proofErr w:type="spellEnd"/>
      <w:r w:rsidR="005B4883" w:rsidRPr="009A554E">
        <w:rPr>
          <w:lang w:val="en-US"/>
        </w:rPr>
        <w:t xml:space="preserve"> 2005</w:t>
      </w:r>
    </w:p>
    <w:p w14:paraId="243896A8" w14:textId="77777777" w:rsidR="005B4883" w:rsidRPr="009A554E" w:rsidRDefault="00F3576C" w:rsidP="005B4883">
      <w:pPr>
        <w:pStyle w:val="ECHRParaHanging"/>
        <w:rPr>
          <w:lang w:val="en-US"/>
        </w:rPr>
      </w:pPr>
      <w:hyperlink r:id="rId1957" w:history="1">
        <w:proofErr w:type="spellStart"/>
        <w:r w:rsidR="005B4883" w:rsidRPr="009A554E">
          <w:rPr>
            <w:rStyle w:val="Hyperlinkcase"/>
            <w:color w:val="auto"/>
            <w:lang w:val="en-US"/>
          </w:rPr>
          <w:t>Xynos</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proti</w:t>
        </w:r>
        <w:proofErr w:type="spellEnd"/>
        <w:r w:rsidR="005B4883" w:rsidRPr="009A554E">
          <w:rPr>
            <w:rStyle w:val="Hyperlinkcase"/>
            <w:color w:val="auto"/>
            <w:lang w:val="en-US"/>
          </w:rPr>
          <w:t xml:space="preserve"> </w:t>
        </w:r>
        <w:proofErr w:type="spellStart"/>
        <w:r w:rsidR="005B4883" w:rsidRPr="009A554E">
          <w:rPr>
            <w:rStyle w:val="Hyperlinkcase"/>
            <w:color w:val="auto"/>
            <w:lang w:val="en-US"/>
          </w:rPr>
          <w:t>Grčiji</w:t>
        </w:r>
        <w:proofErr w:type="spellEnd"/>
      </w:hyperlink>
      <w:r w:rsidR="005B4883" w:rsidRPr="009A554E">
        <w:rPr>
          <w:lang w:val="en-US"/>
        </w:rPr>
        <w:t xml:space="preserve">, </w:t>
      </w:r>
      <w:proofErr w:type="spellStart"/>
      <w:r w:rsidR="005B4883" w:rsidRPr="009A554E">
        <w:rPr>
          <w:lang w:val="en-US"/>
        </w:rPr>
        <w:t>pritožba</w:t>
      </w:r>
      <w:proofErr w:type="spellEnd"/>
      <w:r w:rsidR="005B4883" w:rsidRPr="009A554E">
        <w:rPr>
          <w:lang w:val="en-US"/>
        </w:rPr>
        <w:t xml:space="preserve"> </w:t>
      </w:r>
      <w:proofErr w:type="spellStart"/>
      <w:r w:rsidR="005B4883" w:rsidRPr="009A554E">
        <w:rPr>
          <w:lang w:val="en-US"/>
        </w:rPr>
        <w:t>št</w:t>
      </w:r>
      <w:proofErr w:type="spellEnd"/>
      <w:r w:rsidR="005B4883" w:rsidRPr="009A554E">
        <w:rPr>
          <w:lang w:val="en-US"/>
        </w:rPr>
        <w:t xml:space="preserve">. 30226/09, 9. </w:t>
      </w:r>
      <w:proofErr w:type="spellStart"/>
      <w:r w:rsidR="005B4883" w:rsidRPr="009A554E">
        <w:rPr>
          <w:lang w:val="en-US"/>
        </w:rPr>
        <w:t>oktober</w:t>
      </w:r>
      <w:proofErr w:type="spellEnd"/>
      <w:r w:rsidR="005B4883" w:rsidRPr="009A554E">
        <w:rPr>
          <w:lang w:val="en-US"/>
        </w:rPr>
        <w:t xml:space="preserve"> 2014</w:t>
      </w:r>
    </w:p>
    <w:p w14:paraId="29F8822D" w14:textId="77777777" w:rsidR="005B4883" w:rsidRPr="001F0D60" w:rsidRDefault="005B4883" w:rsidP="005B4883">
      <w:pPr>
        <w:pStyle w:val="P68B1DB1-Stvarnokazalo-naslov13"/>
        <w:rPr>
          <w:color w:val="auto"/>
        </w:rPr>
      </w:pPr>
      <w:r w:rsidRPr="001F0D60">
        <w:rPr>
          <w:color w:val="auto"/>
        </w:rPr>
        <w:t>—Y—</w:t>
      </w:r>
    </w:p>
    <w:p w14:paraId="3DA6B557" w14:textId="77777777" w:rsidR="005B4883" w:rsidRPr="005C6FF9" w:rsidRDefault="00F3576C" w:rsidP="005B4883">
      <w:pPr>
        <w:pStyle w:val="ECHRParaHanging"/>
        <w:rPr>
          <w:lang w:val="sl-SI"/>
        </w:rPr>
      </w:pPr>
      <w:hyperlink r:id="rId1958" w:history="1">
        <w:r w:rsidR="005B4883" w:rsidRPr="005C6FF9">
          <w:rPr>
            <w:rStyle w:val="Hyperlinkcase"/>
            <w:color w:val="auto"/>
            <w:lang w:val="sl-SI"/>
          </w:rPr>
          <w:t>Y proti Latviji</w:t>
        </w:r>
      </w:hyperlink>
      <w:r w:rsidR="005B4883" w:rsidRPr="005C6FF9">
        <w:rPr>
          <w:lang w:val="sl-SI"/>
        </w:rPr>
        <w:t>, pritožba št. 61183/08, 21. oktober 2014</w:t>
      </w:r>
    </w:p>
    <w:p w14:paraId="3F879EE6" w14:textId="77777777" w:rsidR="005B4883" w:rsidRPr="005C6FF9" w:rsidRDefault="00F3576C" w:rsidP="005B4883">
      <w:pPr>
        <w:pStyle w:val="ECHRParaHanging"/>
        <w:rPr>
          <w:lang w:val="sl-SI"/>
        </w:rPr>
      </w:pPr>
      <w:hyperlink r:id="rId1959" w:history="1">
        <w:r w:rsidR="005B4883" w:rsidRPr="005C6FF9">
          <w:rPr>
            <w:rStyle w:val="Hyperlinkcase"/>
            <w:color w:val="auto"/>
            <w:lang w:val="sl-SI"/>
          </w:rPr>
          <w:t>Y.F. proti Turčiji</w:t>
        </w:r>
      </w:hyperlink>
      <w:r w:rsidR="005B4883" w:rsidRPr="005C6FF9">
        <w:rPr>
          <w:lang w:val="sl-SI"/>
        </w:rPr>
        <w:t>, pritožba št. 24209/94, ESČP 2003-IX</w:t>
      </w:r>
    </w:p>
    <w:p w14:paraId="50E7C4A8" w14:textId="77777777" w:rsidR="005B4883" w:rsidRPr="005C6FF9" w:rsidRDefault="00F3576C" w:rsidP="005B4883">
      <w:pPr>
        <w:pStyle w:val="ECHRParaHanging"/>
        <w:rPr>
          <w:lang w:val="sl-SI"/>
        </w:rPr>
      </w:pPr>
      <w:hyperlink r:id="rId1960" w:history="1">
        <w:proofErr w:type="spellStart"/>
        <w:r w:rsidR="005B4883" w:rsidRPr="005C6FF9">
          <w:rPr>
            <w:rStyle w:val="Hiperpovezava"/>
            <w:i/>
            <w:color w:val="auto"/>
            <w:lang w:val="sl-SI"/>
          </w:rPr>
          <w:t>Yam</w:t>
        </w:r>
        <w:proofErr w:type="spellEnd"/>
        <w:r w:rsidR="005B4883" w:rsidRPr="005C6FF9">
          <w:rPr>
            <w:rStyle w:val="Hiperpovezava"/>
            <w:i/>
            <w:color w:val="auto"/>
            <w:lang w:val="sl-SI"/>
          </w:rPr>
          <w:t xml:space="preserve"> proti Združenemu kraljestvu</w:t>
        </w:r>
      </w:hyperlink>
      <w:r w:rsidR="005B4883" w:rsidRPr="005C6FF9">
        <w:rPr>
          <w:lang w:val="sl-SI"/>
        </w:rPr>
        <w:t>, pritožba št. 31295/11, 16. januar 2020</w:t>
      </w:r>
    </w:p>
    <w:p w14:paraId="66703878" w14:textId="77777777" w:rsidR="005B4883" w:rsidRPr="00F31880" w:rsidRDefault="00F3576C" w:rsidP="005B4883">
      <w:pPr>
        <w:pStyle w:val="ECHRParaHanging"/>
        <w:rPr>
          <w:lang w:val="it-IT"/>
        </w:rPr>
      </w:pPr>
      <w:hyperlink r:id="rId1961" w:history="1">
        <w:proofErr w:type="spellStart"/>
        <w:r w:rsidR="005B4883" w:rsidRPr="00F31880">
          <w:rPr>
            <w:rStyle w:val="Hyperlinkcase"/>
            <w:color w:val="auto"/>
            <w:lang w:val="it-IT"/>
          </w:rPr>
          <w:t>Yaşa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2. </w:t>
      </w:r>
      <w:proofErr w:type="spellStart"/>
      <w:r w:rsidR="005B4883" w:rsidRPr="00F31880">
        <w:rPr>
          <w:lang w:val="it-IT"/>
        </w:rPr>
        <w:t>september</w:t>
      </w:r>
      <w:proofErr w:type="spellEnd"/>
      <w:r w:rsidR="005B4883" w:rsidRPr="00F31880">
        <w:rPr>
          <w:lang w:val="it-IT"/>
        </w:rPr>
        <w:t xml:space="preserve"> 1998, </w:t>
      </w:r>
      <w:proofErr w:type="spellStart"/>
      <w:r w:rsidR="005B4883" w:rsidRPr="00F31880">
        <w:rPr>
          <w:rStyle w:val="INItalic"/>
          <w:lang w:val="it-IT"/>
        </w:rPr>
        <w:t>Poročila</w:t>
      </w:r>
      <w:proofErr w:type="spellEnd"/>
      <w:r w:rsidR="005B4883" w:rsidRPr="00F31880">
        <w:rPr>
          <w:lang w:val="it-IT"/>
        </w:rPr>
        <w:t xml:space="preserve"> 1998-VI</w:t>
      </w:r>
    </w:p>
    <w:p w14:paraId="7A3352D2" w14:textId="77777777" w:rsidR="005B4883" w:rsidRPr="00F31880" w:rsidRDefault="00F3576C" w:rsidP="005B4883">
      <w:pPr>
        <w:pStyle w:val="ECHRParaHanging"/>
        <w:rPr>
          <w:lang w:val="it-IT"/>
        </w:rPr>
      </w:pPr>
      <w:hyperlink r:id="rId1962" w:tgtFrame="_self" w:history="1">
        <w:proofErr w:type="spellStart"/>
        <w:r w:rsidR="005B4883" w:rsidRPr="00F31880">
          <w:rPr>
            <w:rStyle w:val="Hyperlinkcase"/>
            <w:color w:val="auto"/>
            <w:lang w:val="it-IT"/>
          </w:rPr>
          <w:t>Yatsenko</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Ukrajini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75345/01, 16. </w:t>
      </w:r>
      <w:proofErr w:type="spellStart"/>
      <w:r w:rsidR="005B4883" w:rsidRPr="00F31880">
        <w:rPr>
          <w:lang w:val="it-IT"/>
        </w:rPr>
        <w:t>februar</w:t>
      </w:r>
      <w:proofErr w:type="spellEnd"/>
      <w:r w:rsidR="005B4883" w:rsidRPr="00F31880">
        <w:rPr>
          <w:lang w:val="it-IT"/>
        </w:rPr>
        <w:t xml:space="preserve"> 2021</w:t>
      </w:r>
    </w:p>
    <w:p w14:paraId="1DFD2C77" w14:textId="77777777" w:rsidR="005B4883" w:rsidRPr="00196F75" w:rsidRDefault="00F3576C" w:rsidP="005B4883">
      <w:pPr>
        <w:pStyle w:val="ECHRParaHanging"/>
        <w:rPr>
          <w:lang w:val="en-US"/>
        </w:rPr>
      </w:pPr>
      <w:hyperlink r:id="rId1963" w:history="1">
        <w:r w:rsidR="005B4883" w:rsidRPr="00196F75">
          <w:rPr>
            <w:rStyle w:val="Hyperlinkcase"/>
            <w:color w:val="auto"/>
            <w:lang w:val="en-US"/>
          </w:rPr>
          <w:t xml:space="preserve">Yavuz Selim </w:t>
        </w:r>
        <w:proofErr w:type="spellStart"/>
        <w:r w:rsidR="005B4883" w:rsidRPr="00196F75">
          <w:rPr>
            <w:rStyle w:val="Hyperlinkcase"/>
            <w:color w:val="auto"/>
            <w:lang w:val="en-US"/>
          </w:rPr>
          <w:t>Güler</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Turčiji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76476/12, 15. </w:t>
      </w:r>
      <w:proofErr w:type="spellStart"/>
      <w:r w:rsidR="005B4883" w:rsidRPr="00196F75">
        <w:rPr>
          <w:lang w:val="en-US"/>
        </w:rPr>
        <w:t>december</w:t>
      </w:r>
      <w:proofErr w:type="spellEnd"/>
      <w:r w:rsidR="005B4883" w:rsidRPr="00196F75">
        <w:rPr>
          <w:lang w:val="en-US"/>
        </w:rPr>
        <w:t xml:space="preserve"> 2015</w:t>
      </w:r>
    </w:p>
    <w:p w14:paraId="149F938C" w14:textId="77777777" w:rsidR="005B4883" w:rsidRPr="00196F75" w:rsidRDefault="00F3576C" w:rsidP="005B4883">
      <w:pPr>
        <w:pStyle w:val="ECHRParaHanging"/>
        <w:rPr>
          <w:snapToGrid w:val="0"/>
          <w:lang w:val="en-US"/>
        </w:rPr>
      </w:pPr>
      <w:hyperlink r:id="rId1964" w:history="1">
        <w:proofErr w:type="spellStart"/>
        <w:r w:rsidR="005B4883" w:rsidRPr="00196F75">
          <w:rPr>
            <w:rStyle w:val="Hyperlinkcase"/>
            <w:color w:val="auto"/>
            <w:lang w:val="en-US"/>
          </w:rPr>
          <w:t>Yepishin</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Rusiji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591/07, 27. </w:t>
      </w:r>
      <w:proofErr w:type="spellStart"/>
      <w:r w:rsidR="005B4883" w:rsidRPr="00196F75">
        <w:rPr>
          <w:lang w:val="en-US"/>
        </w:rPr>
        <w:t>junij</w:t>
      </w:r>
      <w:proofErr w:type="spellEnd"/>
      <w:r w:rsidR="005B4883" w:rsidRPr="00196F75">
        <w:rPr>
          <w:lang w:val="en-US"/>
        </w:rPr>
        <w:t xml:space="preserve"> 2013</w:t>
      </w:r>
    </w:p>
    <w:p w14:paraId="48EC0BD2" w14:textId="77777777" w:rsidR="005B4883" w:rsidRPr="00196F75" w:rsidRDefault="00F3576C" w:rsidP="005B4883">
      <w:pPr>
        <w:pStyle w:val="ECHRParaHanging"/>
        <w:rPr>
          <w:lang w:val="en-US"/>
        </w:rPr>
      </w:pPr>
      <w:hyperlink r:id="rId1965" w:history="1">
        <w:r w:rsidR="005B4883" w:rsidRPr="00196F75">
          <w:rPr>
            <w:rStyle w:val="Hiperpovezava"/>
            <w:i/>
            <w:color w:val="auto"/>
            <w:lang w:val="en-US"/>
          </w:rPr>
          <w:t xml:space="preserve">Yevgeniy </w:t>
        </w:r>
        <w:proofErr w:type="spellStart"/>
        <w:r w:rsidR="005B4883" w:rsidRPr="00196F75">
          <w:rPr>
            <w:rStyle w:val="Hiperpovezava"/>
            <w:i/>
            <w:color w:val="auto"/>
            <w:lang w:val="en-US"/>
          </w:rPr>
          <w:t>Dmitrijev</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proti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Rusiji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17840/06, 1. </w:t>
      </w:r>
      <w:proofErr w:type="spellStart"/>
      <w:r w:rsidR="005B4883" w:rsidRPr="00196F75">
        <w:rPr>
          <w:lang w:val="en-US"/>
        </w:rPr>
        <w:t>december</w:t>
      </w:r>
      <w:proofErr w:type="spellEnd"/>
      <w:r w:rsidR="005B4883" w:rsidRPr="00196F75">
        <w:rPr>
          <w:lang w:val="en-US"/>
        </w:rPr>
        <w:t xml:space="preserve"> 2020</w:t>
      </w:r>
    </w:p>
    <w:p w14:paraId="472D4348" w14:textId="77777777" w:rsidR="005B4883" w:rsidRPr="00196F75" w:rsidRDefault="00F3576C" w:rsidP="005B4883">
      <w:pPr>
        <w:pStyle w:val="ECHRParaHanging"/>
        <w:rPr>
          <w:lang w:val="en-US"/>
        </w:rPr>
      </w:pPr>
      <w:hyperlink r:id="rId1966" w:history="1">
        <w:proofErr w:type="spellStart"/>
        <w:r w:rsidR="005B4883" w:rsidRPr="00196F75">
          <w:rPr>
            <w:rStyle w:val="Hyperlinkcase"/>
            <w:color w:val="auto"/>
            <w:lang w:val="en-US"/>
          </w:rPr>
          <w:t>Yonghong</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Portugalski</w:t>
        </w:r>
        <w:proofErr w:type="spellEnd"/>
      </w:hyperlink>
      <w:r w:rsidR="005B4883" w:rsidRPr="00196F75">
        <w:rPr>
          <w:rStyle w:val="Hyperlinkcase"/>
          <w:color w:val="auto"/>
          <w:lang w:val="en-US"/>
        </w:rPr>
        <w:t xml:space="preserve"> (</w:t>
      </w:r>
      <w:proofErr w:type="spellStart"/>
      <w:r w:rsidR="005B4883" w:rsidRPr="00196F75">
        <w:rPr>
          <w:rStyle w:val="Hyperlinkcase"/>
          <w:i w:val="0"/>
          <w:color w:val="auto"/>
          <w:lang w:val="en-US"/>
        </w:rPr>
        <w:t>sklep</w:t>
      </w:r>
      <w:proofErr w:type="spellEnd"/>
      <w:r w:rsidR="005B4883" w:rsidRPr="00196F75">
        <w:rPr>
          <w:rStyle w:val="Hyperlinkcase"/>
          <w:color w:val="auto"/>
          <w:lang w:val="en-US"/>
        </w:rPr>
        <w:t>)</w:t>
      </w:r>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50887/99, ESČP 1999-IX</w:t>
      </w:r>
    </w:p>
    <w:p w14:paraId="2E7B0C88" w14:textId="77777777" w:rsidR="005B4883" w:rsidRPr="00F31880" w:rsidRDefault="00F3576C" w:rsidP="005B4883">
      <w:pPr>
        <w:pStyle w:val="ECHRParaHanging"/>
        <w:rPr>
          <w:lang w:val="it-IT"/>
        </w:rPr>
      </w:pPr>
      <w:hyperlink r:id="rId1967" w:anchor="{&quot;itemid&quot;:[&quot;001-204272&quot;]}" w:history="1">
        <w:proofErr w:type="spellStart"/>
        <w:r w:rsidR="005B4883" w:rsidRPr="00F31880">
          <w:rPr>
            <w:rStyle w:val="Hiperpovezava"/>
            <w:i/>
            <w:color w:val="auto"/>
            <w:lang w:val="it-IT"/>
          </w:rPr>
          <w:t>Yordanovi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11157/11, 3. </w:t>
      </w:r>
      <w:proofErr w:type="spellStart"/>
      <w:r w:rsidR="005B4883" w:rsidRPr="00F31880">
        <w:rPr>
          <w:lang w:val="it-IT"/>
        </w:rPr>
        <w:t>september</w:t>
      </w:r>
      <w:proofErr w:type="spellEnd"/>
      <w:r w:rsidR="005B4883" w:rsidRPr="00F31880">
        <w:rPr>
          <w:lang w:val="it-IT"/>
        </w:rPr>
        <w:t xml:space="preserve"> 2020</w:t>
      </w:r>
    </w:p>
    <w:p w14:paraId="419C7C0C" w14:textId="77777777" w:rsidR="005B4883" w:rsidRPr="00196F75" w:rsidRDefault="00F3576C" w:rsidP="005B4883">
      <w:pPr>
        <w:pStyle w:val="ECHRParaHanging"/>
        <w:rPr>
          <w:lang w:val="en-US"/>
        </w:rPr>
      </w:pPr>
      <w:hyperlink r:id="rId1968" w:history="1">
        <w:proofErr w:type="spellStart"/>
        <w:r w:rsidR="005B4883" w:rsidRPr="00196F75">
          <w:rPr>
            <w:rStyle w:val="Hyperlinkcase"/>
            <w:color w:val="auto"/>
            <w:lang w:val="en-US"/>
          </w:rPr>
          <w:t>Yorgiyadis</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Turčiji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48057/99, 19. </w:t>
      </w:r>
      <w:proofErr w:type="spellStart"/>
      <w:r w:rsidR="005B4883" w:rsidRPr="00196F75">
        <w:rPr>
          <w:lang w:val="en-US"/>
        </w:rPr>
        <w:t>oktober</w:t>
      </w:r>
      <w:proofErr w:type="spellEnd"/>
      <w:r w:rsidR="005B4883" w:rsidRPr="00196F75">
        <w:rPr>
          <w:lang w:val="en-US"/>
        </w:rPr>
        <w:t xml:space="preserve"> 2004</w:t>
      </w:r>
    </w:p>
    <w:p w14:paraId="2B4FAC81" w14:textId="5CEBDC5D" w:rsidR="005B4883" w:rsidRPr="00196F75" w:rsidRDefault="00F3576C" w:rsidP="005B4883">
      <w:pPr>
        <w:pStyle w:val="ECHRParaHanging"/>
        <w:rPr>
          <w:lang w:val="en-US"/>
        </w:rPr>
      </w:pPr>
      <w:hyperlink r:id="rId1969" w:history="1">
        <w:proofErr w:type="spellStart"/>
        <w:r w:rsidR="005B4883" w:rsidRPr="00196F75">
          <w:rPr>
            <w:rStyle w:val="Hyperlinkcase"/>
            <w:color w:val="auto"/>
            <w:lang w:val="en-US"/>
          </w:rPr>
          <w:t>Yurttas</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Turčiji</w:t>
        </w:r>
        <w:proofErr w:type="spellEnd"/>
      </w:hyperlink>
      <w:r w:rsidR="005B4883" w:rsidRPr="00196F75">
        <w:rPr>
          <w:lang w:val="en-US"/>
        </w:rPr>
        <w:t xml:space="preserve">, </w:t>
      </w:r>
      <w:proofErr w:type="spellStart"/>
      <w:r w:rsidR="005B4883" w:rsidRPr="00196F75">
        <w:rPr>
          <w:lang w:val="en-US"/>
        </w:rPr>
        <w:t>pritožbi</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25143/94 in 27098/95, 27. </w:t>
      </w:r>
      <w:proofErr w:type="spellStart"/>
      <w:r w:rsidR="005B4883" w:rsidRPr="00196F75">
        <w:rPr>
          <w:lang w:val="en-US"/>
        </w:rPr>
        <w:t>maj</w:t>
      </w:r>
      <w:proofErr w:type="spellEnd"/>
      <w:r w:rsidR="005B4883" w:rsidRPr="00196F75">
        <w:rPr>
          <w:lang w:val="en-US"/>
        </w:rPr>
        <w:t xml:space="preserve"> 2004</w:t>
      </w:r>
    </w:p>
    <w:p w14:paraId="5F71C9B5" w14:textId="10AAA67F" w:rsidR="0089741B" w:rsidRPr="00196F75" w:rsidRDefault="00F3576C" w:rsidP="005B4883">
      <w:pPr>
        <w:pStyle w:val="ECHRParaHanging"/>
        <w:rPr>
          <w:lang w:val="en-US"/>
        </w:rPr>
      </w:pPr>
      <w:hyperlink r:id="rId1970" w:anchor="{&quot;itemid&quot;:[&quot;001-215461&quot;]}" w:history="1">
        <w:proofErr w:type="spellStart"/>
        <w:r w:rsidR="0089741B" w:rsidRPr="00196F75">
          <w:rPr>
            <w:rStyle w:val="Hiperpovezava"/>
            <w:i/>
            <w:iCs/>
            <w:color w:val="auto"/>
            <w:lang w:val="en-US"/>
          </w:rPr>
          <w:t>Yusufeli</w:t>
        </w:r>
        <w:proofErr w:type="spellEnd"/>
        <w:r w:rsidR="0089741B" w:rsidRPr="00196F75">
          <w:rPr>
            <w:rStyle w:val="Hiperpovezava"/>
            <w:i/>
            <w:iCs/>
            <w:color w:val="auto"/>
            <w:lang w:val="en-US"/>
          </w:rPr>
          <w:t xml:space="preserve"> </w:t>
        </w:r>
        <w:proofErr w:type="spellStart"/>
        <w:r w:rsidR="0089741B" w:rsidRPr="00196F75">
          <w:rPr>
            <w:rStyle w:val="Hiperpovezava"/>
            <w:i/>
            <w:iCs/>
            <w:color w:val="auto"/>
            <w:lang w:val="en-US"/>
          </w:rPr>
          <w:t>İlçesini</w:t>
        </w:r>
        <w:proofErr w:type="spellEnd"/>
        <w:r w:rsidR="0089741B" w:rsidRPr="00196F75">
          <w:rPr>
            <w:rStyle w:val="Hiperpovezava"/>
            <w:i/>
            <w:iCs/>
            <w:color w:val="auto"/>
            <w:lang w:val="en-US"/>
          </w:rPr>
          <w:t xml:space="preserve"> </w:t>
        </w:r>
        <w:proofErr w:type="spellStart"/>
        <w:r w:rsidR="0089741B" w:rsidRPr="00196F75">
          <w:rPr>
            <w:rStyle w:val="Hiperpovezava"/>
            <w:i/>
            <w:iCs/>
            <w:color w:val="auto"/>
            <w:lang w:val="en-US"/>
          </w:rPr>
          <w:t>Güzelleştirme</w:t>
        </w:r>
        <w:proofErr w:type="spellEnd"/>
        <w:r w:rsidR="0089741B" w:rsidRPr="00196F75">
          <w:rPr>
            <w:rStyle w:val="Hiperpovezava"/>
            <w:i/>
            <w:iCs/>
            <w:color w:val="auto"/>
            <w:lang w:val="en-US"/>
          </w:rPr>
          <w:t xml:space="preserve"> </w:t>
        </w:r>
        <w:proofErr w:type="spellStart"/>
        <w:r w:rsidR="0089741B" w:rsidRPr="00196F75">
          <w:rPr>
            <w:rStyle w:val="Hiperpovezava"/>
            <w:i/>
            <w:iCs/>
            <w:color w:val="auto"/>
            <w:lang w:val="en-US"/>
          </w:rPr>
          <w:t>Yaşatma</w:t>
        </w:r>
        <w:proofErr w:type="spellEnd"/>
        <w:r w:rsidR="0089741B" w:rsidRPr="00196F75">
          <w:rPr>
            <w:rStyle w:val="Hiperpovezava"/>
            <w:i/>
            <w:iCs/>
            <w:color w:val="auto"/>
            <w:lang w:val="en-US"/>
          </w:rPr>
          <w:t xml:space="preserve"> </w:t>
        </w:r>
        <w:proofErr w:type="spellStart"/>
        <w:r w:rsidR="0089741B" w:rsidRPr="00196F75">
          <w:rPr>
            <w:rStyle w:val="Hiperpovezava"/>
            <w:i/>
            <w:iCs/>
            <w:color w:val="auto"/>
            <w:lang w:val="en-US"/>
          </w:rPr>
          <w:t>Kültür</w:t>
        </w:r>
        <w:proofErr w:type="spellEnd"/>
        <w:r w:rsidR="0089741B" w:rsidRPr="00196F75">
          <w:rPr>
            <w:rStyle w:val="Hiperpovezava"/>
            <w:i/>
            <w:iCs/>
            <w:color w:val="auto"/>
            <w:lang w:val="en-US"/>
          </w:rPr>
          <w:t xml:space="preserve"> </w:t>
        </w:r>
        <w:proofErr w:type="spellStart"/>
        <w:r w:rsidR="0089741B" w:rsidRPr="00196F75">
          <w:rPr>
            <w:rStyle w:val="Hiperpovezava"/>
            <w:i/>
            <w:iCs/>
            <w:color w:val="auto"/>
            <w:lang w:val="en-US"/>
          </w:rPr>
          <w:t>Varlıklarını</w:t>
        </w:r>
        <w:proofErr w:type="spellEnd"/>
        <w:r w:rsidR="0089741B" w:rsidRPr="00196F75">
          <w:rPr>
            <w:rStyle w:val="Hiperpovezava"/>
            <w:i/>
            <w:iCs/>
            <w:color w:val="auto"/>
            <w:lang w:val="en-US"/>
          </w:rPr>
          <w:t xml:space="preserve"> </w:t>
        </w:r>
        <w:proofErr w:type="spellStart"/>
        <w:r w:rsidR="0089741B" w:rsidRPr="00196F75">
          <w:rPr>
            <w:rStyle w:val="Hiperpovezava"/>
            <w:i/>
            <w:iCs/>
            <w:color w:val="auto"/>
            <w:lang w:val="en-US"/>
          </w:rPr>
          <w:t>Koruma</w:t>
        </w:r>
        <w:proofErr w:type="spellEnd"/>
        <w:r w:rsidR="0089741B" w:rsidRPr="00196F75">
          <w:rPr>
            <w:rStyle w:val="Hiperpovezava"/>
            <w:i/>
            <w:iCs/>
            <w:color w:val="auto"/>
            <w:lang w:val="en-US"/>
          </w:rPr>
          <w:t xml:space="preserve"> </w:t>
        </w:r>
        <w:proofErr w:type="spellStart"/>
        <w:r w:rsidR="0089741B" w:rsidRPr="00196F75">
          <w:rPr>
            <w:rStyle w:val="Hiperpovezava"/>
            <w:i/>
            <w:iCs/>
            <w:color w:val="auto"/>
            <w:lang w:val="en-US"/>
          </w:rPr>
          <w:t>Derneği</w:t>
        </w:r>
        <w:proofErr w:type="spellEnd"/>
        <w:r w:rsidR="0089741B" w:rsidRPr="00196F75">
          <w:rPr>
            <w:rStyle w:val="Hiperpovezava"/>
            <w:i/>
            <w:iCs/>
            <w:color w:val="auto"/>
            <w:lang w:val="en-US"/>
          </w:rPr>
          <w:t xml:space="preserve"> </w:t>
        </w:r>
        <w:proofErr w:type="spellStart"/>
        <w:r w:rsidR="00287611" w:rsidRPr="00196F75">
          <w:rPr>
            <w:rStyle w:val="Hiperpovezava"/>
            <w:i/>
            <w:iCs/>
            <w:color w:val="auto"/>
            <w:lang w:val="en-US"/>
          </w:rPr>
          <w:t>proti</w:t>
        </w:r>
        <w:proofErr w:type="spellEnd"/>
        <w:r w:rsidR="00287611" w:rsidRPr="00196F75">
          <w:rPr>
            <w:rStyle w:val="Hiperpovezava"/>
            <w:i/>
            <w:iCs/>
            <w:color w:val="auto"/>
            <w:lang w:val="en-US"/>
          </w:rPr>
          <w:t xml:space="preserve"> </w:t>
        </w:r>
        <w:proofErr w:type="spellStart"/>
        <w:r w:rsidR="0089741B" w:rsidRPr="00196F75">
          <w:rPr>
            <w:rStyle w:val="Hiperpovezava"/>
            <w:i/>
            <w:iCs/>
            <w:color w:val="auto"/>
            <w:lang w:val="en-US"/>
          </w:rPr>
          <w:t>Tur</w:t>
        </w:r>
        <w:r w:rsidR="00287611" w:rsidRPr="00196F75">
          <w:rPr>
            <w:rStyle w:val="Hiperpovezava"/>
            <w:i/>
            <w:iCs/>
            <w:color w:val="auto"/>
            <w:lang w:val="en-US"/>
          </w:rPr>
          <w:t>čiji</w:t>
        </w:r>
        <w:proofErr w:type="spellEnd"/>
      </w:hyperlink>
      <w:r w:rsidR="0089741B" w:rsidRPr="00196F75">
        <w:rPr>
          <w:i/>
          <w:iCs/>
          <w:lang w:val="en-US"/>
        </w:rPr>
        <w:t xml:space="preserve"> </w:t>
      </w:r>
      <w:r w:rsidR="0089741B" w:rsidRPr="00196F75">
        <w:rPr>
          <w:lang w:val="en-US"/>
        </w:rPr>
        <w:t>(</w:t>
      </w:r>
      <w:proofErr w:type="spellStart"/>
      <w:r w:rsidR="00287611" w:rsidRPr="00196F75">
        <w:rPr>
          <w:lang w:val="en-US"/>
        </w:rPr>
        <w:t>sklep</w:t>
      </w:r>
      <w:proofErr w:type="spellEnd"/>
      <w:r w:rsidR="0089741B" w:rsidRPr="00196F75">
        <w:rPr>
          <w:lang w:val="en-US"/>
        </w:rPr>
        <w:t xml:space="preserve">), </w:t>
      </w:r>
      <w:proofErr w:type="spellStart"/>
      <w:r w:rsidR="00287611" w:rsidRPr="00196F75">
        <w:rPr>
          <w:lang w:val="en-US"/>
        </w:rPr>
        <w:t>pritožba</w:t>
      </w:r>
      <w:proofErr w:type="spellEnd"/>
      <w:r w:rsidR="00287611" w:rsidRPr="00196F75">
        <w:rPr>
          <w:lang w:val="en-US"/>
        </w:rPr>
        <w:t xml:space="preserve"> </w:t>
      </w:r>
      <w:proofErr w:type="spellStart"/>
      <w:r w:rsidR="00287611" w:rsidRPr="00196F75">
        <w:rPr>
          <w:lang w:val="en-US"/>
        </w:rPr>
        <w:t>št</w:t>
      </w:r>
      <w:proofErr w:type="spellEnd"/>
      <w:r w:rsidR="0089741B" w:rsidRPr="00196F75">
        <w:rPr>
          <w:lang w:val="en-US"/>
        </w:rPr>
        <w:t>. 37857/14, 7</w:t>
      </w:r>
      <w:r w:rsidR="00287611" w:rsidRPr="00196F75">
        <w:rPr>
          <w:lang w:val="en-US"/>
        </w:rPr>
        <w:t xml:space="preserve">. </w:t>
      </w:r>
      <w:proofErr w:type="spellStart"/>
      <w:r w:rsidR="00287611" w:rsidRPr="00196F75">
        <w:rPr>
          <w:lang w:val="en-US"/>
        </w:rPr>
        <w:t>de</w:t>
      </w:r>
      <w:r w:rsidR="0089741B" w:rsidRPr="00196F75">
        <w:rPr>
          <w:lang w:val="en-US"/>
        </w:rPr>
        <w:t>cember</w:t>
      </w:r>
      <w:proofErr w:type="spellEnd"/>
      <w:r w:rsidR="0089741B" w:rsidRPr="00196F75">
        <w:rPr>
          <w:lang w:val="en-US"/>
        </w:rPr>
        <w:t xml:space="preserve"> 2021</w:t>
      </w:r>
    </w:p>
    <w:p w14:paraId="2A99AA08" w14:textId="77777777" w:rsidR="005B4883" w:rsidRPr="001F0D60" w:rsidRDefault="005B4883" w:rsidP="005B4883">
      <w:pPr>
        <w:pStyle w:val="P68B1DB1-Stvarnokazalo-naslov13"/>
        <w:rPr>
          <w:color w:val="auto"/>
        </w:rPr>
      </w:pPr>
      <w:r w:rsidRPr="001F0D60">
        <w:rPr>
          <w:color w:val="auto"/>
        </w:rPr>
        <w:t>—Z—</w:t>
      </w:r>
    </w:p>
    <w:p w14:paraId="641CAE39" w14:textId="77777777" w:rsidR="005B4883" w:rsidRPr="00196F75" w:rsidRDefault="00F3576C" w:rsidP="005B4883">
      <w:pPr>
        <w:pStyle w:val="ECHRParaHanging"/>
        <w:rPr>
          <w:lang w:val="en-US"/>
        </w:rPr>
      </w:pPr>
      <w:hyperlink r:id="rId1971" w:history="1">
        <w:proofErr w:type="spellStart"/>
        <w:r w:rsidR="005B4883" w:rsidRPr="00196F75">
          <w:rPr>
            <w:rStyle w:val="Hiperpovezava"/>
            <w:i/>
            <w:color w:val="auto"/>
            <w:lang w:val="en-US"/>
          </w:rPr>
          <w:t>Zakharkin</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proti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Rusiji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1555/04, 10. </w:t>
      </w:r>
      <w:proofErr w:type="spellStart"/>
      <w:r w:rsidR="005B4883" w:rsidRPr="00196F75">
        <w:rPr>
          <w:lang w:val="en-US"/>
        </w:rPr>
        <w:t>junij</w:t>
      </w:r>
      <w:proofErr w:type="spellEnd"/>
      <w:r w:rsidR="005B4883" w:rsidRPr="00196F75">
        <w:rPr>
          <w:lang w:val="en-US"/>
        </w:rPr>
        <w:t xml:space="preserve"> 2010</w:t>
      </w:r>
    </w:p>
    <w:p w14:paraId="3B54BF30" w14:textId="77777777" w:rsidR="005B4883" w:rsidRPr="00196F75" w:rsidRDefault="00F3576C" w:rsidP="005B4883">
      <w:pPr>
        <w:pStyle w:val="ECHRParaHanging"/>
        <w:rPr>
          <w:lang w:val="en-US"/>
        </w:rPr>
      </w:pPr>
      <w:hyperlink r:id="rId1972" w:history="1">
        <w:proofErr w:type="spellStart"/>
        <w:r w:rsidR="005B4883" w:rsidRPr="00196F75">
          <w:rPr>
            <w:i/>
            <w:iCs/>
            <w:lang w:val="en-US"/>
          </w:rPr>
          <w:t>Žáková</w:t>
        </w:r>
        <w:proofErr w:type="spellEnd"/>
        <w:r w:rsidR="005B4883" w:rsidRPr="00196F75">
          <w:rPr>
            <w:rStyle w:val="Hyperlinkcase"/>
            <w:iCs/>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Češki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republiki</w:t>
        </w:r>
        <w:proofErr w:type="spellEnd"/>
      </w:hyperlink>
      <w:r w:rsidR="005B4883" w:rsidRPr="00196F75">
        <w:rPr>
          <w:lang w:val="en-US"/>
        </w:rPr>
        <w:t xml:space="preserve"> (</w:t>
      </w:r>
      <w:proofErr w:type="spellStart"/>
      <w:r w:rsidR="005B4883" w:rsidRPr="00196F75">
        <w:rPr>
          <w:lang w:val="en-US"/>
        </w:rPr>
        <w:t>pravično</w:t>
      </w:r>
      <w:proofErr w:type="spellEnd"/>
      <w:r w:rsidR="005B4883" w:rsidRPr="00196F75">
        <w:rPr>
          <w:lang w:val="en-US"/>
        </w:rPr>
        <w:t xml:space="preserve"> </w:t>
      </w:r>
      <w:proofErr w:type="spellStart"/>
      <w:r w:rsidR="005B4883" w:rsidRPr="00196F75">
        <w:rPr>
          <w:lang w:val="en-US"/>
        </w:rPr>
        <w:t>zadoščenje</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2000/09, 6. </w:t>
      </w:r>
      <w:proofErr w:type="spellStart"/>
      <w:r w:rsidR="005B4883" w:rsidRPr="00196F75">
        <w:rPr>
          <w:lang w:val="en-US"/>
        </w:rPr>
        <w:t>april</w:t>
      </w:r>
      <w:proofErr w:type="spellEnd"/>
      <w:r w:rsidR="005B4883" w:rsidRPr="00196F75">
        <w:rPr>
          <w:lang w:val="en-US"/>
        </w:rPr>
        <w:t xml:space="preserve"> 2017</w:t>
      </w:r>
    </w:p>
    <w:p w14:paraId="59B09EFC" w14:textId="7EFDDD7C" w:rsidR="00287611" w:rsidRPr="005A6F22" w:rsidRDefault="00F3576C" w:rsidP="005B4883">
      <w:pPr>
        <w:pStyle w:val="ECHRParaHanging"/>
        <w:rPr>
          <w:lang w:val="it-IT"/>
        </w:rPr>
      </w:pPr>
      <w:hyperlink r:id="rId1973" w:anchor="{&quot;itemid&quot;:[&quot;001-212465&quot;]}" w:history="1">
        <w:r w:rsidR="00287611" w:rsidRPr="00401E37">
          <w:rPr>
            <w:rStyle w:val="Hiperpovezava"/>
            <w:i/>
            <w:iCs/>
            <w:color w:val="auto"/>
            <w:lang w:val="it-IT"/>
          </w:rPr>
          <w:t xml:space="preserve">Zambrano proti </w:t>
        </w:r>
        <w:proofErr w:type="spellStart"/>
        <w:r w:rsidR="00287611" w:rsidRPr="00401E37">
          <w:rPr>
            <w:rStyle w:val="Hiperpovezava"/>
            <w:i/>
            <w:iCs/>
            <w:color w:val="auto"/>
            <w:lang w:val="it-IT"/>
          </w:rPr>
          <w:t>Franciji</w:t>
        </w:r>
        <w:proofErr w:type="spellEnd"/>
      </w:hyperlink>
      <w:r w:rsidR="00287611" w:rsidRPr="00401E37">
        <w:rPr>
          <w:i/>
          <w:iCs/>
          <w:lang w:val="it-IT"/>
        </w:rPr>
        <w:t xml:space="preserve"> </w:t>
      </w:r>
      <w:r w:rsidR="00287611" w:rsidRPr="005A6F22">
        <w:rPr>
          <w:lang w:val="it-IT"/>
        </w:rPr>
        <w:t>(</w:t>
      </w:r>
      <w:proofErr w:type="spellStart"/>
      <w:r w:rsidR="00287611">
        <w:rPr>
          <w:lang w:val="it-IT"/>
        </w:rPr>
        <w:t>sklep</w:t>
      </w:r>
      <w:proofErr w:type="spellEnd"/>
      <w:r w:rsidR="00287611" w:rsidRPr="005A6F22">
        <w:rPr>
          <w:lang w:val="it-IT"/>
        </w:rPr>
        <w:t xml:space="preserve">), </w:t>
      </w:r>
      <w:proofErr w:type="spellStart"/>
      <w:r w:rsidR="00287611">
        <w:rPr>
          <w:lang w:val="it-IT"/>
        </w:rPr>
        <w:t>pritožba</w:t>
      </w:r>
      <w:proofErr w:type="spellEnd"/>
      <w:r w:rsidR="00287611">
        <w:rPr>
          <w:lang w:val="it-IT"/>
        </w:rPr>
        <w:t xml:space="preserve"> </w:t>
      </w:r>
      <w:proofErr w:type="spellStart"/>
      <w:r w:rsidR="00287611">
        <w:rPr>
          <w:lang w:val="it-IT"/>
        </w:rPr>
        <w:t>št</w:t>
      </w:r>
      <w:proofErr w:type="spellEnd"/>
      <w:r w:rsidR="00287611" w:rsidRPr="005A6F22">
        <w:rPr>
          <w:lang w:val="it-IT"/>
        </w:rPr>
        <w:t>. 41994/21, 21</w:t>
      </w:r>
      <w:r w:rsidR="00287611">
        <w:rPr>
          <w:lang w:val="it-IT"/>
        </w:rPr>
        <w:t>.</w:t>
      </w:r>
      <w:r w:rsidR="00287611" w:rsidRPr="005A6F22">
        <w:rPr>
          <w:lang w:val="it-IT"/>
        </w:rPr>
        <w:t xml:space="preserve"> </w:t>
      </w:r>
      <w:proofErr w:type="spellStart"/>
      <w:r w:rsidR="00287611">
        <w:rPr>
          <w:lang w:val="it-IT"/>
        </w:rPr>
        <w:t>s</w:t>
      </w:r>
      <w:r w:rsidR="00287611" w:rsidRPr="005A6F22">
        <w:rPr>
          <w:lang w:val="it-IT"/>
        </w:rPr>
        <w:t>eptember</w:t>
      </w:r>
      <w:proofErr w:type="spellEnd"/>
      <w:r w:rsidR="00287611" w:rsidRPr="005A6F22">
        <w:rPr>
          <w:lang w:val="it-IT"/>
        </w:rPr>
        <w:t xml:space="preserve"> 2021</w:t>
      </w:r>
    </w:p>
    <w:p w14:paraId="3D375F4B" w14:textId="34772419" w:rsidR="005B4883" w:rsidRPr="00F31880" w:rsidRDefault="00F3576C" w:rsidP="005B4883">
      <w:pPr>
        <w:pStyle w:val="ECHRParaHanging"/>
        <w:rPr>
          <w:lang w:val="it-IT"/>
        </w:rPr>
      </w:pPr>
      <w:hyperlink r:id="rId1974" w:history="1">
        <w:r w:rsidR="005B4883" w:rsidRPr="00F31880">
          <w:rPr>
            <w:rStyle w:val="Hyperlinkcase"/>
            <w:color w:val="auto"/>
            <w:lang w:val="it-IT"/>
          </w:rPr>
          <w:t xml:space="preserve">Zana proti </w:t>
        </w:r>
        <w:proofErr w:type="spellStart"/>
        <w:r w:rsidR="005B4883" w:rsidRPr="00F31880">
          <w:rPr>
            <w:rStyle w:val="Hyperlinkcase"/>
            <w:color w:val="auto"/>
            <w:lang w:val="it-IT"/>
          </w:rPr>
          <w:t>Turčiji</w:t>
        </w:r>
        <w:proofErr w:type="spellEnd"/>
      </w:hyperlink>
      <w:r w:rsidR="005B4883" w:rsidRPr="00F31880">
        <w:rPr>
          <w:lang w:val="it-IT"/>
        </w:rPr>
        <w:t xml:space="preserve">, 25. </w:t>
      </w:r>
      <w:proofErr w:type="spellStart"/>
      <w:r w:rsidR="005B4883" w:rsidRPr="00F31880">
        <w:rPr>
          <w:lang w:val="it-IT"/>
        </w:rPr>
        <w:t>november</w:t>
      </w:r>
      <w:proofErr w:type="spellEnd"/>
      <w:r w:rsidR="005B4883" w:rsidRPr="00F31880">
        <w:rPr>
          <w:lang w:val="it-IT"/>
        </w:rPr>
        <w:t xml:space="preserve"> 1997, </w:t>
      </w:r>
      <w:proofErr w:type="spellStart"/>
      <w:r w:rsidR="005B4883" w:rsidRPr="00F31880">
        <w:rPr>
          <w:rStyle w:val="INItalic"/>
          <w:lang w:val="it-IT"/>
        </w:rPr>
        <w:t>Poročila</w:t>
      </w:r>
      <w:proofErr w:type="spellEnd"/>
      <w:r w:rsidR="005B4883" w:rsidRPr="00F31880">
        <w:rPr>
          <w:rStyle w:val="INItalic"/>
          <w:lang w:val="it-IT"/>
        </w:rPr>
        <w:t xml:space="preserve"> </w:t>
      </w:r>
      <w:r w:rsidR="005B4883" w:rsidRPr="00F31880">
        <w:rPr>
          <w:lang w:val="it-IT"/>
        </w:rPr>
        <w:t>1997-VII</w:t>
      </w:r>
    </w:p>
    <w:p w14:paraId="104F8555" w14:textId="77777777" w:rsidR="005B4883" w:rsidRPr="001F0D60" w:rsidRDefault="00F3576C" w:rsidP="005B4883">
      <w:pPr>
        <w:pStyle w:val="ECHRParaHanging"/>
      </w:pPr>
      <w:hyperlink r:id="rId1975" w:history="1">
        <w:proofErr w:type="spellStart"/>
        <w:r w:rsidR="005B4883" w:rsidRPr="001F0D60">
          <w:rPr>
            <w:rStyle w:val="Hyperlinkcase"/>
            <w:color w:val="auto"/>
          </w:rPr>
          <w:t>Zastava</w:t>
        </w:r>
        <w:proofErr w:type="spellEnd"/>
        <w:r w:rsidR="005B4883" w:rsidRPr="001F0D60">
          <w:rPr>
            <w:rStyle w:val="Hyperlinkcase"/>
            <w:color w:val="auto"/>
          </w:rPr>
          <w:t xml:space="preserve"> It Turs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Srbiji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24922/12</w:t>
      </w:r>
      <w:r w:rsidR="005B4883">
        <w:t xml:space="preserve">, 9. </w:t>
      </w:r>
      <w:proofErr w:type="spellStart"/>
      <w:r w:rsidR="005B4883">
        <w:t>april</w:t>
      </w:r>
      <w:proofErr w:type="spellEnd"/>
      <w:r w:rsidR="005B4883">
        <w:t xml:space="preserve"> 2013</w:t>
      </w:r>
    </w:p>
    <w:p w14:paraId="55BAD37C" w14:textId="6E786B35" w:rsidR="005B4883" w:rsidRPr="00196F75" w:rsidRDefault="00F3576C" w:rsidP="005B4883">
      <w:pPr>
        <w:pStyle w:val="ECHRParaHanging"/>
        <w:rPr>
          <w:lang w:val="it-IT"/>
        </w:rPr>
      </w:pPr>
      <w:hyperlink r:id="rId1976" w:history="1">
        <w:proofErr w:type="spellStart"/>
        <w:r w:rsidR="005B4883" w:rsidRPr="00196F75">
          <w:rPr>
            <w:rStyle w:val="Hyperlinkcase"/>
            <w:color w:val="auto"/>
            <w:lang w:val="it-IT"/>
          </w:rPr>
          <w:t>Zehentner</w:t>
        </w:r>
        <w:proofErr w:type="spellEnd"/>
        <w:r w:rsidR="005B4883" w:rsidRPr="00196F75">
          <w:rPr>
            <w:rStyle w:val="Hyperlinkcase"/>
            <w:color w:val="auto"/>
            <w:lang w:val="it-IT"/>
          </w:rPr>
          <w:t xml:space="preserve"> proti</w:t>
        </w:r>
        <w:r w:rsidR="002E69DE" w:rsidRPr="00196F75">
          <w:rPr>
            <w:rStyle w:val="Hyperlinkcase"/>
            <w:color w:val="auto"/>
            <w:lang w:val="it-IT"/>
          </w:rPr>
          <w:t xml:space="preserve"> </w:t>
        </w:r>
        <w:proofErr w:type="spellStart"/>
        <w:r w:rsidR="005B4883" w:rsidRPr="00196F75">
          <w:rPr>
            <w:rStyle w:val="Hyperlinkcase"/>
            <w:color w:val="auto"/>
            <w:lang w:val="it-IT"/>
          </w:rPr>
          <w:t>Avstri</w:t>
        </w:r>
      </w:hyperlink>
      <w:r w:rsidR="005B4883" w:rsidRPr="00196F75">
        <w:rPr>
          <w:rStyle w:val="Hyperlinkcase"/>
          <w:color w:val="auto"/>
          <w:lang w:val="it-IT"/>
        </w:rPr>
        <w:t>ji</w:t>
      </w:r>
      <w:proofErr w:type="spellEnd"/>
      <w:r w:rsidR="005B4883" w:rsidRPr="00196F75">
        <w:rPr>
          <w:rStyle w:val="Hyperlinkcase"/>
          <w:color w:val="auto"/>
          <w:lang w:val="it-IT"/>
        </w:rPr>
        <w:t>,</w:t>
      </w:r>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20082/02, 16. </w:t>
      </w:r>
      <w:proofErr w:type="spellStart"/>
      <w:r w:rsidR="005B4883" w:rsidRPr="00196F75">
        <w:rPr>
          <w:lang w:val="it-IT"/>
        </w:rPr>
        <w:t>julij</w:t>
      </w:r>
      <w:proofErr w:type="spellEnd"/>
      <w:r w:rsidR="005B4883" w:rsidRPr="00196F75">
        <w:rPr>
          <w:lang w:val="it-IT"/>
        </w:rPr>
        <w:t xml:space="preserve"> 2009</w:t>
      </w:r>
    </w:p>
    <w:p w14:paraId="7B50326E" w14:textId="77777777" w:rsidR="005B4883" w:rsidRPr="00196F75" w:rsidRDefault="00F3576C" w:rsidP="005B4883">
      <w:pPr>
        <w:pStyle w:val="ECHRParaHanging"/>
        <w:rPr>
          <w:lang w:val="it-IT"/>
        </w:rPr>
      </w:pPr>
      <w:hyperlink r:id="rId1977" w:history="1">
        <w:proofErr w:type="spellStart"/>
        <w:r w:rsidR="005B4883" w:rsidRPr="00196F75">
          <w:rPr>
            <w:rStyle w:val="Hiperpovezava"/>
            <w:i/>
            <w:color w:val="auto"/>
            <w:lang w:val="it-IT"/>
          </w:rPr>
          <w:t>Zelčs</w:t>
        </w:r>
        <w:proofErr w:type="spellEnd"/>
        <w:r w:rsidR="005B4883" w:rsidRPr="00196F75">
          <w:rPr>
            <w:rStyle w:val="Hiperpovezava"/>
            <w:i/>
            <w:color w:val="auto"/>
            <w:lang w:val="it-IT"/>
          </w:rPr>
          <w:t xml:space="preserve"> proti </w:t>
        </w:r>
        <w:proofErr w:type="spellStart"/>
        <w:r w:rsidR="005B4883" w:rsidRPr="00196F75">
          <w:rPr>
            <w:rStyle w:val="Hiperpovezava"/>
            <w:i/>
            <w:color w:val="auto"/>
            <w:lang w:val="it-IT"/>
          </w:rPr>
          <w:t>Latviji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65367/16, 20. </w:t>
      </w:r>
      <w:proofErr w:type="spellStart"/>
      <w:r w:rsidR="005B4883" w:rsidRPr="00196F75">
        <w:rPr>
          <w:lang w:val="it-IT"/>
        </w:rPr>
        <w:t>februar</w:t>
      </w:r>
      <w:proofErr w:type="spellEnd"/>
      <w:r w:rsidR="005B4883" w:rsidRPr="00196F75">
        <w:rPr>
          <w:lang w:val="it-IT"/>
        </w:rPr>
        <w:t xml:space="preserve"> 2020</w:t>
      </w:r>
    </w:p>
    <w:p w14:paraId="4EABA5DD" w14:textId="77777777" w:rsidR="005B4883" w:rsidRPr="00196F75" w:rsidRDefault="00F3576C" w:rsidP="005B4883">
      <w:pPr>
        <w:pStyle w:val="ECHRParaHanging"/>
        <w:rPr>
          <w:lang w:val="it-IT"/>
        </w:rPr>
      </w:pPr>
      <w:hyperlink r:id="rId1978" w:history="1">
        <w:proofErr w:type="spellStart"/>
        <w:r w:rsidR="005B4883" w:rsidRPr="00196F75">
          <w:rPr>
            <w:rStyle w:val="Hiperpovezava"/>
            <w:i/>
            <w:color w:val="auto"/>
            <w:lang w:val="it-IT"/>
          </w:rPr>
          <w:t>Zhdanov</w:t>
        </w:r>
        <w:proofErr w:type="spellEnd"/>
        <w:r w:rsidR="005B4883" w:rsidRPr="00196F75">
          <w:rPr>
            <w:rStyle w:val="Hiperpovezava"/>
            <w:i/>
            <w:color w:val="auto"/>
            <w:lang w:val="it-IT"/>
          </w:rPr>
          <w:t xml:space="preserve"> in </w:t>
        </w:r>
        <w:proofErr w:type="spellStart"/>
        <w:r w:rsidR="005B4883" w:rsidRPr="00196F75">
          <w:rPr>
            <w:rStyle w:val="Hiperpovezava"/>
            <w:i/>
            <w:color w:val="auto"/>
            <w:lang w:val="it-IT"/>
          </w:rPr>
          <w:t>drugi</w:t>
        </w:r>
        <w:proofErr w:type="spellEnd"/>
        <w:r w:rsidR="005B4883" w:rsidRPr="00196F75">
          <w:rPr>
            <w:rStyle w:val="Hiperpovezava"/>
            <w:i/>
            <w:color w:val="auto"/>
            <w:lang w:val="it-IT"/>
          </w:rPr>
          <w:t xml:space="preserve"> proti </w:t>
        </w:r>
        <w:proofErr w:type="spellStart"/>
        <w:r w:rsidR="005B4883" w:rsidRPr="00196F75">
          <w:rPr>
            <w:rStyle w:val="Hiperpovezava"/>
            <w:i/>
            <w:color w:val="auto"/>
            <w:lang w:val="it-IT"/>
          </w:rPr>
          <w:t>Rusiji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12200/08 in 2 </w:t>
      </w:r>
      <w:proofErr w:type="spellStart"/>
      <w:r w:rsidR="005B4883" w:rsidRPr="00196F75">
        <w:rPr>
          <w:lang w:val="it-IT"/>
        </w:rPr>
        <w:t>drugi</w:t>
      </w:r>
      <w:proofErr w:type="spellEnd"/>
      <w:r w:rsidR="005B4883" w:rsidRPr="00196F75">
        <w:rPr>
          <w:lang w:val="it-IT"/>
        </w:rPr>
        <w:t xml:space="preserve">, 16. </w:t>
      </w:r>
      <w:proofErr w:type="spellStart"/>
      <w:r w:rsidR="005B4883" w:rsidRPr="00196F75">
        <w:rPr>
          <w:lang w:val="it-IT"/>
        </w:rPr>
        <w:t>julij</w:t>
      </w:r>
      <w:proofErr w:type="spellEnd"/>
      <w:r w:rsidR="005B4883" w:rsidRPr="00196F75">
        <w:rPr>
          <w:lang w:val="it-IT"/>
        </w:rPr>
        <w:t xml:space="preserve"> 2019</w:t>
      </w:r>
    </w:p>
    <w:p w14:paraId="2A06EB86" w14:textId="77777777" w:rsidR="005B4883" w:rsidRPr="00196F75" w:rsidRDefault="00F3576C" w:rsidP="005B4883">
      <w:pPr>
        <w:pStyle w:val="ECHRParaHanging"/>
        <w:rPr>
          <w:lang w:val="it-IT"/>
        </w:rPr>
      </w:pPr>
      <w:hyperlink r:id="rId1979" w:history="1">
        <w:proofErr w:type="spellStart"/>
        <w:r w:rsidR="005B4883" w:rsidRPr="00196F75">
          <w:rPr>
            <w:rStyle w:val="Hyperlinkcase"/>
            <w:color w:val="auto"/>
            <w:lang w:val="it-IT"/>
          </w:rPr>
          <w:t>Zhidov</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Rusiji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54490/10 in 3 </w:t>
      </w:r>
      <w:proofErr w:type="spellStart"/>
      <w:r w:rsidR="005B4883" w:rsidRPr="00196F75">
        <w:rPr>
          <w:lang w:val="it-IT"/>
        </w:rPr>
        <w:t>druge</w:t>
      </w:r>
      <w:proofErr w:type="spellEnd"/>
      <w:r w:rsidR="005B4883" w:rsidRPr="00196F75">
        <w:rPr>
          <w:lang w:val="it-IT"/>
        </w:rPr>
        <w:t xml:space="preserve">, 16. </w:t>
      </w:r>
      <w:proofErr w:type="spellStart"/>
      <w:r w:rsidR="005B4883" w:rsidRPr="00196F75">
        <w:rPr>
          <w:lang w:val="it-IT"/>
        </w:rPr>
        <w:t>oktober</w:t>
      </w:r>
      <w:proofErr w:type="spellEnd"/>
      <w:r w:rsidR="005B4883" w:rsidRPr="00196F75">
        <w:rPr>
          <w:lang w:val="it-IT"/>
        </w:rPr>
        <w:t xml:space="preserve"> 2018</w:t>
      </w:r>
    </w:p>
    <w:p w14:paraId="66863E28" w14:textId="77777777" w:rsidR="005B4883" w:rsidRPr="00196F75" w:rsidRDefault="00F3576C" w:rsidP="005B4883">
      <w:pPr>
        <w:pStyle w:val="ECHRParaHanging"/>
        <w:rPr>
          <w:lang w:val="it-IT"/>
        </w:rPr>
      </w:pPr>
      <w:hyperlink r:id="rId1980" w:tgtFrame="_self" w:history="1">
        <w:proofErr w:type="spellStart"/>
        <w:r w:rsidR="005B4883" w:rsidRPr="00196F75">
          <w:rPr>
            <w:rStyle w:val="Hyperlinkcase"/>
            <w:color w:val="auto"/>
            <w:lang w:val="it-IT"/>
          </w:rPr>
          <w:t>Ziętal</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Poljski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64972/01, 12. </w:t>
      </w:r>
      <w:proofErr w:type="spellStart"/>
      <w:r w:rsidR="005B4883" w:rsidRPr="00196F75">
        <w:rPr>
          <w:lang w:val="it-IT"/>
        </w:rPr>
        <w:t>maj</w:t>
      </w:r>
      <w:proofErr w:type="spellEnd"/>
      <w:r w:rsidR="005B4883" w:rsidRPr="00196F75">
        <w:rPr>
          <w:lang w:val="it-IT"/>
        </w:rPr>
        <w:t xml:space="preserve"> 2009</w:t>
      </w:r>
    </w:p>
    <w:p w14:paraId="470B7380" w14:textId="77777777" w:rsidR="005B4883" w:rsidRPr="00196F75" w:rsidRDefault="00F3576C" w:rsidP="005B4883">
      <w:pPr>
        <w:pStyle w:val="ECHRParaHanging"/>
        <w:rPr>
          <w:lang w:val="it-IT"/>
        </w:rPr>
      </w:pPr>
      <w:hyperlink r:id="rId1981" w:history="1">
        <w:proofErr w:type="spellStart"/>
        <w:r w:rsidR="005B4883" w:rsidRPr="00196F75">
          <w:rPr>
            <w:rStyle w:val="Hyperlinkcase"/>
            <w:color w:val="auto"/>
            <w:lang w:val="it-IT"/>
          </w:rPr>
          <w:t>Zihni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Turčiji</w:t>
        </w:r>
        <w:proofErr w:type="spellEnd"/>
      </w:hyperlink>
      <w:r w:rsidR="005B4883" w:rsidRPr="00196F75">
        <w:rPr>
          <w:lang w:val="it-IT"/>
        </w:rPr>
        <w:t xml:space="preserve"> (</w:t>
      </w:r>
      <w:proofErr w:type="spellStart"/>
      <w:r w:rsidR="005B4883" w:rsidRPr="00196F75">
        <w:rPr>
          <w:lang w:val="it-IT"/>
        </w:rPr>
        <w:t>sklep</w:t>
      </w:r>
      <w:proofErr w:type="spellEnd"/>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59061/16, 29. </w:t>
      </w:r>
      <w:proofErr w:type="spellStart"/>
      <w:r w:rsidR="005B4883" w:rsidRPr="00196F75">
        <w:rPr>
          <w:lang w:val="it-IT"/>
        </w:rPr>
        <w:t>november</w:t>
      </w:r>
      <w:proofErr w:type="spellEnd"/>
      <w:r w:rsidR="005B4883" w:rsidRPr="00196F75">
        <w:rPr>
          <w:lang w:val="it-IT"/>
        </w:rPr>
        <w:t xml:space="preserve"> 2016</w:t>
      </w:r>
    </w:p>
    <w:p w14:paraId="1D5ACFB7" w14:textId="77777777" w:rsidR="005B4883" w:rsidRPr="00196F75" w:rsidRDefault="00F3576C" w:rsidP="005B4883">
      <w:pPr>
        <w:pStyle w:val="ECHRParaHanging"/>
        <w:rPr>
          <w:snapToGrid w:val="0"/>
          <w:lang w:val="it-IT"/>
        </w:rPr>
      </w:pPr>
      <w:hyperlink r:id="rId1982" w:tgtFrame="_self" w:history="1">
        <w:proofErr w:type="spellStart"/>
        <w:r w:rsidR="005B4883" w:rsidRPr="00196F75">
          <w:rPr>
            <w:rStyle w:val="Hyperlinkcase"/>
            <w:color w:val="auto"/>
            <w:lang w:val="it-IT"/>
          </w:rPr>
          <w:t>Živić</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Srbiji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37204/08, 13. </w:t>
      </w:r>
      <w:proofErr w:type="spellStart"/>
      <w:r w:rsidR="005B4883" w:rsidRPr="00196F75">
        <w:rPr>
          <w:lang w:val="it-IT"/>
        </w:rPr>
        <w:t>september</w:t>
      </w:r>
      <w:proofErr w:type="spellEnd"/>
      <w:r w:rsidR="005B4883" w:rsidRPr="00196F75">
        <w:rPr>
          <w:lang w:val="it-IT"/>
        </w:rPr>
        <w:t xml:space="preserve"> 2011</w:t>
      </w:r>
    </w:p>
    <w:p w14:paraId="797DA4A2" w14:textId="77777777" w:rsidR="005B4883" w:rsidRPr="00196F75" w:rsidRDefault="00F3576C" w:rsidP="005B4883">
      <w:pPr>
        <w:pStyle w:val="ECHRParaHanging"/>
        <w:rPr>
          <w:lang w:val="it-IT"/>
        </w:rPr>
      </w:pPr>
      <w:hyperlink r:id="rId1983" w:history="1">
        <w:proofErr w:type="spellStart"/>
        <w:r w:rsidR="005B4883" w:rsidRPr="00196F75">
          <w:rPr>
            <w:rStyle w:val="Hyperlinkcase"/>
            <w:color w:val="auto"/>
            <w:lang w:val="it-IT"/>
          </w:rPr>
          <w:t>Zubkov</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Rusiji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29431/05 in 2 </w:t>
      </w:r>
      <w:proofErr w:type="spellStart"/>
      <w:r w:rsidR="005B4883" w:rsidRPr="00196F75">
        <w:rPr>
          <w:lang w:val="it-IT"/>
        </w:rPr>
        <w:t>drugi</w:t>
      </w:r>
      <w:proofErr w:type="spellEnd"/>
      <w:r w:rsidR="005B4883" w:rsidRPr="00196F75">
        <w:rPr>
          <w:lang w:val="it-IT"/>
        </w:rPr>
        <w:t xml:space="preserve">, 7. </w:t>
      </w:r>
      <w:proofErr w:type="spellStart"/>
      <w:r w:rsidR="005B4883" w:rsidRPr="00196F75">
        <w:rPr>
          <w:lang w:val="it-IT"/>
        </w:rPr>
        <w:t>november</w:t>
      </w:r>
      <w:proofErr w:type="spellEnd"/>
      <w:r w:rsidR="005B4883" w:rsidRPr="00196F75">
        <w:rPr>
          <w:lang w:val="it-IT"/>
        </w:rPr>
        <w:t xml:space="preserve"> 2017</w:t>
      </w:r>
    </w:p>
    <w:p w14:paraId="6421D150" w14:textId="77777777" w:rsidR="005B4883" w:rsidRPr="009A554E" w:rsidRDefault="00F3576C" w:rsidP="005B4883">
      <w:pPr>
        <w:pStyle w:val="ECHRParaHanging"/>
      </w:pPr>
      <w:hyperlink r:id="rId1984" w:history="1">
        <w:proofErr w:type="spellStart"/>
        <w:r w:rsidR="005B4883" w:rsidRPr="009A554E">
          <w:rPr>
            <w:rStyle w:val="Hyperlinkcase"/>
            <w:color w:val="auto"/>
          </w:rPr>
          <w:t>Zwinkels</w:t>
        </w:r>
        <w:proofErr w:type="spellEnd"/>
        <w:r w:rsidR="005B4883" w:rsidRPr="009A554E">
          <w:rPr>
            <w:rStyle w:val="Hyperlinkcase"/>
            <w:color w:val="auto"/>
          </w:rPr>
          <w:t xml:space="preserve"> </w:t>
        </w:r>
        <w:proofErr w:type="spellStart"/>
        <w:r w:rsidR="005B4883" w:rsidRPr="009A554E">
          <w:rPr>
            <w:rStyle w:val="Hyperlinkcase"/>
            <w:color w:val="auto"/>
          </w:rPr>
          <w:t>proti</w:t>
        </w:r>
        <w:proofErr w:type="spellEnd"/>
        <w:r w:rsidR="005B4883" w:rsidRPr="009A554E">
          <w:rPr>
            <w:rStyle w:val="Hyperlinkcase"/>
            <w:color w:val="auto"/>
          </w:rPr>
          <w:t xml:space="preserve"> </w:t>
        </w:r>
        <w:proofErr w:type="spellStart"/>
        <w:r w:rsidR="005B4883" w:rsidRPr="009A554E">
          <w:rPr>
            <w:rStyle w:val="Hyperlinkcase"/>
            <w:color w:val="auto"/>
          </w:rPr>
          <w:t>Nizozemski</w:t>
        </w:r>
        <w:proofErr w:type="spellEnd"/>
      </w:hyperlink>
      <w:r w:rsidR="005B4883" w:rsidRPr="009A554E">
        <w:t xml:space="preserve"> (</w:t>
      </w:r>
      <w:proofErr w:type="spellStart"/>
      <w:r w:rsidR="005B4883" w:rsidRPr="009A554E">
        <w:t>sklep</w:t>
      </w:r>
      <w:proofErr w:type="spellEnd"/>
      <w:r w:rsidR="005B4883" w:rsidRPr="009A554E">
        <w:t xml:space="preserve">), </w:t>
      </w:r>
      <w:proofErr w:type="spellStart"/>
      <w:r w:rsidR="005B4883" w:rsidRPr="009A554E">
        <w:t>pritožba</w:t>
      </w:r>
      <w:proofErr w:type="spellEnd"/>
      <w:r w:rsidR="005B4883" w:rsidRPr="009A554E">
        <w:t xml:space="preserve"> </w:t>
      </w:r>
      <w:proofErr w:type="spellStart"/>
      <w:r w:rsidR="005B4883" w:rsidRPr="009A554E">
        <w:t>št</w:t>
      </w:r>
      <w:proofErr w:type="spellEnd"/>
      <w:r w:rsidR="005B4883" w:rsidRPr="009A554E">
        <w:t xml:space="preserve">. 16593/10, 9. </w:t>
      </w:r>
      <w:proofErr w:type="spellStart"/>
      <w:r w:rsidR="005B4883" w:rsidRPr="009A554E">
        <w:t>oktober</w:t>
      </w:r>
      <w:proofErr w:type="spellEnd"/>
      <w:r w:rsidR="005B4883" w:rsidRPr="009A554E">
        <w:t xml:space="preserve"> 2012</w:t>
      </w:r>
    </w:p>
    <w:p w14:paraId="0067CAA6" w14:textId="77777777" w:rsidR="005B4883" w:rsidRPr="009A554E" w:rsidRDefault="005B4883" w:rsidP="005B4883">
      <w:pPr>
        <w:pStyle w:val="ECHRParaHanging"/>
      </w:pPr>
    </w:p>
    <w:p w14:paraId="5ADEAE83" w14:textId="77777777" w:rsidR="00C321C5" w:rsidRPr="009A554E" w:rsidRDefault="00C321C5" w:rsidP="00202234">
      <w:pPr>
        <w:pStyle w:val="ECHRParaSpaced"/>
        <w:rPr>
          <w:lang w:val="en-GB"/>
        </w:rPr>
      </w:pPr>
    </w:p>
    <w:p w14:paraId="504D955E" w14:textId="77777777" w:rsidR="00720CE0" w:rsidRPr="009A554E" w:rsidRDefault="00720CE0" w:rsidP="00720CE0">
      <w:pPr>
        <w:pStyle w:val="ECHRParaHanging"/>
      </w:pPr>
    </w:p>
    <w:sectPr w:rsidR="00720CE0" w:rsidRPr="009A554E" w:rsidSect="000C152D">
      <w:headerReference w:type="default" r:id="rId1985"/>
      <w:footerReference w:type="default" r:id="rId1986"/>
      <w:headerReference w:type="first" r:id="rId1987"/>
      <w:footerReference w:type="first" r:id="rId1988"/>
      <w:type w:val="continuous"/>
      <w:pgSz w:w="11907" w:h="16840" w:code="9"/>
      <w:pgMar w:top="1440" w:right="1440" w:bottom="1440" w:left="14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F955" w14:textId="77777777" w:rsidR="00F3576C" w:rsidRPr="002F2455" w:rsidRDefault="00F3576C" w:rsidP="00AF5843">
      <w:r>
        <w:separator/>
      </w:r>
    </w:p>
    <w:p w14:paraId="08A8DB51" w14:textId="77777777" w:rsidR="00F3576C" w:rsidRPr="002F2455" w:rsidRDefault="00F3576C"/>
    <w:p w14:paraId="50F2770F" w14:textId="77777777" w:rsidR="00F3576C" w:rsidRPr="002F2455" w:rsidRDefault="00F3576C"/>
    <w:p w14:paraId="00CE62FA" w14:textId="77777777" w:rsidR="00F3576C" w:rsidRPr="002F2455" w:rsidRDefault="00F3576C"/>
    <w:p w14:paraId="08B7D336" w14:textId="77777777" w:rsidR="00F3576C" w:rsidRDefault="00F3576C"/>
  </w:endnote>
  <w:endnote w:type="continuationSeparator" w:id="0">
    <w:p w14:paraId="037A244B" w14:textId="77777777" w:rsidR="00F3576C" w:rsidRPr="002F2455" w:rsidRDefault="00F3576C" w:rsidP="00AF5843">
      <w:r>
        <w:continuationSeparator/>
      </w:r>
    </w:p>
    <w:p w14:paraId="7FCF0594" w14:textId="77777777" w:rsidR="00F3576C" w:rsidRPr="002F2455" w:rsidRDefault="00F3576C"/>
    <w:p w14:paraId="44160D64" w14:textId="77777777" w:rsidR="00F3576C" w:rsidRPr="002F2455" w:rsidRDefault="00F3576C"/>
    <w:p w14:paraId="1D0C98E9" w14:textId="77777777" w:rsidR="00F3576C" w:rsidRPr="002F2455" w:rsidRDefault="00F3576C"/>
    <w:p w14:paraId="0752E57C" w14:textId="77777777" w:rsidR="00F3576C" w:rsidRDefault="00F35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si Simple Outline">
    <w:charset w:val="B2"/>
    <w:family w:val="auto"/>
    <w:pitch w:val="variable"/>
    <w:sig w:usb0="00002001" w:usb1="80000000" w:usb2="00000008" w:usb3="00000000" w:csb0="00000040"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5F20" w14:textId="68A5A10B" w:rsidR="00B4116F" w:rsidRDefault="00B4116F" w:rsidP="00832290">
    <w:pPr>
      <w:pStyle w:val="ECHRFooter"/>
      <w:tabs>
        <w:tab w:val="clear" w:pos="9072"/>
        <w:tab w:val="right" w:pos="9027"/>
      </w:tabs>
      <w:jc w:val="center"/>
    </w:pPr>
    <w:r>
      <w:rPr>
        <w:lang w:val="sl"/>
      </w:rPr>
      <w:t xml:space="preserve">Evropsko sodišče za človekove pravice </w:t>
    </w:r>
    <w:r>
      <w:rPr>
        <w:lang w:val="sl"/>
      </w:rPr>
      <w:tab/>
    </w:r>
    <w:r>
      <w:rPr>
        <w:lang w:val="sl"/>
      </w:rPr>
      <w:fldChar w:fldCharType="begin"/>
    </w:r>
    <w:r>
      <w:rPr>
        <w:lang w:val="sl"/>
      </w:rPr>
      <w:instrText xml:space="preserve"> PAGE </w:instrText>
    </w:r>
    <w:r>
      <w:rPr>
        <w:lang w:val="sl"/>
      </w:rPr>
      <w:fldChar w:fldCharType="separate"/>
    </w:r>
    <w:r w:rsidR="00771834">
      <w:rPr>
        <w:noProof/>
        <w:lang w:val="sl"/>
      </w:rPr>
      <w:t>115</w:t>
    </w:r>
    <w:r>
      <w:rPr>
        <w:lang w:val="sl"/>
      </w:rPr>
      <w:fldChar w:fldCharType="end"/>
    </w:r>
    <w:r>
      <w:rPr>
        <w:lang w:val="sl"/>
      </w:rPr>
      <w:t>/</w:t>
    </w:r>
    <w:r>
      <w:rPr>
        <w:lang w:val="sl"/>
      </w:rPr>
      <w:fldChar w:fldCharType="begin"/>
    </w:r>
    <w:r>
      <w:rPr>
        <w:lang w:val="sl"/>
      </w:rPr>
      <w:instrText xml:space="preserve"> NUMPAGES </w:instrText>
    </w:r>
    <w:r>
      <w:rPr>
        <w:lang w:val="sl"/>
      </w:rPr>
      <w:fldChar w:fldCharType="separate"/>
    </w:r>
    <w:r w:rsidR="00771834">
      <w:rPr>
        <w:noProof/>
        <w:lang w:val="sl"/>
      </w:rPr>
      <w:t>141</w:t>
    </w:r>
    <w:r>
      <w:rPr>
        <w:lang w:val="sl"/>
      </w:rPr>
      <w:fldChar w:fldCharType="end"/>
    </w:r>
    <w:r>
      <w:rPr>
        <w:lang w:val="sl"/>
      </w:rPr>
      <w:tab/>
      <w:t xml:space="preserve">Zadnja posodobitev: 1. </w:t>
    </w:r>
    <w:r w:rsidR="00780AEA">
      <w:rPr>
        <w:lang w:val="sl"/>
      </w:rPr>
      <w:t>2</w:t>
    </w:r>
    <w:r>
      <w:rPr>
        <w:lang w:val="sl"/>
      </w:rPr>
      <w:t xml:space="preserve">. </w:t>
    </w:r>
    <w:r w:rsidR="00780AEA">
      <w:rPr>
        <w:lang w:val="sl"/>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9987" w14:textId="77777777" w:rsidR="00B4116F" w:rsidRPr="002F2455" w:rsidRDefault="00B4116F" w:rsidP="00BF3AD9">
    <w:pPr>
      <w:pStyle w:val="ECHRFooter"/>
      <w:jc w:val="center"/>
    </w:pPr>
    <w:r>
      <w:rPr>
        <w:noProof/>
        <w:lang w:val="sl-SI" w:eastAsia="sl-SI"/>
      </w:rPr>
      <w:drawing>
        <wp:inline distT="0" distB="0" distL="0" distR="0" wp14:anchorId="21D5CC6C" wp14:editId="22101E7B">
          <wp:extent cx="774194" cy="621793"/>
          <wp:effectExtent l="0" t="0" r="6985" b="6985"/>
          <wp:docPr id="4" name="Picture 4" descr="R:\1_Graphics&amp;Web\1_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1_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94" cy="62179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03DA" w14:textId="77777777" w:rsidR="00F3576C" w:rsidRPr="00761AA9" w:rsidRDefault="00F3576C" w:rsidP="00761AA9">
      <w:pPr>
        <w:pStyle w:val="ECHRParaSpaced"/>
        <w:spacing w:before="60" w:after="60"/>
      </w:pPr>
      <w:r>
        <w:separator/>
      </w:r>
    </w:p>
  </w:footnote>
  <w:footnote w:type="continuationSeparator" w:id="0">
    <w:p w14:paraId="735545B3" w14:textId="77777777" w:rsidR="00F3576C" w:rsidRPr="002F2455" w:rsidRDefault="00F3576C" w:rsidP="002B6034">
      <w:pPr>
        <w:pStyle w:val="ECHRParaSpaced"/>
      </w:pPr>
      <w:r>
        <w:continuationSeparator/>
      </w:r>
    </w:p>
    <w:p w14:paraId="295FCD87" w14:textId="77777777" w:rsidR="00F3576C" w:rsidRDefault="00F3576C"/>
  </w:footnote>
  <w:footnote w:id="1">
    <w:p w14:paraId="56FBDD2D" w14:textId="351FFF89" w:rsidR="00B4116F" w:rsidRPr="00F31880" w:rsidRDefault="00B4116F">
      <w:pPr>
        <w:pStyle w:val="Sprotnaopomba-besedilo"/>
        <w:rPr>
          <w:lang w:val="sl"/>
        </w:rPr>
      </w:pPr>
      <w:r>
        <w:rPr>
          <w:rStyle w:val="Sprotnaopomba-sklic"/>
          <w:vertAlign w:val="baseline"/>
          <w:lang w:val="sl"/>
        </w:rPr>
        <w:footnoteRef/>
      </w:r>
      <w:r>
        <w:rPr>
          <w:lang w:val="sl"/>
        </w:rPr>
        <w:t xml:space="preserve">. Vsa merila dopustnosti, določena v 35. členu konvencije, se ne uporabljajo za meddržavne pritožbe, vložene na podlagi 33. člena konvencije (glej </w:t>
      </w:r>
      <w:hyperlink r:id="rId1" w:anchor="{&quot;documentcollectionid2&quot;:[&quot;GRANDCHAMBER&quot;,&quot;DECGRANDCHAMBER&quot;],&quot;itemid&quot;:[&quot;001-206897&quot;]}" w:history="1">
        <w:r>
          <w:rPr>
            <w:rStyle w:val="Hiperpovezava"/>
            <w:i/>
            <w:iCs/>
            <w:lang w:val="sl"/>
          </w:rPr>
          <w:t>Slovenija proti Hrvaški</w:t>
        </w:r>
      </w:hyperlink>
      <w:r>
        <w:rPr>
          <w:rStyle w:val="sb8d990e2"/>
          <w:lang w:val="sl"/>
        </w:rPr>
        <w:t xml:space="preserve"> [VS] (odl.), </w:t>
      </w:r>
      <w:r>
        <w:rPr>
          <w:lang w:val="sl"/>
        </w:rPr>
        <w:t>40.‒44. odstavek). Meddržavne pritožbe zahtevajo drugačen pristop glede dopustnosti.</w:t>
      </w:r>
    </w:p>
  </w:footnote>
  <w:footnote w:id="2">
    <w:p w14:paraId="5F6E26F4" w14:textId="279B01C3" w:rsidR="00B4116F" w:rsidRPr="00F31880" w:rsidRDefault="00B4116F">
      <w:pPr>
        <w:pStyle w:val="Sprotnaopomba-besedilo"/>
        <w:rPr>
          <w:lang w:val="sl"/>
        </w:rPr>
      </w:pPr>
      <w:r>
        <w:rPr>
          <w:rStyle w:val="Sprotnaopomba-sklic"/>
          <w:vertAlign w:val="baseline"/>
          <w:lang w:val="sl"/>
        </w:rPr>
        <w:footnoteRef/>
      </w:r>
      <w:r>
        <w:rPr>
          <w:lang w:val="sl"/>
        </w:rPr>
        <w:t>. Za jasen vpogled v različne stopnje postopka, v katerem Sodišče obravnava pritožbo, glej stran "</w:t>
      </w:r>
      <w:hyperlink r:id="rId2" w:history="1">
        <w:r>
          <w:rPr>
            <w:rStyle w:val="Hiperpovezava"/>
            <w:lang w:val="sl"/>
          </w:rPr>
          <w:t>Obdelava zadeve</w:t>
        </w:r>
      </w:hyperlink>
      <w:r>
        <w:rPr>
          <w:lang w:val="sl"/>
        </w:rPr>
        <w:t>" na spletnem mestu Sodišča (</w:t>
      </w:r>
      <w:hyperlink r:id="rId3" w:history="1">
        <w:r>
          <w:rPr>
            <w:rStyle w:val="Hiperpovezava"/>
            <w:lang w:val="sl"/>
          </w:rPr>
          <w:t>www.echr.coe.int</w:t>
        </w:r>
      </w:hyperlink>
      <w:r>
        <w:rPr>
          <w:lang w:val="sl"/>
        </w:rPr>
        <w:t xml:space="preserve"> – Sodišče – Kako deluje Sodišče), in zlasti diagram poteka "</w:t>
      </w:r>
      <w:hyperlink r:id="rId4" w:tgtFrame="_blank" w:history="1">
        <w:r>
          <w:rPr>
            <w:rStyle w:val="Hiperpovezava"/>
            <w:lang w:val="sl"/>
          </w:rPr>
          <w:t>Življenje pritožbe</w:t>
        </w:r>
      </w:hyperlink>
      <w:r>
        <w:rPr>
          <w:lang w:val="sl"/>
        </w:rPr>
        <w:t>".</w:t>
      </w:r>
    </w:p>
  </w:footnote>
  <w:footnote w:id="3">
    <w:p w14:paraId="3BF9DBCE" w14:textId="3BD5F34C" w:rsidR="00B4116F" w:rsidRPr="00F31880" w:rsidRDefault="00B4116F">
      <w:pPr>
        <w:pStyle w:val="Sprotnaopomba-besedilo"/>
        <w:rPr>
          <w:lang w:val="sl"/>
        </w:rPr>
      </w:pPr>
      <w:r>
        <w:rPr>
          <w:rStyle w:val="Sprotnaopomba-sklic"/>
          <w:vertAlign w:val="baseline"/>
          <w:lang w:val="sl"/>
        </w:rPr>
        <w:footnoteRef/>
      </w:r>
      <w:r>
        <w:rPr>
          <w:lang w:val="sl"/>
        </w:rPr>
        <w:t xml:space="preserve">.  Glej razdelek </w:t>
      </w:r>
      <w:r>
        <w:rPr>
          <w:lang w:val="sl"/>
        </w:rPr>
        <w:fldChar w:fldCharType="begin"/>
      </w:r>
      <w:r>
        <w:rPr>
          <w:lang w:val="sl"/>
        </w:rPr>
        <w:instrText xml:space="preserve"> REF Representation \h </w:instrText>
      </w:r>
      <w:r>
        <w:rPr>
          <w:lang w:val="sl"/>
        </w:rPr>
      </w:r>
      <w:r>
        <w:rPr>
          <w:lang w:val="sl"/>
        </w:rPr>
        <w:fldChar w:fldCharType="separate"/>
      </w:r>
      <w:r>
        <w:rPr>
          <w:lang w:val="sl"/>
        </w:rPr>
        <w:t>Zastopanje</w:t>
      </w:r>
      <w:r>
        <w:rPr>
          <w:lang w:val="sl"/>
        </w:rPr>
        <w:fldChar w:fldCharType="end"/>
      </w:r>
      <w:r>
        <w:rPr>
          <w:lang w:val="sl"/>
        </w:rPr>
        <w:t>.</w:t>
      </w:r>
    </w:p>
  </w:footnote>
  <w:footnote w:id="4">
    <w:p w14:paraId="1FD9496A" w14:textId="29FCB3B4" w:rsidR="00B4116F" w:rsidRPr="00F31880" w:rsidRDefault="00B4116F">
      <w:pPr>
        <w:pStyle w:val="Sprotnaopomba-besedilo"/>
        <w:rPr>
          <w:lang w:val="sl"/>
        </w:rPr>
      </w:pPr>
      <w:r>
        <w:rPr>
          <w:rStyle w:val="Sprotnaopomba-sklic"/>
          <w:vertAlign w:val="baseline"/>
          <w:lang w:val="sl"/>
        </w:rPr>
        <w:footnoteRef/>
      </w:r>
      <w:r>
        <w:rPr>
          <w:lang w:val="sl"/>
        </w:rPr>
        <w:t xml:space="preserve">.  Glej </w:t>
      </w:r>
      <w:hyperlink r:id="rId5" w:history="1">
        <w:r>
          <w:rPr>
            <w:rStyle w:val="Hiperpovezava"/>
            <w:lang w:val="sl"/>
          </w:rPr>
          <w:t>Vodnik o pravicah zapornikov</w:t>
        </w:r>
      </w:hyperlink>
      <w:r>
        <w:rPr>
          <w:lang w:val="sl"/>
        </w:rPr>
        <w:t>.</w:t>
      </w:r>
    </w:p>
  </w:footnote>
  <w:footnote w:id="5">
    <w:p w14:paraId="099CD08B" w14:textId="009F6B43" w:rsidR="00B4116F" w:rsidRPr="00F31880" w:rsidRDefault="00B4116F" w:rsidP="00EF5EE7">
      <w:pPr>
        <w:pStyle w:val="Sprotnaopomba-besedilo"/>
        <w:rPr>
          <w:lang w:val="sl"/>
        </w:rPr>
      </w:pPr>
      <w:r>
        <w:rPr>
          <w:rStyle w:val="Sprotnaopomba-sklic"/>
          <w:vertAlign w:val="baseline"/>
          <w:lang w:val="sl"/>
        </w:rPr>
        <w:footnoteRef/>
      </w:r>
      <w:r>
        <w:rPr>
          <w:lang w:val="sl"/>
        </w:rPr>
        <w:t xml:space="preserve">.  4. člen Protokola št. 15: V prvem odstavku 35. člena </w:t>
      </w:r>
      <w:r w:rsidR="00B13C79">
        <w:rPr>
          <w:lang w:val="sl"/>
        </w:rPr>
        <w:t>k</w:t>
      </w:r>
      <w:r>
        <w:rPr>
          <w:lang w:val="sl"/>
        </w:rPr>
        <w:t>onvencije se besede "v šestih mesecih" zamenjajo z besedami "v štirih mesecih".</w:t>
      </w:r>
    </w:p>
  </w:footnote>
  <w:footnote w:id="6">
    <w:p w14:paraId="6DE23B20" w14:textId="7EE29F82" w:rsidR="00B4116F" w:rsidRPr="00F31880" w:rsidRDefault="00B4116F" w:rsidP="002B6034">
      <w:pPr>
        <w:pStyle w:val="Sprotnaopomba-besedilo"/>
        <w:rPr>
          <w:lang w:val="sl"/>
        </w:rPr>
      </w:pPr>
      <w:r>
        <w:rPr>
          <w:lang w:val="sl"/>
        </w:rPr>
        <w:footnoteRef/>
      </w:r>
      <w:r>
        <w:rPr>
          <w:lang w:val="sl"/>
        </w:rPr>
        <w:t xml:space="preserve">.  "Anonimno" pritožbo v skladu s točko a drugega odstavka 35. člena </w:t>
      </w:r>
      <w:r w:rsidR="00B13C79">
        <w:rPr>
          <w:lang w:val="sl"/>
        </w:rPr>
        <w:t xml:space="preserve">konvencije </w:t>
      </w:r>
      <w:r>
        <w:rPr>
          <w:lang w:val="sl"/>
        </w:rPr>
        <w:t xml:space="preserve">je treba razlikovati od vprašanja nerazkritja identitete pritožnika z odstopanjem od običajnega pravila javnega dostopa do informacij v postopkih pred Sodiščem in od vprašanja zaupnosti pred Sodiščem (glej 33. člen in četrti odstavek 47. člena </w:t>
      </w:r>
      <w:hyperlink r:id="rId6" w:history="1">
        <w:r>
          <w:rPr>
            <w:rStyle w:val="Hiperpovezava"/>
            <w:lang w:val="sl"/>
          </w:rPr>
          <w:t>Poslovnika Sodišča</w:t>
        </w:r>
      </w:hyperlink>
      <w:r>
        <w:rPr>
          <w:lang w:val="sl"/>
        </w:rPr>
        <w:t xml:space="preserve"> in praktična navodila v prilogi).</w:t>
      </w:r>
    </w:p>
  </w:footnote>
  <w:footnote w:id="7">
    <w:p w14:paraId="1B032FBE" w14:textId="59F03BB0" w:rsidR="00B4116F" w:rsidRPr="00F31880" w:rsidRDefault="00B4116F" w:rsidP="006143DF">
      <w:pPr>
        <w:pStyle w:val="Sprotnaopomba-besedilo"/>
        <w:rPr>
          <w:lang w:val="sl"/>
        </w:rPr>
      </w:pPr>
      <w:r>
        <w:rPr>
          <w:lang w:val="sl"/>
        </w:rPr>
        <w:footnoteRef/>
      </w:r>
      <w:r>
        <w:rPr>
          <w:lang w:val="sl"/>
        </w:rPr>
        <w:t xml:space="preserve">  Glej </w:t>
      </w:r>
      <w:hyperlink r:id="rId7" w:history="1">
        <w:r>
          <w:rPr>
            <w:rStyle w:val="Hiperpovezava"/>
            <w:lang w:val="sl"/>
          </w:rPr>
          <w:t>Vodnik glede 1. člena konvencije</w:t>
        </w:r>
      </w:hyperlink>
      <w:r>
        <w:rPr>
          <w:lang w:val="sl"/>
        </w:rPr>
        <w:t>.</w:t>
      </w:r>
    </w:p>
  </w:footnote>
  <w:footnote w:id="8">
    <w:p w14:paraId="5FA8BD26" w14:textId="570E4AF1" w:rsidR="00B4116F" w:rsidRPr="00F31880" w:rsidRDefault="00B4116F">
      <w:pPr>
        <w:pStyle w:val="Sprotnaopomba-besedilo"/>
        <w:rPr>
          <w:lang w:val="sl"/>
        </w:rPr>
      </w:pPr>
      <w:r>
        <w:rPr>
          <w:rStyle w:val="Sprotnaopomba-sklic"/>
          <w:vertAlign w:val="baseline"/>
          <w:lang w:val="sl"/>
        </w:rPr>
        <w:footnoteRef/>
      </w:r>
      <w:r>
        <w:rPr>
          <w:lang w:val="sl"/>
        </w:rPr>
        <w:t xml:space="preserve">.  Glej razdelek </w:t>
      </w:r>
      <w:r w:rsidR="001D2BD4">
        <w:rPr>
          <w:lang w:val="sl"/>
        </w:rPr>
        <w:fldChar w:fldCharType="begin"/>
      </w:r>
      <w:r w:rsidR="001D2BD4">
        <w:rPr>
          <w:lang w:val="sl"/>
        </w:rPr>
        <w:instrText xml:space="preserve"> REF Jurisdiction \h </w:instrText>
      </w:r>
      <w:r w:rsidR="001D2BD4">
        <w:rPr>
          <w:lang w:val="sl"/>
        </w:rPr>
      </w:r>
      <w:r w:rsidR="001D2BD4">
        <w:rPr>
          <w:lang w:val="sl"/>
        </w:rPr>
        <w:fldChar w:fldCharType="separate"/>
      </w:r>
      <w:r w:rsidR="001D2BD4">
        <w:rPr>
          <w:lang w:val="sl"/>
        </w:rPr>
        <w:t>Pristojnost</w:t>
      </w:r>
      <w:r w:rsidR="001D2BD4">
        <w:rPr>
          <w:lang w:val="sl"/>
        </w:rPr>
        <w:fldChar w:fldCharType="end"/>
      </w:r>
      <w:r>
        <w:rPr>
          <w:lang w:val="sl"/>
        </w:rPr>
        <w:t>.</w:t>
      </w:r>
    </w:p>
  </w:footnote>
  <w:footnote w:id="9">
    <w:p w14:paraId="644B3BE7" w14:textId="702EB630" w:rsidR="00B4116F" w:rsidRPr="00F31880" w:rsidRDefault="00B4116F">
      <w:pPr>
        <w:pStyle w:val="Sprotnaopomba-besedilo"/>
        <w:rPr>
          <w:lang w:val="sl"/>
        </w:rPr>
      </w:pPr>
      <w:r>
        <w:rPr>
          <w:rStyle w:val="Sprotnaopomba-sklic"/>
          <w:vertAlign w:val="baseline"/>
          <w:lang w:val="sl"/>
        </w:rPr>
        <w:footnoteRef/>
      </w:r>
      <w:r>
        <w:rPr>
          <w:lang w:val="sl"/>
        </w:rPr>
        <w:t>.  Glej</w:t>
      </w:r>
      <w:hyperlink r:id="rId8" w:history="1">
        <w:r>
          <w:rPr>
            <w:rStyle w:val="Hiperpovezava"/>
            <w:lang w:val="sl"/>
          </w:rPr>
          <w:t xml:space="preserve"> Vodnik po 1. členu konvencije.</w:t>
        </w:r>
      </w:hyperlink>
    </w:p>
  </w:footnote>
  <w:footnote w:id="10">
    <w:p w14:paraId="3545E961" w14:textId="4B1034D1" w:rsidR="00B4116F" w:rsidRPr="00F31880" w:rsidRDefault="00B4116F">
      <w:pPr>
        <w:pStyle w:val="Sprotnaopomba-besedilo"/>
        <w:rPr>
          <w:lang w:val="sl"/>
        </w:rPr>
      </w:pPr>
      <w:r>
        <w:rPr>
          <w:lang w:val="sl"/>
        </w:rPr>
        <w:footnoteRef/>
      </w:r>
      <w:r>
        <w:rPr>
          <w:lang w:val="sl"/>
        </w:rPr>
        <w:t xml:space="preserve">  Za več informacij glej vodnike po sodni praksi </w:t>
      </w:r>
      <w:hyperlink r:id="rId9" w:history="1">
        <w:r>
          <w:rPr>
            <w:rStyle w:val="Hiperpovezava"/>
            <w:lang w:val="sl"/>
          </w:rPr>
          <w:t xml:space="preserve">o civilnopravnih </w:t>
        </w:r>
      </w:hyperlink>
      <w:r>
        <w:rPr>
          <w:lang w:val="sl"/>
        </w:rPr>
        <w:t xml:space="preserve">in </w:t>
      </w:r>
      <w:hyperlink r:id="rId10" w:history="1">
        <w:r>
          <w:rPr>
            <w:rStyle w:val="Hiperpovezava"/>
            <w:lang w:val="sl"/>
          </w:rPr>
          <w:t>kazenskopravnih</w:t>
        </w:r>
      </w:hyperlink>
      <w:r>
        <w:rPr>
          <w:lang w:val="sl"/>
        </w:rPr>
        <w:t xml:space="preserve"> vidikih 6. člena konvencije.</w:t>
      </w:r>
    </w:p>
  </w:footnote>
  <w:footnote w:id="11">
    <w:p w14:paraId="5D2BF133" w14:textId="79D11C5F" w:rsidR="00290C3A" w:rsidRPr="005A6F22" w:rsidRDefault="00290C3A">
      <w:pPr>
        <w:pStyle w:val="Sprotnaopomba-besedilo"/>
        <w:rPr>
          <w:lang w:val="sl"/>
        </w:rPr>
      </w:pPr>
      <w:r>
        <w:rPr>
          <w:rStyle w:val="Sprotnaopomba-sklic"/>
        </w:rPr>
        <w:footnoteRef/>
      </w:r>
      <w:r w:rsidRPr="005A6F22">
        <w:rPr>
          <w:lang w:val="sl"/>
        </w:rPr>
        <w:t xml:space="preserve"> </w:t>
      </w:r>
      <w:r>
        <w:rPr>
          <w:lang w:val="sl"/>
        </w:rPr>
        <w:t>5. člen Protokola št. 15: "V točki b tretjega odstavka 35. člena konvencije se črtajo besede "in če na tej podlagi ni mogoče zavrniti nobene zadeve, ki je ni že prej ustrezno obravnavalo domače sodišče".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1408" w14:textId="77777777" w:rsidR="00B4116F" w:rsidRPr="007845C4" w:rsidRDefault="00B4116F" w:rsidP="007845C4">
    <w:pPr>
      <w:pStyle w:val="Glava"/>
      <w:rPr>
        <w:szCs w:val="20"/>
      </w:rPr>
    </w:pPr>
    <w:r>
      <w:rPr>
        <w:lang w:val="sl"/>
      </w:rPr>
      <w:t>Praktični vodnik po merilih dopustnosti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F2BB" w14:textId="77777777" w:rsidR="00B4116F" w:rsidRPr="002F2455" w:rsidRDefault="00B4116F" w:rsidP="00BF3AD9">
    <w:pPr>
      <w:pStyle w:val="ECHRTitleCentre1"/>
      <w:rPr>
        <w:sz w:val="4"/>
        <w:szCs w:val="4"/>
      </w:rPr>
    </w:pPr>
    <w:r>
      <w:rPr>
        <w:bCs/>
        <w:noProof/>
        <w:lang w:val="sl-SI" w:eastAsia="sl-SI"/>
      </w:rPr>
      <w:drawing>
        <wp:inline distT="0" distB="0" distL="0" distR="0" wp14:anchorId="3D721F1E" wp14:editId="5E208D33">
          <wp:extent cx="2959614" cy="1219202"/>
          <wp:effectExtent l="0" t="0" r="0" b="0"/>
          <wp:docPr id="3" name="Picture 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614" cy="1219202"/>
                  </a:xfrm>
                  <a:prstGeom prst="rect">
                    <a:avLst/>
                  </a:prstGeom>
                  <a:noFill/>
                  <a:ln>
                    <a:noFill/>
                  </a:ln>
                </pic:spPr>
              </pic:pic>
            </a:graphicData>
          </a:graphic>
        </wp:inline>
      </w:drawing>
    </w:r>
  </w:p>
  <w:p w14:paraId="1C2899AC" w14:textId="77777777" w:rsidR="00B4116F" w:rsidRPr="002F2455" w:rsidRDefault="00B4116F" w:rsidP="00BF3AD9">
    <w:pPr>
      <w:pStyle w:val="ECHRTitleCentr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042B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5CE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089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6268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2CF4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0A9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1C6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BCA5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5838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201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7407A"/>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1" w15:restartNumberingAfterBreak="0">
    <w:nsid w:val="0CAA0D3F"/>
    <w:multiLevelType w:val="hybridMultilevel"/>
    <w:tmpl w:val="1766F52C"/>
    <w:lvl w:ilvl="0" w:tplc="218EC89C">
      <w:start w:val="160"/>
      <w:numFmt w:val="bullet"/>
      <w:lvlText w:val="–"/>
      <w:lvlJc w:val="left"/>
      <w:pPr>
        <w:tabs>
          <w:tab w:val="num" w:pos="749"/>
        </w:tabs>
        <w:ind w:left="749" w:hanging="465"/>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E31721"/>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B94EC6"/>
    <w:multiLevelType w:val="hybridMultilevel"/>
    <w:tmpl w:val="81C8700A"/>
    <w:lvl w:ilvl="0" w:tplc="669A83DA">
      <w:start w:val="160"/>
      <w:numFmt w:val="bullet"/>
      <w:lvlText w:val="–"/>
      <w:lvlJc w:val="left"/>
      <w:pPr>
        <w:tabs>
          <w:tab w:val="num" w:pos="749"/>
        </w:tabs>
        <w:ind w:left="749" w:hanging="465"/>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B912FF"/>
    <w:multiLevelType w:val="hybridMultilevel"/>
    <w:tmpl w:val="CA769D9C"/>
    <w:lvl w:ilvl="0" w:tplc="4FF027DE">
      <w:start w:val="160"/>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8966DD9"/>
    <w:multiLevelType w:val="hybridMultilevel"/>
    <w:tmpl w:val="C77EC610"/>
    <w:lvl w:ilvl="0" w:tplc="218EC89C">
      <w:start w:val="160"/>
      <w:numFmt w:val="bullet"/>
      <w:lvlText w:val="–"/>
      <w:lvlJc w:val="left"/>
      <w:pPr>
        <w:tabs>
          <w:tab w:val="num" w:pos="749"/>
        </w:tabs>
        <w:ind w:left="749" w:hanging="465"/>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2F409F"/>
    <w:multiLevelType w:val="hybridMultilevel"/>
    <w:tmpl w:val="0D6A1FF2"/>
    <w:lvl w:ilvl="0" w:tplc="E80E0DCA">
      <w:start w:val="160"/>
      <w:numFmt w:val="bullet"/>
      <w:lvlText w:val=""/>
      <w:lvlJc w:val="left"/>
      <w:pPr>
        <w:tabs>
          <w:tab w:val="num" w:pos="568"/>
        </w:tabs>
        <w:ind w:left="284" w:firstLine="0"/>
      </w:pPr>
      <w:rPr>
        <w:rFonts w:ascii="Symbol" w:eastAsia="Farsi Simple Outline" w:hAnsi="Symbol" w:cs="MingLiU" w:hint="default"/>
        <w:color w:val="auto"/>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7" w15:restartNumberingAfterBreak="0">
    <w:nsid w:val="220F606C"/>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B16304"/>
    <w:multiLevelType w:val="hybridMultilevel"/>
    <w:tmpl w:val="B65EAA1A"/>
    <w:lvl w:ilvl="0" w:tplc="218EC89C">
      <w:start w:val="160"/>
      <w:numFmt w:val="bullet"/>
      <w:lvlText w:val="–"/>
      <w:lvlJc w:val="left"/>
      <w:pPr>
        <w:tabs>
          <w:tab w:val="num" w:pos="1033"/>
        </w:tabs>
        <w:ind w:left="1033" w:hanging="465"/>
      </w:pPr>
      <w:rPr>
        <w:rFonts w:ascii="Times New Roman" w:eastAsia="Times New Roman" w:hAnsi="Times New Roman" w:cs="Times New Roman"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5E6A40"/>
    <w:multiLevelType w:val="multilevel"/>
    <w:tmpl w:val="EAB0152A"/>
    <w:numStyleLink w:val="ECHRA1StyleList"/>
  </w:abstractNum>
  <w:abstractNum w:abstractNumId="21" w15:restartNumberingAfterBreak="0">
    <w:nsid w:val="28DF24C3"/>
    <w:multiLevelType w:val="hybridMultilevel"/>
    <w:tmpl w:val="E6862300"/>
    <w:lvl w:ilvl="0" w:tplc="669A83DA">
      <w:start w:val="160"/>
      <w:numFmt w:val="bullet"/>
      <w:lvlText w:val="–"/>
      <w:lvlJc w:val="left"/>
      <w:pPr>
        <w:tabs>
          <w:tab w:val="num" w:pos="1033"/>
        </w:tabs>
        <w:ind w:left="1033" w:hanging="465"/>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2D380296"/>
    <w:multiLevelType w:val="hybridMultilevel"/>
    <w:tmpl w:val="C940107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DB001F2"/>
    <w:multiLevelType w:val="hybridMultilevel"/>
    <w:tmpl w:val="AB00B5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E4C3B6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EE64282"/>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7" w15:restartNumberingAfterBreak="0">
    <w:nsid w:val="416B5801"/>
    <w:multiLevelType w:val="multilevel"/>
    <w:tmpl w:val="2BC8E40E"/>
    <w:styleLink w:val="ECHRA1StyleNumberedList"/>
    <w:lvl w:ilvl="0">
      <w:start w:val="1"/>
      <w:numFmt w:val="upperRoman"/>
      <w:suff w:val="nothing"/>
      <w:lvlText w:val="%1.  "/>
      <w:lvlJc w:val="left"/>
      <w:pPr>
        <w:ind w:left="340" w:hanging="340"/>
      </w:pPr>
      <w:rPr>
        <w:rFonts w:hint="default"/>
      </w:rPr>
    </w:lvl>
    <w:lvl w:ilvl="1">
      <w:start w:val="1"/>
      <w:numFmt w:val="upperLetter"/>
      <w:suff w:val="nothing"/>
      <w:lvlText w:val="%2.  "/>
      <w:lvlJc w:val="left"/>
      <w:pPr>
        <w:ind w:left="397" w:hanging="397"/>
      </w:pPr>
      <w:rPr>
        <w:rFonts w:hint="default"/>
      </w:rPr>
    </w:lvl>
    <w:lvl w:ilvl="2">
      <w:start w:val="1"/>
      <w:numFmt w:val="decimal"/>
      <w:suff w:val="nothing"/>
      <w:lvlText w:val="%3.  "/>
      <w:lvlJc w:val="left"/>
      <w:pPr>
        <w:ind w:left="908" w:hanging="340"/>
      </w:pPr>
      <w:rPr>
        <w:rFonts w:hint="default"/>
      </w:rPr>
    </w:lvl>
    <w:lvl w:ilvl="3">
      <w:start w:val="1"/>
      <w:numFmt w:val="lowerLetter"/>
      <w:suff w:val="nothing"/>
      <w:lvlText w:val="%4.  "/>
      <w:lvlJc w:val="left"/>
      <w:pPr>
        <w:ind w:left="340" w:hanging="340"/>
      </w:pPr>
      <w:rPr>
        <w:rFonts w:hint="default"/>
      </w:rPr>
    </w:lvl>
    <w:lvl w:ilvl="4">
      <w:start w:val="1"/>
      <w:numFmt w:val="lowerRoman"/>
      <w:pStyle w:val="ECHRHeading6"/>
      <w:suff w:val="nothing"/>
      <w:lvlText w:val="%5.  "/>
      <w:lvlJc w:val="left"/>
      <w:pPr>
        <w:ind w:left="227" w:hanging="227"/>
      </w:pPr>
      <w:rPr>
        <w:rFonts w:hint="default"/>
      </w:rPr>
    </w:lvl>
    <w:lvl w:ilvl="5">
      <w:start w:val="1"/>
      <w:numFmt w:val="lowerLetter"/>
      <w:pStyle w:val="ECHRHeading7"/>
      <w:suff w:val="nothing"/>
      <w:lvlText w:val="%6  "/>
      <w:lvlJc w:val="left"/>
      <w:pPr>
        <w:ind w:left="284" w:hanging="284"/>
      </w:pPr>
      <w:rPr>
        <w:rFonts w:ascii="Symbol" w:hAnsi="Symbol" w:hint="default"/>
      </w:rPr>
    </w:lvl>
    <w:lvl w:ilvl="6">
      <w:start w:val="1"/>
      <w:numFmt w:val="bullet"/>
      <w:pStyle w:val="ECHRHeading7"/>
      <w:suff w:val="space"/>
      <w:lvlText w:val=""/>
      <w:lvlJc w:val="left"/>
      <w:pPr>
        <w:ind w:left="170" w:hanging="170"/>
      </w:pPr>
      <w:rPr>
        <w:rFonts w:ascii="Wingdings" w:hAnsi="Wingdings" w:hint="default"/>
        <w:color w:val="474747" w:themeColor="accent5" w:themeShade="BF"/>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33366E"/>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9" w15:restartNumberingAfterBreak="0">
    <w:nsid w:val="47467E17"/>
    <w:multiLevelType w:val="hybridMultilevel"/>
    <w:tmpl w:val="27A423D6"/>
    <w:lvl w:ilvl="0" w:tplc="669A83DA">
      <w:start w:val="160"/>
      <w:numFmt w:val="bullet"/>
      <w:lvlText w:val="–"/>
      <w:lvlJc w:val="left"/>
      <w:pPr>
        <w:tabs>
          <w:tab w:val="num" w:pos="749"/>
        </w:tabs>
        <w:ind w:left="749" w:hanging="465"/>
      </w:pPr>
      <w:rPr>
        <w:rFonts w:ascii="Times New Roman" w:eastAsia="Times New Roman" w:hAnsi="Times New Roman" w:cs="Times New Roman" w:hint="default"/>
      </w:rPr>
    </w:lvl>
    <w:lvl w:ilvl="1" w:tplc="E80E0DCA">
      <w:start w:val="160"/>
      <w:numFmt w:val="bullet"/>
      <w:lvlText w:val=""/>
      <w:lvlJc w:val="left"/>
      <w:pPr>
        <w:tabs>
          <w:tab w:val="num" w:pos="1364"/>
        </w:tabs>
        <w:ind w:left="1080" w:firstLine="0"/>
      </w:pPr>
      <w:rPr>
        <w:rFonts w:ascii="Symbol" w:eastAsia="Farsi Simple Outline" w:hAnsi="Symbol" w:cs="MingLiU"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B45CC"/>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31" w15:restartNumberingAfterBreak="0">
    <w:nsid w:val="4989571C"/>
    <w:multiLevelType w:val="multilevel"/>
    <w:tmpl w:val="F2F2E578"/>
    <w:styleLink w:val="ECHRA1StyleBulletedSquare"/>
    <w:lvl w:ilvl="0">
      <w:start w:val="1"/>
      <w:numFmt w:val="bullet"/>
      <w:pStyle w:val="ECHRBullet1"/>
      <w:lvlText w:val=""/>
      <w:lvlJc w:val="left"/>
      <w:pPr>
        <w:tabs>
          <w:tab w:val="num" w:pos="4537"/>
        </w:tabs>
        <w:ind w:left="4537"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32" w15:restartNumberingAfterBreak="0">
    <w:nsid w:val="4F3C75A6"/>
    <w:multiLevelType w:val="hybridMultilevel"/>
    <w:tmpl w:val="F9480824"/>
    <w:lvl w:ilvl="0" w:tplc="4FF027DE">
      <w:start w:val="160"/>
      <w:numFmt w:val="bullet"/>
      <w:lvlText w:val="–"/>
      <w:lvlJc w:val="left"/>
      <w:pPr>
        <w:tabs>
          <w:tab w:val="num" w:pos="749"/>
        </w:tabs>
        <w:ind w:left="749" w:hanging="465"/>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04227B6"/>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34" w15:restartNumberingAfterBreak="0">
    <w:nsid w:val="510746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B7796C"/>
    <w:multiLevelType w:val="hybridMultilevel"/>
    <w:tmpl w:val="F34420C4"/>
    <w:lvl w:ilvl="0" w:tplc="218EC89C">
      <w:start w:val="160"/>
      <w:numFmt w:val="bullet"/>
      <w:lvlText w:val="–"/>
      <w:lvlJc w:val="left"/>
      <w:pPr>
        <w:tabs>
          <w:tab w:val="num" w:pos="749"/>
        </w:tabs>
        <w:ind w:left="749" w:hanging="465"/>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B909C0"/>
    <w:multiLevelType w:val="hybridMultilevel"/>
    <w:tmpl w:val="5308CD62"/>
    <w:lvl w:ilvl="0" w:tplc="669A83DA">
      <w:start w:val="160"/>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1AA0E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B46667"/>
    <w:multiLevelType w:val="hybridMultilevel"/>
    <w:tmpl w:val="6F86C1EA"/>
    <w:lvl w:ilvl="0" w:tplc="218EC89C">
      <w:start w:val="160"/>
      <w:numFmt w:val="bullet"/>
      <w:lvlText w:val="–"/>
      <w:lvlJc w:val="left"/>
      <w:pPr>
        <w:tabs>
          <w:tab w:val="num" w:pos="749"/>
        </w:tabs>
        <w:ind w:left="749" w:hanging="465"/>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C7C23"/>
    <w:multiLevelType w:val="hybridMultilevel"/>
    <w:tmpl w:val="2592D544"/>
    <w:lvl w:ilvl="0" w:tplc="E80E0DCA">
      <w:start w:val="160"/>
      <w:numFmt w:val="bullet"/>
      <w:lvlText w:val=""/>
      <w:lvlJc w:val="left"/>
      <w:pPr>
        <w:tabs>
          <w:tab w:val="num" w:pos="568"/>
        </w:tabs>
        <w:ind w:left="284" w:firstLine="0"/>
      </w:pPr>
      <w:rPr>
        <w:rFonts w:ascii="Symbol" w:eastAsia="Farsi Simple Outline" w:hAnsi="Symbol" w:cs="MingLiU" w:hint="default"/>
        <w:color w:val="auto"/>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0" w15:restartNumberingAfterBreak="0">
    <w:nsid w:val="67FD1241"/>
    <w:multiLevelType w:val="hybridMultilevel"/>
    <w:tmpl w:val="F6D86CC2"/>
    <w:lvl w:ilvl="0" w:tplc="E4205412">
      <w:start w:val="1"/>
      <w:numFmt w:val="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857321E"/>
    <w:multiLevelType w:val="hybridMultilevel"/>
    <w:tmpl w:val="BBFAD8B8"/>
    <w:lvl w:ilvl="0" w:tplc="669A83DA">
      <w:start w:val="160"/>
      <w:numFmt w:val="bullet"/>
      <w:lvlText w:val="–"/>
      <w:lvlJc w:val="left"/>
      <w:pPr>
        <w:tabs>
          <w:tab w:val="num" w:pos="749"/>
        </w:tabs>
        <w:ind w:left="749" w:hanging="465"/>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F55204"/>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E1E567B"/>
    <w:multiLevelType w:val="hybridMultilevel"/>
    <w:tmpl w:val="D1125762"/>
    <w:lvl w:ilvl="0" w:tplc="E80E0DCA">
      <w:start w:val="160"/>
      <w:numFmt w:val="bullet"/>
      <w:lvlText w:val=""/>
      <w:lvlJc w:val="left"/>
      <w:pPr>
        <w:tabs>
          <w:tab w:val="num" w:pos="1419"/>
        </w:tabs>
        <w:ind w:left="1135" w:firstLine="0"/>
      </w:pPr>
      <w:rPr>
        <w:rFonts w:ascii="Symbol" w:eastAsia="Farsi Simple Outline" w:hAnsi="Symbol" w:cs="MingLiU" w:hint="default"/>
        <w:color w:val="auto"/>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44" w15:restartNumberingAfterBreak="0">
    <w:nsid w:val="6E450CAE"/>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45" w15:restartNumberingAfterBreak="0">
    <w:nsid w:val="73F438C5"/>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D6E4362"/>
    <w:multiLevelType w:val="hybridMultilevel"/>
    <w:tmpl w:val="8F2E4E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7"/>
  </w:num>
  <w:num w:numId="2">
    <w:abstractNumId w:val="27"/>
  </w:num>
  <w:num w:numId="3">
    <w:abstractNumId w:val="19"/>
  </w:num>
  <w:num w:numId="4">
    <w:abstractNumId w:val="20"/>
  </w:num>
  <w:num w:numId="5">
    <w:abstractNumId w:val="31"/>
  </w:num>
  <w:num w:numId="6">
    <w:abstractNumId w:val="32"/>
  </w:num>
  <w:num w:numId="7">
    <w:abstractNumId w:val="11"/>
  </w:num>
  <w:num w:numId="8">
    <w:abstractNumId w:val="18"/>
  </w:num>
  <w:num w:numId="9">
    <w:abstractNumId w:val="15"/>
  </w:num>
  <w:num w:numId="10">
    <w:abstractNumId w:val="38"/>
  </w:num>
  <w:num w:numId="11">
    <w:abstractNumId w:val="35"/>
  </w:num>
  <w:num w:numId="12">
    <w:abstractNumId w:val="13"/>
  </w:num>
  <w:num w:numId="13">
    <w:abstractNumId w:val="29"/>
  </w:num>
  <w:num w:numId="14">
    <w:abstractNumId w:val="41"/>
  </w:num>
  <w:num w:numId="15">
    <w:abstractNumId w:val="21"/>
  </w:num>
  <w:num w:numId="16">
    <w:abstractNumId w:val="43"/>
  </w:num>
  <w:num w:numId="17">
    <w:abstractNumId w:val="16"/>
  </w:num>
  <w:num w:numId="18">
    <w:abstractNumId w:val="39"/>
  </w:num>
  <w:num w:numId="19">
    <w:abstractNumId w:val="3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4"/>
  </w:num>
  <w:num w:numId="31">
    <w:abstractNumId w:val="34"/>
  </w:num>
  <w:num w:numId="32">
    <w:abstractNumId w:val="37"/>
  </w:num>
  <w:num w:numId="33">
    <w:abstractNumId w:val="25"/>
  </w:num>
  <w:num w:numId="34">
    <w:abstractNumId w:val="30"/>
  </w:num>
  <w:num w:numId="35">
    <w:abstractNumId w:val="12"/>
  </w:num>
  <w:num w:numId="36">
    <w:abstractNumId w:val="26"/>
  </w:num>
  <w:num w:numId="37">
    <w:abstractNumId w:val="28"/>
  </w:num>
  <w:num w:numId="38">
    <w:abstractNumId w:val="24"/>
  </w:num>
  <w:num w:numId="39">
    <w:abstractNumId w:val="45"/>
  </w:num>
  <w:num w:numId="40">
    <w:abstractNumId w:val="10"/>
  </w:num>
  <w:num w:numId="41">
    <w:abstractNumId w:val="40"/>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44"/>
  </w:num>
  <w:num w:numId="45">
    <w:abstractNumId w:val="33"/>
  </w:num>
  <w:num w:numId="46">
    <w:abstractNumId w:val="42"/>
  </w:num>
  <w:num w:numId="47">
    <w:abstractNumId w:val="17"/>
  </w:num>
  <w:num w:numId="48">
    <w:abstractNumId w:val="46"/>
  </w:num>
  <w:num w:numId="4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proofState w:spelling="clean" w:grammar="clean"/>
  <w:stylePaneFormatFilter w:val="9304" w:allStyles="0" w:customStyles="0" w:latentStyles="1" w:stylesInUse="0" w:headingStyles="0" w:numberingStyles="0" w:tableStyles="0" w:directFormattingOnRuns="1" w:directFormattingOnParagraphs="1" w:directFormattingOnNumbering="0" w:directFormattingOnTables="0" w:clearFormatting="1" w:top3HeadingStyles="0" w:visibleStyles="0" w:alternateStyleNames="1"/>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67"/>
    <w:rsid w:val="00000193"/>
    <w:rsid w:val="00001113"/>
    <w:rsid w:val="00002853"/>
    <w:rsid w:val="00002CBF"/>
    <w:rsid w:val="00002F50"/>
    <w:rsid w:val="000041F8"/>
    <w:rsid w:val="000042A8"/>
    <w:rsid w:val="00004308"/>
    <w:rsid w:val="00004628"/>
    <w:rsid w:val="000049A7"/>
    <w:rsid w:val="00005672"/>
    <w:rsid w:val="00005BF0"/>
    <w:rsid w:val="00006325"/>
    <w:rsid w:val="00006E5D"/>
    <w:rsid w:val="00007154"/>
    <w:rsid w:val="00007E10"/>
    <w:rsid w:val="000103AE"/>
    <w:rsid w:val="00010738"/>
    <w:rsid w:val="00010EA9"/>
    <w:rsid w:val="0001136D"/>
    <w:rsid w:val="000116AF"/>
    <w:rsid w:val="00011D69"/>
    <w:rsid w:val="0001214A"/>
    <w:rsid w:val="0001222F"/>
    <w:rsid w:val="0001224A"/>
    <w:rsid w:val="000123AF"/>
    <w:rsid w:val="000123D1"/>
    <w:rsid w:val="00012AD3"/>
    <w:rsid w:val="00012D30"/>
    <w:rsid w:val="00013305"/>
    <w:rsid w:val="000133CC"/>
    <w:rsid w:val="00013658"/>
    <w:rsid w:val="00014859"/>
    <w:rsid w:val="0001518D"/>
    <w:rsid w:val="0001535C"/>
    <w:rsid w:val="0001539E"/>
    <w:rsid w:val="000155E6"/>
    <w:rsid w:val="00015AF0"/>
    <w:rsid w:val="00015C2D"/>
    <w:rsid w:val="00015C58"/>
    <w:rsid w:val="00015D1E"/>
    <w:rsid w:val="00015F00"/>
    <w:rsid w:val="0001602A"/>
    <w:rsid w:val="00016410"/>
    <w:rsid w:val="00016A5B"/>
    <w:rsid w:val="00017567"/>
    <w:rsid w:val="0001760F"/>
    <w:rsid w:val="000179EE"/>
    <w:rsid w:val="00017C67"/>
    <w:rsid w:val="0002015F"/>
    <w:rsid w:val="00021407"/>
    <w:rsid w:val="00022C1D"/>
    <w:rsid w:val="000237C1"/>
    <w:rsid w:val="000239A9"/>
    <w:rsid w:val="00023C04"/>
    <w:rsid w:val="0002491D"/>
    <w:rsid w:val="000254BE"/>
    <w:rsid w:val="0002552C"/>
    <w:rsid w:val="000256EF"/>
    <w:rsid w:val="00026024"/>
    <w:rsid w:val="00026839"/>
    <w:rsid w:val="000268D1"/>
    <w:rsid w:val="00027D40"/>
    <w:rsid w:val="000305F4"/>
    <w:rsid w:val="00030ABF"/>
    <w:rsid w:val="00031156"/>
    <w:rsid w:val="00031585"/>
    <w:rsid w:val="00032559"/>
    <w:rsid w:val="000333A1"/>
    <w:rsid w:val="00033619"/>
    <w:rsid w:val="0003399E"/>
    <w:rsid w:val="00034596"/>
    <w:rsid w:val="000347C8"/>
    <w:rsid w:val="00034987"/>
    <w:rsid w:val="00034A92"/>
    <w:rsid w:val="000356E6"/>
    <w:rsid w:val="00035BFE"/>
    <w:rsid w:val="0003685C"/>
    <w:rsid w:val="00037532"/>
    <w:rsid w:val="0003788B"/>
    <w:rsid w:val="00040176"/>
    <w:rsid w:val="00041158"/>
    <w:rsid w:val="00041975"/>
    <w:rsid w:val="00041A5F"/>
    <w:rsid w:val="000422E4"/>
    <w:rsid w:val="00042698"/>
    <w:rsid w:val="00042785"/>
    <w:rsid w:val="00042A53"/>
    <w:rsid w:val="00043654"/>
    <w:rsid w:val="000453E2"/>
    <w:rsid w:val="000458B8"/>
    <w:rsid w:val="00045F60"/>
    <w:rsid w:val="00046215"/>
    <w:rsid w:val="000467F8"/>
    <w:rsid w:val="000468B6"/>
    <w:rsid w:val="000472B6"/>
    <w:rsid w:val="00047E1A"/>
    <w:rsid w:val="00047E24"/>
    <w:rsid w:val="00047F82"/>
    <w:rsid w:val="00050291"/>
    <w:rsid w:val="00050C41"/>
    <w:rsid w:val="00050C9F"/>
    <w:rsid w:val="00051E57"/>
    <w:rsid w:val="000523F4"/>
    <w:rsid w:val="0005242E"/>
    <w:rsid w:val="00052AAA"/>
    <w:rsid w:val="00053A0E"/>
    <w:rsid w:val="00053D92"/>
    <w:rsid w:val="00054311"/>
    <w:rsid w:val="00054BCE"/>
    <w:rsid w:val="00054FE3"/>
    <w:rsid w:val="0005510F"/>
    <w:rsid w:val="00055636"/>
    <w:rsid w:val="0005578B"/>
    <w:rsid w:val="000569B4"/>
    <w:rsid w:val="00056ABB"/>
    <w:rsid w:val="000602DF"/>
    <w:rsid w:val="00060342"/>
    <w:rsid w:val="000604B2"/>
    <w:rsid w:val="00060837"/>
    <w:rsid w:val="00061775"/>
    <w:rsid w:val="00061874"/>
    <w:rsid w:val="00061A34"/>
    <w:rsid w:val="00061B05"/>
    <w:rsid w:val="00061E5A"/>
    <w:rsid w:val="00062682"/>
    <w:rsid w:val="000632D5"/>
    <w:rsid w:val="00063BBE"/>
    <w:rsid w:val="000644EE"/>
    <w:rsid w:val="00064614"/>
    <w:rsid w:val="00064754"/>
    <w:rsid w:val="00065BFC"/>
    <w:rsid w:val="00066E0F"/>
    <w:rsid w:val="00066F29"/>
    <w:rsid w:val="0006716C"/>
    <w:rsid w:val="0006764A"/>
    <w:rsid w:val="00067C9A"/>
    <w:rsid w:val="00070B3C"/>
    <w:rsid w:val="0007111B"/>
    <w:rsid w:val="0007144D"/>
    <w:rsid w:val="000722BF"/>
    <w:rsid w:val="00072346"/>
    <w:rsid w:val="0007289B"/>
    <w:rsid w:val="000728FC"/>
    <w:rsid w:val="00074C81"/>
    <w:rsid w:val="00074CBF"/>
    <w:rsid w:val="0007575A"/>
    <w:rsid w:val="00076246"/>
    <w:rsid w:val="0007719C"/>
    <w:rsid w:val="000803C8"/>
    <w:rsid w:val="000804F2"/>
    <w:rsid w:val="00080879"/>
    <w:rsid w:val="00081F3D"/>
    <w:rsid w:val="00082BF0"/>
    <w:rsid w:val="00083F94"/>
    <w:rsid w:val="00084E6D"/>
    <w:rsid w:val="00085517"/>
    <w:rsid w:val="0008651F"/>
    <w:rsid w:val="00086A65"/>
    <w:rsid w:val="000902E3"/>
    <w:rsid w:val="00090318"/>
    <w:rsid w:val="000908E6"/>
    <w:rsid w:val="00090D99"/>
    <w:rsid w:val="0009124F"/>
    <w:rsid w:val="0009153E"/>
    <w:rsid w:val="00091E76"/>
    <w:rsid w:val="000925AD"/>
    <w:rsid w:val="00092D39"/>
    <w:rsid w:val="00093947"/>
    <w:rsid w:val="00093FCA"/>
    <w:rsid w:val="00094F45"/>
    <w:rsid w:val="000950E7"/>
    <w:rsid w:val="00095906"/>
    <w:rsid w:val="00095C0D"/>
    <w:rsid w:val="00095EFF"/>
    <w:rsid w:val="00095F55"/>
    <w:rsid w:val="000965D6"/>
    <w:rsid w:val="000A0074"/>
    <w:rsid w:val="000A00AC"/>
    <w:rsid w:val="000A0104"/>
    <w:rsid w:val="000A0214"/>
    <w:rsid w:val="000A033D"/>
    <w:rsid w:val="000A03EB"/>
    <w:rsid w:val="000A0481"/>
    <w:rsid w:val="000A0A0E"/>
    <w:rsid w:val="000A24EB"/>
    <w:rsid w:val="000A2696"/>
    <w:rsid w:val="000A3C67"/>
    <w:rsid w:val="000A48A1"/>
    <w:rsid w:val="000A6AB8"/>
    <w:rsid w:val="000A6AF4"/>
    <w:rsid w:val="000A6BFF"/>
    <w:rsid w:val="000A7840"/>
    <w:rsid w:val="000B0A9D"/>
    <w:rsid w:val="000B2A3F"/>
    <w:rsid w:val="000B3659"/>
    <w:rsid w:val="000B53A9"/>
    <w:rsid w:val="000B546C"/>
    <w:rsid w:val="000B55F1"/>
    <w:rsid w:val="000B58E4"/>
    <w:rsid w:val="000B5EC2"/>
    <w:rsid w:val="000B6923"/>
    <w:rsid w:val="000B70B2"/>
    <w:rsid w:val="000B783B"/>
    <w:rsid w:val="000B7F98"/>
    <w:rsid w:val="000C152D"/>
    <w:rsid w:val="000C17E8"/>
    <w:rsid w:val="000C1CDA"/>
    <w:rsid w:val="000C2649"/>
    <w:rsid w:val="000C303E"/>
    <w:rsid w:val="000C30D0"/>
    <w:rsid w:val="000C33C8"/>
    <w:rsid w:val="000C3E1E"/>
    <w:rsid w:val="000C3EC1"/>
    <w:rsid w:val="000C4233"/>
    <w:rsid w:val="000C5348"/>
    <w:rsid w:val="000C5D12"/>
    <w:rsid w:val="000C5D5C"/>
    <w:rsid w:val="000C5F3C"/>
    <w:rsid w:val="000C605F"/>
    <w:rsid w:val="000C67A3"/>
    <w:rsid w:val="000C6BE6"/>
    <w:rsid w:val="000C6DCC"/>
    <w:rsid w:val="000C77F4"/>
    <w:rsid w:val="000C7A38"/>
    <w:rsid w:val="000D0518"/>
    <w:rsid w:val="000D0C64"/>
    <w:rsid w:val="000D10CB"/>
    <w:rsid w:val="000D14D7"/>
    <w:rsid w:val="000D171D"/>
    <w:rsid w:val="000D1BB9"/>
    <w:rsid w:val="000D31E1"/>
    <w:rsid w:val="000D3230"/>
    <w:rsid w:val="000D4030"/>
    <w:rsid w:val="000D47AA"/>
    <w:rsid w:val="000D488A"/>
    <w:rsid w:val="000D4A32"/>
    <w:rsid w:val="000D4A5C"/>
    <w:rsid w:val="000D6004"/>
    <w:rsid w:val="000D62DC"/>
    <w:rsid w:val="000D721F"/>
    <w:rsid w:val="000D7AF2"/>
    <w:rsid w:val="000D7D56"/>
    <w:rsid w:val="000D7E82"/>
    <w:rsid w:val="000E04FD"/>
    <w:rsid w:val="000E069B"/>
    <w:rsid w:val="000E0E82"/>
    <w:rsid w:val="000E1572"/>
    <w:rsid w:val="000E1C98"/>
    <w:rsid w:val="000E1DC5"/>
    <w:rsid w:val="000E223F"/>
    <w:rsid w:val="000E36F9"/>
    <w:rsid w:val="000E3EB5"/>
    <w:rsid w:val="000E52D6"/>
    <w:rsid w:val="000E5563"/>
    <w:rsid w:val="000E6494"/>
    <w:rsid w:val="000E6E34"/>
    <w:rsid w:val="000E71D1"/>
    <w:rsid w:val="000E7D45"/>
    <w:rsid w:val="000F0BC1"/>
    <w:rsid w:val="000F0F0C"/>
    <w:rsid w:val="000F1B40"/>
    <w:rsid w:val="000F33F9"/>
    <w:rsid w:val="000F3803"/>
    <w:rsid w:val="000F493B"/>
    <w:rsid w:val="000F6B31"/>
    <w:rsid w:val="000F6D34"/>
    <w:rsid w:val="000F7851"/>
    <w:rsid w:val="001009B1"/>
    <w:rsid w:val="00100C75"/>
    <w:rsid w:val="00101400"/>
    <w:rsid w:val="00101899"/>
    <w:rsid w:val="00101C5A"/>
    <w:rsid w:val="001022F4"/>
    <w:rsid w:val="0010324D"/>
    <w:rsid w:val="00104588"/>
    <w:rsid w:val="0010459E"/>
    <w:rsid w:val="001046D9"/>
    <w:rsid w:val="00104E23"/>
    <w:rsid w:val="0010518D"/>
    <w:rsid w:val="001053E0"/>
    <w:rsid w:val="00105502"/>
    <w:rsid w:val="00105A9A"/>
    <w:rsid w:val="00106067"/>
    <w:rsid w:val="001060F0"/>
    <w:rsid w:val="001065AB"/>
    <w:rsid w:val="00106BA4"/>
    <w:rsid w:val="00106CF6"/>
    <w:rsid w:val="001076DF"/>
    <w:rsid w:val="00107AC9"/>
    <w:rsid w:val="001100EE"/>
    <w:rsid w:val="00110274"/>
    <w:rsid w:val="001110E2"/>
    <w:rsid w:val="00111433"/>
    <w:rsid w:val="0011168D"/>
    <w:rsid w:val="001118FC"/>
    <w:rsid w:val="00111B0C"/>
    <w:rsid w:val="00112DF1"/>
    <w:rsid w:val="00113E03"/>
    <w:rsid w:val="00114E58"/>
    <w:rsid w:val="0011507C"/>
    <w:rsid w:val="00115B4C"/>
    <w:rsid w:val="00115C24"/>
    <w:rsid w:val="0011653E"/>
    <w:rsid w:val="0011676E"/>
    <w:rsid w:val="00116AB8"/>
    <w:rsid w:val="00116F68"/>
    <w:rsid w:val="00117198"/>
    <w:rsid w:val="00117691"/>
    <w:rsid w:val="00117C6C"/>
    <w:rsid w:val="0012038F"/>
    <w:rsid w:val="00120809"/>
    <w:rsid w:val="00120D6C"/>
    <w:rsid w:val="00120DDB"/>
    <w:rsid w:val="00121E82"/>
    <w:rsid w:val="00122F2E"/>
    <w:rsid w:val="001231CA"/>
    <w:rsid w:val="00123346"/>
    <w:rsid w:val="0012344F"/>
    <w:rsid w:val="001235B0"/>
    <w:rsid w:val="00123698"/>
    <w:rsid w:val="00123EC5"/>
    <w:rsid w:val="00124AF7"/>
    <w:rsid w:val="00124D86"/>
    <w:rsid w:val="00125080"/>
    <w:rsid w:val="001257EC"/>
    <w:rsid w:val="00126117"/>
    <w:rsid w:val="0012623A"/>
    <w:rsid w:val="001270CC"/>
    <w:rsid w:val="00127403"/>
    <w:rsid w:val="001279DA"/>
    <w:rsid w:val="00130C05"/>
    <w:rsid w:val="001317B7"/>
    <w:rsid w:val="00132CC2"/>
    <w:rsid w:val="00132DA0"/>
    <w:rsid w:val="0013303D"/>
    <w:rsid w:val="00133094"/>
    <w:rsid w:val="001331C9"/>
    <w:rsid w:val="00133D33"/>
    <w:rsid w:val="00133E6A"/>
    <w:rsid w:val="00133F62"/>
    <w:rsid w:val="0013406F"/>
    <w:rsid w:val="00134D64"/>
    <w:rsid w:val="00134DB6"/>
    <w:rsid w:val="001351A3"/>
    <w:rsid w:val="001355CD"/>
    <w:rsid w:val="001359C7"/>
    <w:rsid w:val="001359E9"/>
    <w:rsid w:val="00135A30"/>
    <w:rsid w:val="00135BF3"/>
    <w:rsid w:val="00135E86"/>
    <w:rsid w:val="0013612C"/>
    <w:rsid w:val="00136988"/>
    <w:rsid w:val="00136B8D"/>
    <w:rsid w:val="00137FF6"/>
    <w:rsid w:val="00140C91"/>
    <w:rsid w:val="00141650"/>
    <w:rsid w:val="00141BD4"/>
    <w:rsid w:val="0014337A"/>
    <w:rsid w:val="00144636"/>
    <w:rsid w:val="00145C01"/>
    <w:rsid w:val="00145C3B"/>
    <w:rsid w:val="001464A8"/>
    <w:rsid w:val="001464B0"/>
    <w:rsid w:val="00146682"/>
    <w:rsid w:val="00146DC6"/>
    <w:rsid w:val="001472C2"/>
    <w:rsid w:val="0015013B"/>
    <w:rsid w:val="0015174B"/>
    <w:rsid w:val="00152039"/>
    <w:rsid w:val="00152818"/>
    <w:rsid w:val="00152CC5"/>
    <w:rsid w:val="00153B5F"/>
    <w:rsid w:val="00154679"/>
    <w:rsid w:val="001547FA"/>
    <w:rsid w:val="00154873"/>
    <w:rsid w:val="00155666"/>
    <w:rsid w:val="00155E44"/>
    <w:rsid w:val="001565E9"/>
    <w:rsid w:val="00156CE3"/>
    <w:rsid w:val="00160338"/>
    <w:rsid w:val="00160662"/>
    <w:rsid w:val="00160888"/>
    <w:rsid w:val="00160F0B"/>
    <w:rsid w:val="00160F66"/>
    <w:rsid w:val="001618B6"/>
    <w:rsid w:val="00161AF1"/>
    <w:rsid w:val="00161EDF"/>
    <w:rsid w:val="00161EEC"/>
    <w:rsid w:val="00162555"/>
    <w:rsid w:val="00162A12"/>
    <w:rsid w:val="00162C7E"/>
    <w:rsid w:val="00162F21"/>
    <w:rsid w:val="00163594"/>
    <w:rsid w:val="00163CE5"/>
    <w:rsid w:val="001642EA"/>
    <w:rsid w:val="00165630"/>
    <w:rsid w:val="00166530"/>
    <w:rsid w:val="00166911"/>
    <w:rsid w:val="001670E4"/>
    <w:rsid w:val="00167347"/>
    <w:rsid w:val="0017012B"/>
    <w:rsid w:val="00170177"/>
    <w:rsid w:val="00170F7B"/>
    <w:rsid w:val="001711D8"/>
    <w:rsid w:val="00172690"/>
    <w:rsid w:val="00172E8F"/>
    <w:rsid w:val="00174370"/>
    <w:rsid w:val="00174F2F"/>
    <w:rsid w:val="001765FE"/>
    <w:rsid w:val="00176FCE"/>
    <w:rsid w:val="001776C5"/>
    <w:rsid w:val="0017794F"/>
    <w:rsid w:val="00177E97"/>
    <w:rsid w:val="00177F04"/>
    <w:rsid w:val="0018068E"/>
    <w:rsid w:val="00180BFC"/>
    <w:rsid w:val="00180C79"/>
    <w:rsid w:val="00180D21"/>
    <w:rsid w:val="00180D71"/>
    <w:rsid w:val="001810FA"/>
    <w:rsid w:val="001832BD"/>
    <w:rsid w:val="00183633"/>
    <w:rsid w:val="00183836"/>
    <w:rsid w:val="00183D83"/>
    <w:rsid w:val="0018410E"/>
    <w:rsid w:val="00184C1B"/>
    <w:rsid w:val="00184FDB"/>
    <w:rsid w:val="00186A4F"/>
    <w:rsid w:val="00187744"/>
    <w:rsid w:val="001878AC"/>
    <w:rsid w:val="00187A69"/>
    <w:rsid w:val="00187DBF"/>
    <w:rsid w:val="00190BD9"/>
    <w:rsid w:val="00190F52"/>
    <w:rsid w:val="00191782"/>
    <w:rsid w:val="001918B4"/>
    <w:rsid w:val="0019191E"/>
    <w:rsid w:val="00192CBD"/>
    <w:rsid w:val="00193415"/>
    <w:rsid w:val="00193555"/>
    <w:rsid w:val="00193CB4"/>
    <w:rsid w:val="001940C3"/>
    <w:rsid w:val="001943B5"/>
    <w:rsid w:val="00194AB1"/>
    <w:rsid w:val="00194C8F"/>
    <w:rsid w:val="00195134"/>
    <w:rsid w:val="00196F75"/>
    <w:rsid w:val="00196FE0"/>
    <w:rsid w:val="001972F6"/>
    <w:rsid w:val="00197515"/>
    <w:rsid w:val="001976FB"/>
    <w:rsid w:val="001A04C2"/>
    <w:rsid w:val="001A13A2"/>
    <w:rsid w:val="001A145B"/>
    <w:rsid w:val="001A17DA"/>
    <w:rsid w:val="001A2697"/>
    <w:rsid w:val="001A2AAD"/>
    <w:rsid w:val="001A312E"/>
    <w:rsid w:val="001A3E4E"/>
    <w:rsid w:val="001A4E45"/>
    <w:rsid w:val="001A5339"/>
    <w:rsid w:val="001A58FD"/>
    <w:rsid w:val="001A6149"/>
    <w:rsid w:val="001A6271"/>
    <w:rsid w:val="001A629D"/>
    <w:rsid w:val="001A674C"/>
    <w:rsid w:val="001A756B"/>
    <w:rsid w:val="001A7A96"/>
    <w:rsid w:val="001B0054"/>
    <w:rsid w:val="001B0906"/>
    <w:rsid w:val="001B1693"/>
    <w:rsid w:val="001B2298"/>
    <w:rsid w:val="001B2D29"/>
    <w:rsid w:val="001B3304"/>
    <w:rsid w:val="001B3B24"/>
    <w:rsid w:val="001B4704"/>
    <w:rsid w:val="001B4CA1"/>
    <w:rsid w:val="001B5371"/>
    <w:rsid w:val="001B7847"/>
    <w:rsid w:val="001B7DF9"/>
    <w:rsid w:val="001C0645"/>
    <w:rsid w:val="001C0B03"/>
    <w:rsid w:val="001C0B2E"/>
    <w:rsid w:val="001C0E25"/>
    <w:rsid w:val="001C0F98"/>
    <w:rsid w:val="001C1464"/>
    <w:rsid w:val="001C19EB"/>
    <w:rsid w:val="001C2A42"/>
    <w:rsid w:val="001C3927"/>
    <w:rsid w:val="001C3F8E"/>
    <w:rsid w:val="001C497D"/>
    <w:rsid w:val="001C5B98"/>
    <w:rsid w:val="001C66D2"/>
    <w:rsid w:val="001C6773"/>
    <w:rsid w:val="001C73BD"/>
    <w:rsid w:val="001D02B4"/>
    <w:rsid w:val="001D05DC"/>
    <w:rsid w:val="001D1AA2"/>
    <w:rsid w:val="001D1FCB"/>
    <w:rsid w:val="001D26D3"/>
    <w:rsid w:val="001D2793"/>
    <w:rsid w:val="001D2A6F"/>
    <w:rsid w:val="001D2B0E"/>
    <w:rsid w:val="001D2BD4"/>
    <w:rsid w:val="001D4A26"/>
    <w:rsid w:val="001D4A84"/>
    <w:rsid w:val="001D5967"/>
    <w:rsid w:val="001D5F94"/>
    <w:rsid w:val="001D63ED"/>
    <w:rsid w:val="001D7348"/>
    <w:rsid w:val="001D79EE"/>
    <w:rsid w:val="001D7E12"/>
    <w:rsid w:val="001D7E14"/>
    <w:rsid w:val="001D7F33"/>
    <w:rsid w:val="001E035B"/>
    <w:rsid w:val="001E0576"/>
    <w:rsid w:val="001E05BE"/>
    <w:rsid w:val="001E0961"/>
    <w:rsid w:val="001E1161"/>
    <w:rsid w:val="001E11B5"/>
    <w:rsid w:val="001E161B"/>
    <w:rsid w:val="001E1648"/>
    <w:rsid w:val="001E23A0"/>
    <w:rsid w:val="001E24FE"/>
    <w:rsid w:val="001E26AC"/>
    <w:rsid w:val="001E2A5F"/>
    <w:rsid w:val="001E2EEF"/>
    <w:rsid w:val="001E2F5D"/>
    <w:rsid w:val="001E3EAE"/>
    <w:rsid w:val="001E4798"/>
    <w:rsid w:val="001E49E9"/>
    <w:rsid w:val="001E56AF"/>
    <w:rsid w:val="001E57AC"/>
    <w:rsid w:val="001E5B2E"/>
    <w:rsid w:val="001E5EAF"/>
    <w:rsid w:val="001E6C67"/>
    <w:rsid w:val="001E6F32"/>
    <w:rsid w:val="001E7061"/>
    <w:rsid w:val="001E7074"/>
    <w:rsid w:val="001E7662"/>
    <w:rsid w:val="001E7742"/>
    <w:rsid w:val="001F098A"/>
    <w:rsid w:val="001F0FD0"/>
    <w:rsid w:val="001F1D5D"/>
    <w:rsid w:val="001F2145"/>
    <w:rsid w:val="001F2B16"/>
    <w:rsid w:val="001F337F"/>
    <w:rsid w:val="001F3732"/>
    <w:rsid w:val="001F3A0A"/>
    <w:rsid w:val="001F4293"/>
    <w:rsid w:val="001F4C4F"/>
    <w:rsid w:val="001F4DAF"/>
    <w:rsid w:val="001F4DC7"/>
    <w:rsid w:val="001F4E0E"/>
    <w:rsid w:val="001F508F"/>
    <w:rsid w:val="001F6262"/>
    <w:rsid w:val="001F67B0"/>
    <w:rsid w:val="001F6C47"/>
    <w:rsid w:val="001F6D04"/>
    <w:rsid w:val="001F7573"/>
    <w:rsid w:val="001F785C"/>
    <w:rsid w:val="001F7863"/>
    <w:rsid w:val="001F7B3D"/>
    <w:rsid w:val="00200E52"/>
    <w:rsid w:val="002010C0"/>
    <w:rsid w:val="002014DE"/>
    <w:rsid w:val="00201E7D"/>
    <w:rsid w:val="00202234"/>
    <w:rsid w:val="002023EF"/>
    <w:rsid w:val="00202887"/>
    <w:rsid w:val="00202941"/>
    <w:rsid w:val="0020294F"/>
    <w:rsid w:val="00202A43"/>
    <w:rsid w:val="00203791"/>
    <w:rsid w:val="00204560"/>
    <w:rsid w:val="00204B41"/>
    <w:rsid w:val="00204CA1"/>
    <w:rsid w:val="0020520F"/>
    <w:rsid w:val="00205C41"/>
    <w:rsid w:val="00205F34"/>
    <w:rsid w:val="00205F9F"/>
    <w:rsid w:val="002060AE"/>
    <w:rsid w:val="0020706D"/>
    <w:rsid w:val="002077EA"/>
    <w:rsid w:val="00207F4F"/>
    <w:rsid w:val="00210338"/>
    <w:rsid w:val="002109DB"/>
    <w:rsid w:val="002115FC"/>
    <w:rsid w:val="00211DD1"/>
    <w:rsid w:val="00212295"/>
    <w:rsid w:val="002129CD"/>
    <w:rsid w:val="00213773"/>
    <w:rsid w:val="002138A0"/>
    <w:rsid w:val="0021423C"/>
    <w:rsid w:val="002151D2"/>
    <w:rsid w:val="00215B11"/>
    <w:rsid w:val="00215B38"/>
    <w:rsid w:val="00215E3C"/>
    <w:rsid w:val="00216337"/>
    <w:rsid w:val="00217F29"/>
    <w:rsid w:val="00220C4C"/>
    <w:rsid w:val="002210A8"/>
    <w:rsid w:val="0022185E"/>
    <w:rsid w:val="00221B26"/>
    <w:rsid w:val="00221B33"/>
    <w:rsid w:val="00222F57"/>
    <w:rsid w:val="00224207"/>
    <w:rsid w:val="00224373"/>
    <w:rsid w:val="00224908"/>
    <w:rsid w:val="002251AA"/>
    <w:rsid w:val="00225201"/>
    <w:rsid w:val="00226339"/>
    <w:rsid w:val="002279A2"/>
    <w:rsid w:val="00227EAB"/>
    <w:rsid w:val="00230D00"/>
    <w:rsid w:val="0023142F"/>
    <w:rsid w:val="00231DF7"/>
    <w:rsid w:val="00231FD1"/>
    <w:rsid w:val="00232224"/>
    <w:rsid w:val="00232DF1"/>
    <w:rsid w:val="002339E0"/>
    <w:rsid w:val="00233B46"/>
    <w:rsid w:val="00233CF8"/>
    <w:rsid w:val="00234071"/>
    <w:rsid w:val="00234478"/>
    <w:rsid w:val="00234BA2"/>
    <w:rsid w:val="00234CD7"/>
    <w:rsid w:val="00234EF4"/>
    <w:rsid w:val="002350CF"/>
    <w:rsid w:val="002356D9"/>
    <w:rsid w:val="0023575D"/>
    <w:rsid w:val="002358CD"/>
    <w:rsid w:val="00237148"/>
    <w:rsid w:val="0023777C"/>
    <w:rsid w:val="002400FC"/>
    <w:rsid w:val="0024020E"/>
    <w:rsid w:val="00240212"/>
    <w:rsid w:val="00240A10"/>
    <w:rsid w:val="00240A1B"/>
    <w:rsid w:val="0024150D"/>
    <w:rsid w:val="002418CC"/>
    <w:rsid w:val="0024222D"/>
    <w:rsid w:val="002427B9"/>
    <w:rsid w:val="00243276"/>
    <w:rsid w:val="002437BF"/>
    <w:rsid w:val="002448BA"/>
    <w:rsid w:val="00244B0E"/>
    <w:rsid w:val="00244F44"/>
    <w:rsid w:val="00244F6C"/>
    <w:rsid w:val="00245E87"/>
    <w:rsid w:val="00246D71"/>
    <w:rsid w:val="00246E27"/>
    <w:rsid w:val="00247559"/>
    <w:rsid w:val="00250754"/>
    <w:rsid w:val="00250E2C"/>
    <w:rsid w:val="00251587"/>
    <w:rsid w:val="0025172F"/>
    <w:rsid w:val="0025174E"/>
    <w:rsid w:val="00251EC3"/>
    <w:rsid w:val="00251F22"/>
    <w:rsid w:val="002520B5"/>
    <w:rsid w:val="0025283C"/>
    <w:rsid w:val="0025298E"/>
    <w:rsid w:val="00252A42"/>
    <w:rsid w:val="00252AE9"/>
    <w:rsid w:val="00252CF9"/>
    <w:rsid w:val="002532C5"/>
    <w:rsid w:val="002549E7"/>
    <w:rsid w:val="00255810"/>
    <w:rsid w:val="00255C6E"/>
    <w:rsid w:val="00255E0C"/>
    <w:rsid w:val="0025661E"/>
    <w:rsid w:val="00256713"/>
    <w:rsid w:val="00256761"/>
    <w:rsid w:val="00256DA3"/>
    <w:rsid w:val="00256E0B"/>
    <w:rsid w:val="00257C67"/>
    <w:rsid w:val="00260ABC"/>
    <w:rsid w:val="00260B1A"/>
    <w:rsid w:val="00260C03"/>
    <w:rsid w:val="00260FF4"/>
    <w:rsid w:val="00261E44"/>
    <w:rsid w:val="00262520"/>
    <w:rsid w:val="002631D1"/>
    <w:rsid w:val="00263324"/>
    <w:rsid w:val="00263A19"/>
    <w:rsid w:val="00264022"/>
    <w:rsid w:val="002640A2"/>
    <w:rsid w:val="00264C5E"/>
    <w:rsid w:val="00264C6E"/>
    <w:rsid w:val="0026540E"/>
    <w:rsid w:val="00265907"/>
    <w:rsid w:val="0026599B"/>
    <w:rsid w:val="002660A9"/>
    <w:rsid w:val="0026699A"/>
    <w:rsid w:val="00267023"/>
    <w:rsid w:val="00267F92"/>
    <w:rsid w:val="002701D6"/>
    <w:rsid w:val="002705B1"/>
    <w:rsid w:val="00271726"/>
    <w:rsid w:val="00271772"/>
    <w:rsid w:val="002719EF"/>
    <w:rsid w:val="00271B97"/>
    <w:rsid w:val="00271DE3"/>
    <w:rsid w:val="002726D5"/>
    <w:rsid w:val="00272ADB"/>
    <w:rsid w:val="00273489"/>
    <w:rsid w:val="00273A15"/>
    <w:rsid w:val="002747E5"/>
    <w:rsid w:val="00275123"/>
    <w:rsid w:val="0028158A"/>
    <w:rsid w:val="00282240"/>
    <w:rsid w:val="00282818"/>
    <w:rsid w:val="002828B1"/>
    <w:rsid w:val="0028294E"/>
    <w:rsid w:val="002831F6"/>
    <w:rsid w:val="002835DF"/>
    <w:rsid w:val="00283E4F"/>
    <w:rsid w:val="00283F52"/>
    <w:rsid w:val="00283FED"/>
    <w:rsid w:val="002843F1"/>
    <w:rsid w:val="00284974"/>
    <w:rsid w:val="00284DB6"/>
    <w:rsid w:val="002866A0"/>
    <w:rsid w:val="002871CF"/>
    <w:rsid w:val="00287611"/>
    <w:rsid w:val="0028782F"/>
    <w:rsid w:val="00287951"/>
    <w:rsid w:val="00287B92"/>
    <w:rsid w:val="00287D8C"/>
    <w:rsid w:val="00290C3A"/>
    <w:rsid w:val="00290E54"/>
    <w:rsid w:val="0029197C"/>
    <w:rsid w:val="00292E10"/>
    <w:rsid w:val="002948AD"/>
    <w:rsid w:val="002949D7"/>
    <w:rsid w:val="00294FFD"/>
    <w:rsid w:val="00295A21"/>
    <w:rsid w:val="00295C88"/>
    <w:rsid w:val="002974A8"/>
    <w:rsid w:val="002A01CC"/>
    <w:rsid w:val="002A0264"/>
    <w:rsid w:val="002A0B45"/>
    <w:rsid w:val="002A0D61"/>
    <w:rsid w:val="002A1232"/>
    <w:rsid w:val="002A12F6"/>
    <w:rsid w:val="002A15C4"/>
    <w:rsid w:val="002A1E1C"/>
    <w:rsid w:val="002A2513"/>
    <w:rsid w:val="002A2ADE"/>
    <w:rsid w:val="002A327D"/>
    <w:rsid w:val="002A34F0"/>
    <w:rsid w:val="002A3683"/>
    <w:rsid w:val="002A3B71"/>
    <w:rsid w:val="002A3ECE"/>
    <w:rsid w:val="002A5BB7"/>
    <w:rsid w:val="002A5F2F"/>
    <w:rsid w:val="002A6131"/>
    <w:rsid w:val="002A61B1"/>
    <w:rsid w:val="002A634C"/>
    <w:rsid w:val="002A663C"/>
    <w:rsid w:val="002A7A73"/>
    <w:rsid w:val="002B1143"/>
    <w:rsid w:val="002B1E8D"/>
    <w:rsid w:val="002B1EE9"/>
    <w:rsid w:val="002B2192"/>
    <w:rsid w:val="002B25C1"/>
    <w:rsid w:val="002B2AF9"/>
    <w:rsid w:val="002B337A"/>
    <w:rsid w:val="002B444B"/>
    <w:rsid w:val="002B4759"/>
    <w:rsid w:val="002B4A26"/>
    <w:rsid w:val="002B54D6"/>
    <w:rsid w:val="002B5887"/>
    <w:rsid w:val="002B5B96"/>
    <w:rsid w:val="002B6034"/>
    <w:rsid w:val="002B60EB"/>
    <w:rsid w:val="002B670E"/>
    <w:rsid w:val="002B6CC7"/>
    <w:rsid w:val="002B7C1A"/>
    <w:rsid w:val="002B7FE5"/>
    <w:rsid w:val="002C0450"/>
    <w:rsid w:val="002C0692"/>
    <w:rsid w:val="002C0E27"/>
    <w:rsid w:val="002C113D"/>
    <w:rsid w:val="002C13E3"/>
    <w:rsid w:val="002C222B"/>
    <w:rsid w:val="002C3040"/>
    <w:rsid w:val="002C3074"/>
    <w:rsid w:val="002C3923"/>
    <w:rsid w:val="002C4764"/>
    <w:rsid w:val="002C498F"/>
    <w:rsid w:val="002C4A2F"/>
    <w:rsid w:val="002C4ACB"/>
    <w:rsid w:val="002C6304"/>
    <w:rsid w:val="002C6FEB"/>
    <w:rsid w:val="002C727A"/>
    <w:rsid w:val="002C754A"/>
    <w:rsid w:val="002C78D6"/>
    <w:rsid w:val="002C7EF8"/>
    <w:rsid w:val="002D022D"/>
    <w:rsid w:val="002D0F82"/>
    <w:rsid w:val="002D106F"/>
    <w:rsid w:val="002D177F"/>
    <w:rsid w:val="002D195A"/>
    <w:rsid w:val="002D1F5C"/>
    <w:rsid w:val="002D22B8"/>
    <w:rsid w:val="002D240C"/>
    <w:rsid w:val="002D24BB"/>
    <w:rsid w:val="002D518E"/>
    <w:rsid w:val="002D5DB3"/>
    <w:rsid w:val="002D5DC5"/>
    <w:rsid w:val="002D6EB0"/>
    <w:rsid w:val="002D700C"/>
    <w:rsid w:val="002D73B9"/>
    <w:rsid w:val="002D78FC"/>
    <w:rsid w:val="002E0590"/>
    <w:rsid w:val="002E0E5E"/>
    <w:rsid w:val="002E18C9"/>
    <w:rsid w:val="002E4E3D"/>
    <w:rsid w:val="002E5276"/>
    <w:rsid w:val="002E56B4"/>
    <w:rsid w:val="002E69DE"/>
    <w:rsid w:val="002E6A7A"/>
    <w:rsid w:val="002E6D7E"/>
    <w:rsid w:val="002E7FA1"/>
    <w:rsid w:val="002F04F0"/>
    <w:rsid w:val="002F0D96"/>
    <w:rsid w:val="002F12CA"/>
    <w:rsid w:val="002F1330"/>
    <w:rsid w:val="002F137B"/>
    <w:rsid w:val="002F1574"/>
    <w:rsid w:val="002F192F"/>
    <w:rsid w:val="002F1F26"/>
    <w:rsid w:val="002F206E"/>
    <w:rsid w:val="002F22F3"/>
    <w:rsid w:val="002F2455"/>
    <w:rsid w:val="002F2AF7"/>
    <w:rsid w:val="002F4411"/>
    <w:rsid w:val="002F46F5"/>
    <w:rsid w:val="002F509D"/>
    <w:rsid w:val="002F5CE3"/>
    <w:rsid w:val="002F74BE"/>
    <w:rsid w:val="002F7540"/>
    <w:rsid w:val="002F755E"/>
    <w:rsid w:val="002F7E1C"/>
    <w:rsid w:val="00300B09"/>
    <w:rsid w:val="00300F97"/>
    <w:rsid w:val="00300FF0"/>
    <w:rsid w:val="0030164C"/>
    <w:rsid w:val="00301A75"/>
    <w:rsid w:val="003022FB"/>
    <w:rsid w:val="00302F70"/>
    <w:rsid w:val="00303070"/>
    <w:rsid w:val="0030320B"/>
    <w:rsid w:val="0030336F"/>
    <w:rsid w:val="0030375E"/>
    <w:rsid w:val="0030385A"/>
    <w:rsid w:val="00303F37"/>
    <w:rsid w:val="00304682"/>
    <w:rsid w:val="00304D0C"/>
    <w:rsid w:val="00304DDC"/>
    <w:rsid w:val="0030554B"/>
    <w:rsid w:val="00305EF9"/>
    <w:rsid w:val="0030622C"/>
    <w:rsid w:val="00306871"/>
    <w:rsid w:val="00306F49"/>
    <w:rsid w:val="00310C62"/>
    <w:rsid w:val="00310DB2"/>
    <w:rsid w:val="00311620"/>
    <w:rsid w:val="0031178A"/>
    <w:rsid w:val="0031212C"/>
    <w:rsid w:val="00312345"/>
    <w:rsid w:val="00312A30"/>
    <w:rsid w:val="003133B2"/>
    <w:rsid w:val="0031439B"/>
    <w:rsid w:val="00314DD7"/>
    <w:rsid w:val="00315BFD"/>
    <w:rsid w:val="0031607D"/>
    <w:rsid w:val="0031641E"/>
    <w:rsid w:val="00316B34"/>
    <w:rsid w:val="00317120"/>
    <w:rsid w:val="00317883"/>
    <w:rsid w:val="00317ABC"/>
    <w:rsid w:val="00317CDE"/>
    <w:rsid w:val="00317E64"/>
    <w:rsid w:val="00320457"/>
    <w:rsid w:val="00320F72"/>
    <w:rsid w:val="0032104C"/>
    <w:rsid w:val="003216A1"/>
    <w:rsid w:val="00321D8F"/>
    <w:rsid w:val="00322766"/>
    <w:rsid w:val="00322C10"/>
    <w:rsid w:val="00323533"/>
    <w:rsid w:val="00323634"/>
    <w:rsid w:val="0032397D"/>
    <w:rsid w:val="003239FF"/>
    <w:rsid w:val="00323EE6"/>
    <w:rsid w:val="00324047"/>
    <w:rsid w:val="0032463E"/>
    <w:rsid w:val="0032499B"/>
    <w:rsid w:val="00325048"/>
    <w:rsid w:val="00325243"/>
    <w:rsid w:val="003255CF"/>
    <w:rsid w:val="003256D2"/>
    <w:rsid w:val="00325EEF"/>
    <w:rsid w:val="003260FE"/>
    <w:rsid w:val="00326224"/>
    <w:rsid w:val="003264B0"/>
    <w:rsid w:val="00326B13"/>
    <w:rsid w:val="00326CA5"/>
    <w:rsid w:val="00326E91"/>
    <w:rsid w:val="003273CE"/>
    <w:rsid w:val="0033024D"/>
    <w:rsid w:val="00331446"/>
    <w:rsid w:val="0033196D"/>
    <w:rsid w:val="00332A82"/>
    <w:rsid w:val="00332D33"/>
    <w:rsid w:val="00332FDA"/>
    <w:rsid w:val="0033341C"/>
    <w:rsid w:val="00333550"/>
    <w:rsid w:val="003340EC"/>
    <w:rsid w:val="00334A2E"/>
    <w:rsid w:val="00334A34"/>
    <w:rsid w:val="00335370"/>
    <w:rsid w:val="00337EE4"/>
    <w:rsid w:val="003402A0"/>
    <w:rsid w:val="00340FFD"/>
    <w:rsid w:val="003416FA"/>
    <w:rsid w:val="00342817"/>
    <w:rsid w:val="003470FD"/>
    <w:rsid w:val="00347D3B"/>
    <w:rsid w:val="00347FBA"/>
    <w:rsid w:val="003506B1"/>
    <w:rsid w:val="00351B93"/>
    <w:rsid w:val="003522B2"/>
    <w:rsid w:val="003528B7"/>
    <w:rsid w:val="003536C4"/>
    <w:rsid w:val="003546AF"/>
    <w:rsid w:val="00355019"/>
    <w:rsid w:val="00355AB1"/>
    <w:rsid w:val="0035686D"/>
    <w:rsid w:val="00356AC7"/>
    <w:rsid w:val="00356F01"/>
    <w:rsid w:val="003600DB"/>
    <w:rsid w:val="00360240"/>
    <w:rsid w:val="00360946"/>
    <w:rsid w:val="003609FA"/>
    <w:rsid w:val="00361577"/>
    <w:rsid w:val="003615AD"/>
    <w:rsid w:val="0036198C"/>
    <w:rsid w:val="0036271C"/>
    <w:rsid w:val="00362EB5"/>
    <w:rsid w:val="00363099"/>
    <w:rsid w:val="003642BF"/>
    <w:rsid w:val="00364558"/>
    <w:rsid w:val="00364741"/>
    <w:rsid w:val="00365459"/>
    <w:rsid w:val="0036592F"/>
    <w:rsid w:val="0036594C"/>
    <w:rsid w:val="00365CCD"/>
    <w:rsid w:val="00366717"/>
    <w:rsid w:val="00367F29"/>
    <w:rsid w:val="00370D40"/>
    <w:rsid w:val="003710C8"/>
    <w:rsid w:val="003712A6"/>
    <w:rsid w:val="00371594"/>
    <w:rsid w:val="003724AA"/>
    <w:rsid w:val="00373299"/>
    <w:rsid w:val="00373455"/>
    <w:rsid w:val="00373663"/>
    <w:rsid w:val="00373940"/>
    <w:rsid w:val="00373BCD"/>
    <w:rsid w:val="00374EFF"/>
    <w:rsid w:val="003750BE"/>
    <w:rsid w:val="00376723"/>
    <w:rsid w:val="00376CB2"/>
    <w:rsid w:val="00376CF4"/>
    <w:rsid w:val="00377088"/>
    <w:rsid w:val="0037774F"/>
    <w:rsid w:val="00377760"/>
    <w:rsid w:val="00377981"/>
    <w:rsid w:val="00377FFC"/>
    <w:rsid w:val="00380436"/>
    <w:rsid w:val="00381E8B"/>
    <w:rsid w:val="00382B18"/>
    <w:rsid w:val="00382B94"/>
    <w:rsid w:val="00383900"/>
    <w:rsid w:val="00384BEB"/>
    <w:rsid w:val="00385593"/>
    <w:rsid w:val="003860C0"/>
    <w:rsid w:val="0038672A"/>
    <w:rsid w:val="00386E53"/>
    <w:rsid w:val="00386E72"/>
    <w:rsid w:val="00387421"/>
    <w:rsid w:val="00387B9D"/>
    <w:rsid w:val="00387D4D"/>
    <w:rsid w:val="00390355"/>
    <w:rsid w:val="00391DF4"/>
    <w:rsid w:val="00392882"/>
    <w:rsid w:val="003929A1"/>
    <w:rsid w:val="0039364F"/>
    <w:rsid w:val="00393E95"/>
    <w:rsid w:val="00393EC4"/>
    <w:rsid w:val="003943E6"/>
    <w:rsid w:val="003954F5"/>
    <w:rsid w:val="00396623"/>
    <w:rsid w:val="00396686"/>
    <w:rsid w:val="003973EE"/>
    <w:rsid w:val="0039778E"/>
    <w:rsid w:val="003A069F"/>
    <w:rsid w:val="003A17A8"/>
    <w:rsid w:val="003A1BC6"/>
    <w:rsid w:val="003A23F1"/>
    <w:rsid w:val="003A2CAA"/>
    <w:rsid w:val="003A3388"/>
    <w:rsid w:val="003A34DD"/>
    <w:rsid w:val="003A3BBB"/>
    <w:rsid w:val="003A3ECA"/>
    <w:rsid w:val="003A4D00"/>
    <w:rsid w:val="003A67A6"/>
    <w:rsid w:val="003A7C5E"/>
    <w:rsid w:val="003B0202"/>
    <w:rsid w:val="003B0B7F"/>
    <w:rsid w:val="003B11C6"/>
    <w:rsid w:val="003B1764"/>
    <w:rsid w:val="003B1C94"/>
    <w:rsid w:val="003B25D1"/>
    <w:rsid w:val="003B4941"/>
    <w:rsid w:val="003B4AE1"/>
    <w:rsid w:val="003B5386"/>
    <w:rsid w:val="003B7B8E"/>
    <w:rsid w:val="003B7F25"/>
    <w:rsid w:val="003C0C0C"/>
    <w:rsid w:val="003C1079"/>
    <w:rsid w:val="003C1164"/>
    <w:rsid w:val="003C26F5"/>
    <w:rsid w:val="003C317F"/>
    <w:rsid w:val="003C3739"/>
    <w:rsid w:val="003C38E4"/>
    <w:rsid w:val="003C4F11"/>
    <w:rsid w:val="003C5334"/>
    <w:rsid w:val="003C5714"/>
    <w:rsid w:val="003C583B"/>
    <w:rsid w:val="003C62DC"/>
    <w:rsid w:val="003C6A9D"/>
    <w:rsid w:val="003C6B9F"/>
    <w:rsid w:val="003C6C9D"/>
    <w:rsid w:val="003C6E2A"/>
    <w:rsid w:val="003C79AA"/>
    <w:rsid w:val="003C7A0A"/>
    <w:rsid w:val="003D0299"/>
    <w:rsid w:val="003D054A"/>
    <w:rsid w:val="003D0A65"/>
    <w:rsid w:val="003D1523"/>
    <w:rsid w:val="003D190E"/>
    <w:rsid w:val="003D1AC9"/>
    <w:rsid w:val="003D1AD2"/>
    <w:rsid w:val="003D1C12"/>
    <w:rsid w:val="003D2246"/>
    <w:rsid w:val="003D2878"/>
    <w:rsid w:val="003D35D9"/>
    <w:rsid w:val="003D3EFE"/>
    <w:rsid w:val="003D4AE5"/>
    <w:rsid w:val="003D4C9D"/>
    <w:rsid w:val="003D5511"/>
    <w:rsid w:val="003D59F2"/>
    <w:rsid w:val="003D5D15"/>
    <w:rsid w:val="003D5D17"/>
    <w:rsid w:val="003D5DFC"/>
    <w:rsid w:val="003D610F"/>
    <w:rsid w:val="003D6C44"/>
    <w:rsid w:val="003D7903"/>
    <w:rsid w:val="003D7B27"/>
    <w:rsid w:val="003D7B88"/>
    <w:rsid w:val="003E03B1"/>
    <w:rsid w:val="003E088C"/>
    <w:rsid w:val="003E1765"/>
    <w:rsid w:val="003E21F7"/>
    <w:rsid w:val="003E2518"/>
    <w:rsid w:val="003E28E4"/>
    <w:rsid w:val="003E3802"/>
    <w:rsid w:val="003E40FF"/>
    <w:rsid w:val="003E5105"/>
    <w:rsid w:val="003E568D"/>
    <w:rsid w:val="003E6B96"/>
    <w:rsid w:val="003E6D80"/>
    <w:rsid w:val="003E71A8"/>
    <w:rsid w:val="003E7585"/>
    <w:rsid w:val="003E7D06"/>
    <w:rsid w:val="003E7E8F"/>
    <w:rsid w:val="003F05FA"/>
    <w:rsid w:val="003F0C8C"/>
    <w:rsid w:val="003F0FCA"/>
    <w:rsid w:val="003F10D2"/>
    <w:rsid w:val="003F13F8"/>
    <w:rsid w:val="003F244A"/>
    <w:rsid w:val="003F244E"/>
    <w:rsid w:val="003F2711"/>
    <w:rsid w:val="003F29D6"/>
    <w:rsid w:val="003F2F49"/>
    <w:rsid w:val="003F30B8"/>
    <w:rsid w:val="003F36EA"/>
    <w:rsid w:val="003F4C45"/>
    <w:rsid w:val="003F4C48"/>
    <w:rsid w:val="003F54BF"/>
    <w:rsid w:val="003F598D"/>
    <w:rsid w:val="003F5AF6"/>
    <w:rsid w:val="003F5F63"/>
    <w:rsid w:val="003F5F7B"/>
    <w:rsid w:val="003F6574"/>
    <w:rsid w:val="003F6DF0"/>
    <w:rsid w:val="003F7243"/>
    <w:rsid w:val="003F7315"/>
    <w:rsid w:val="003F75F5"/>
    <w:rsid w:val="003F7767"/>
    <w:rsid w:val="003F7C7E"/>
    <w:rsid w:val="003F7D64"/>
    <w:rsid w:val="003F7E92"/>
    <w:rsid w:val="00400122"/>
    <w:rsid w:val="004012AD"/>
    <w:rsid w:val="00401E37"/>
    <w:rsid w:val="004021D4"/>
    <w:rsid w:val="00404F23"/>
    <w:rsid w:val="00405695"/>
    <w:rsid w:val="00405B2C"/>
    <w:rsid w:val="004066E6"/>
    <w:rsid w:val="0041049D"/>
    <w:rsid w:val="00410F98"/>
    <w:rsid w:val="004112EE"/>
    <w:rsid w:val="0041170D"/>
    <w:rsid w:val="00411AD2"/>
    <w:rsid w:val="00411CB3"/>
    <w:rsid w:val="00411FFF"/>
    <w:rsid w:val="00412150"/>
    <w:rsid w:val="0041236E"/>
    <w:rsid w:val="00413F98"/>
    <w:rsid w:val="004141BD"/>
    <w:rsid w:val="004142F7"/>
    <w:rsid w:val="00414300"/>
    <w:rsid w:val="0041443A"/>
    <w:rsid w:val="00415ABF"/>
    <w:rsid w:val="00416023"/>
    <w:rsid w:val="004165CC"/>
    <w:rsid w:val="00416B65"/>
    <w:rsid w:val="00416BC2"/>
    <w:rsid w:val="00417026"/>
    <w:rsid w:val="00417132"/>
    <w:rsid w:val="00417333"/>
    <w:rsid w:val="00417704"/>
    <w:rsid w:val="0042006D"/>
    <w:rsid w:val="00420FDF"/>
    <w:rsid w:val="004237A4"/>
    <w:rsid w:val="00423C42"/>
    <w:rsid w:val="00424903"/>
    <w:rsid w:val="00424962"/>
    <w:rsid w:val="00424988"/>
    <w:rsid w:val="004259B5"/>
    <w:rsid w:val="00425C67"/>
    <w:rsid w:val="00426E16"/>
    <w:rsid w:val="00426F74"/>
    <w:rsid w:val="00427666"/>
    <w:rsid w:val="00427E7A"/>
    <w:rsid w:val="00431051"/>
    <w:rsid w:val="004310D2"/>
    <w:rsid w:val="0043187E"/>
    <w:rsid w:val="004321B6"/>
    <w:rsid w:val="004329C4"/>
    <w:rsid w:val="00433BDD"/>
    <w:rsid w:val="004344AA"/>
    <w:rsid w:val="004344F4"/>
    <w:rsid w:val="00434BC6"/>
    <w:rsid w:val="004357E4"/>
    <w:rsid w:val="00436506"/>
    <w:rsid w:val="00436C49"/>
    <w:rsid w:val="004377DE"/>
    <w:rsid w:val="004407A9"/>
    <w:rsid w:val="00440919"/>
    <w:rsid w:val="0044109D"/>
    <w:rsid w:val="00441EDD"/>
    <w:rsid w:val="0044287E"/>
    <w:rsid w:val="00442EF5"/>
    <w:rsid w:val="00443021"/>
    <w:rsid w:val="0044331D"/>
    <w:rsid w:val="00443DF6"/>
    <w:rsid w:val="00444253"/>
    <w:rsid w:val="004447F1"/>
    <w:rsid w:val="00445021"/>
    <w:rsid w:val="00445366"/>
    <w:rsid w:val="004453EB"/>
    <w:rsid w:val="00445790"/>
    <w:rsid w:val="0044618C"/>
    <w:rsid w:val="004461E6"/>
    <w:rsid w:val="004468F5"/>
    <w:rsid w:val="00446BDD"/>
    <w:rsid w:val="00447051"/>
    <w:rsid w:val="00447467"/>
    <w:rsid w:val="00447D83"/>
    <w:rsid w:val="00447F5B"/>
    <w:rsid w:val="00447FF9"/>
    <w:rsid w:val="00450521"/>
    <w:rsid w:val="00450523"/>
    <w:rsid w:val="00450923"/>
    <w:rsid w:val="00450D29"/>
    <w:rsid w:val="004512B9"/>
    <w:rsid w:val="004519F9"/>
    <w:rsid w:val="004523DC"/>
    <w:rsid w:val="00452EA2"/>
    <w:rsid w:val="0045361E"/>
    <w:rsid w:val="0045363B"/>
    <w:rsid w:val="00453B7F"/>
    <w:rsid w:val="004541ED"/>
    <w:rsid w:val="004549CA"/>
    <w:rsid w:val="0045548B"/>
    <w:rsid w:val="004558BE"/>
    <w:rsid w:val="00456AFA"/>
    <w:rsid w:val="004603A8"/>
    <w:rsid w:val="00461C54"/>
    <w:rsid w:val="00461DB0"/>
    <w:rsid w:val="00461FA1"/>
    <w:rsid w:val="004622DC"/>
    <w:rsid w:val="00462544"/>
    <w:rsid w:val="00463926"/>
    <w:rsid w:val="004646C7"/>
    <w:rsid w:val="0046470D"/>
    <w:rsid w:val="00464C61"/>
    <w:rsid w:val="00464C9A"/>
    <w:rsid w:val="0046502C"/>
    <w:rsid w:val="00466856"/>
    <w:rsid w:val="00466D33"/>
    <w:rsid w:val="004671DA"/>
    <w:rsid w:val="00467AB1"/>
    <w:rsid w:val="00467F95"/>
    <w:rsid w:val="00471843"/>
    <w:rsid w:val="00472144"/>
    <w:rsid w:val="004725AB"/>
    <w:rsid w:val="00473542"/>
    <w:rsid w:val="00474217"/>
    <w:rsid w:val="00474323"/>
    <w:rsid w:val="0047443D"/>
    <w:rsid w:val="00474F3D"/>
    <w:rsid w:val="00475C0E"/>
    <w:rsid w:val="00476DB8"/>
    <w:rsid w:val="00477A9F"/>
    <w:rsid w:val="00477E3A"/>
    <w:rsid w:val="0048004A"/>
    <w:rsid w:val="004801EF"/>
    <w:rsid w:val="00480D7E"/>
    <w:rsid w:val="00481005"/>
    <w:rsid w:val="00481F26"/>
    <w:rsid w:val="004823DA"/>
    <w:rsid w:val="00482440"/>
    <w:rsid w:val="00482B08"/>
    <w:rsid w:val="00482C70"/>
    <w:rsid w:val="00482CFB"/>
    <w:rsid w:val="004834BA"/>
    <w:rsid w:val="00483AD1"/>
    <w:rsid w:val="00483E5F"/>
    <w:rsid w:val="004840FE"/>
    <w:rsid w:val="00485FF9"/>
    <w:rsid w:val="00486378"/>
    <w:rsid w:val="00486D60"/>
    <w:rsid w:val="00486EF7"/>
    <w:rsid w:val="00487063"/>
    <w:rsid w:val="004871EF"/>
    <w:rsid w:val="00487545"/>
    <w:rsid w:val="00487612"/>
    <w:rsid w:val="0049055D"/>
    <w:rsid w:val="004907F0"/>
    <w:rsid w:val="004913F0"/>
    <w:rsid w:val="0049140B"/>
    <w:rsid w:val="004923A5"/>
    <w:rsid w:val="00492591"/>
    <w:rsid w:val="00492EBF"/>
    <w:rsid w:val="004940DE"/>
    <w:rsid w:val="00494F09"/>
    <w:rsid w:val="004953B9"/>
    <w:rsid w:val="00495427"/>
    <w:rsid w:val="0049557E"/>
    <w:rsid w:val="004961A1"/>
    <w:rsid w:val="00496779"/>
    <w:rsid w:val="00496BFB"/>
    <w:rsid w:val="00496E53"/>
    <w:rsid w:val="00497C97"/>
    <w:rsid w:val="004A15C7"/>
    <w:rsid w:val="004A29A4"/>
    <w:rsid w:val="004A2FB2"/>
    <w:rsid w:val="004A3990"/>
    <w:rsid w:val="004A3FCC"/>
    <w:rsid w:val="004A5497"/>
    <w:rsid w:val="004A5A93"/>
    <w:rsid w:val="004A6144"/>
    <w:rsid w:val="004A69A2"/>
    <w:rsid w:val="004A738F"/>
    <w:rsid w:val="004A77B1"/>
    <w:rsid w:val="004A79D4"/>
    <w:rsid w:val="004B013B"/>
    <w:rsid w:val="004B06AC"/>
    <w:rsid w:val="004B0DC8"/>
    <w:rsid w:val="004B0F9F"/>
    <w:rsid w:val="004B112B"/>
    <w:rsid w:val="004B1340"/>
    <w:rsid w:val="004B1CAA"/>
    <w:rsid w:val="004B3077"/>
    <w:rsid w:val="004B47AB"/>
    <w:rsid w:val="004B4BDA"/>
    <w:rsid w:val="004B60E8"/>
    <w:rsid w:val="004B6267"/>
    <w:rsid w:val="004B6D70"/>
    <w:rsid w:val="004C01C1"/>
    <w:rsid w:val="004C01E4"/>
    <w:rsid w:val="004C085E"/>
    <w:rsid w:val="004C086C"/>
    <w:rsid w:val="004C1386"/>
    <w:rsid w:val="004C1AD6"/>
    <w:rsid w:val="004C1F56"/>
    <w:rsid w:val="004C27BC"/>
    <w:rsid w:val="004C292B"/>
    <w:rsid w:val="004C3A44"/>
    <w:rsid w:val="004C45FA"/>
    <w:rsid w:val="004C7B60"/>
    <w:rsid w:val="004D05BF"/>
    <w:rsid w:val="004D1232"/>
    <w:rsid w:val="004D1369"/>
    <w:rsid w:val="004D15F3"/>
    <w:rsid w:val="004D1643"/>
    <w:rsid w:val="004D32F1"/>
    <w:rsid w:val="004D5311"/>
    <w:rsid w:val="004D54C6"/>
    <w:rsid w:val="004D57CD"/>
    <w:rsid w:val="004D5DCC"/>
    <w:rsid w:val="004D6A56"/>
    <w:rsid w:val="004E0543"/>
    <w:rsid w:val="004E11F1"/>
    <w:rsid w:val="004E13B5"/>
    <w:rsid w:val="004E1845"/>
    <w:rsid w:val="004E18F4"/>
    <w:rsid w:val="004E18FE"/>
    <w:rsid w:val="004E1B14"/>
    <w:rsid w:val="004E20FA"/>
    <w:rsid w:val="004E25E9"/>
    <w:rsid w:val="004E34B1"/>
    <w:rsid w:val="004E38FD"/>
    <w:rsid w:val="004E42F8"/>
    <w:rsid w:val="004E444E"/>
    <w:rsid w:val="004E48F3"/>
    <w:rsid w:val="004E4F55"/>
    <w:rsid w:val="004E5C96"/>
    <w:rsid w:val="004E62C1"/>
    <w:rsid w:val="004E7609"/>
    <w:rsid w:val="004E7B7D"/>
    <w:rsid w:val="004E7D50"/>
    <w:rsid w:val="004F0F40"/>
    <w:rsid w:val="004F10AF"/>
    <w:rsid w:val="004F11A4"/>
    <w:rsid w:val="004F1999"/>
    <w:rsid w:val="004F2145"/>
    <w:rsid w:val="004F2389"/>
    <w:rsid w:val="004F27A6"/>
    <w:rsid w:val="004F304D"/>
    <w:rsid w:val="004F355F"/>
    <w:rsid w:val="004F45E1"/>
    <w:rsid w:val="004F4DA6"/>
    <w:rsid w:val="004F4F25"/>
    <w:rsid w:val="004F5AFB"/>
    <w:rsid w:val="004F5BB9"/>
    <w:rsid w:val="004F5CA3"/>
    <w:rsid w:val="004F61BE"/>
    <w:rsid w:val="004F636B"/>
    <w:rsid w:val="004F66B1"/>
    <w:rsid w:val="004F6AD6"/>
    <w:rsid w:val="005004FC"/>
    <w:rsid w:val="00501A5E"/>
    <w:rsid w:val="00501B11"/>
    <w:rsid w:val="00501B38"/>
    <w:rsid w:val="00501DE6"/>
    <w:rsid w:val="005035C6"/>
    <w:rsid w:val="005036F5"/>
    <w:rsid w:val="00504042"/>
    <w:rsid w:val="00504DD6"/>
    <w:rsid w:val="00506319"/>
    <w:rsid w:val="00506AB3"/>
    <w:rsid w:val="00506E95"/>
    <w:rsid w:val="00507344"/>
    <w:rsid w:val="00507614"/>
    <w:rsid w:val="00507DE5"/>
    <w:rsid w:val="00510195"/>
    <w:rsid w:val="00510C91"/>
    <w:rsid w:val="00511C07"/>
    <w:rsid w:val="005129D2"/>
    <w:rsid w:val="0051414B"/>
    <w:rsid w:val="0051493E"/>
    <w:rsid w:val="00514E34"/>
    <w:rsid w:val="005156BE"/>
    <w:rsid w:val="00516B00"/>
    <w:rsid w:val="005170B0"/>
    <w:rsid w:val="005173A6"/>
    <w:rsid w:val="00520523"/>
    <w:rsid w:val="00520BAA"/>
    <w:rsid w:val="00522117"/>
    <w:rsid w:val="00522942"/>
    <w:rsid w:val="00522FDE"/>
    <w:rsid w:val="0052388F"/>
    <w:rsid w:val="00525208"/>
    <w:rsid w:val="005257A5"/>
    <w:rsid w:val="005260C0"/>
    <w:rsid w:val="0052612E"/>
    <w:rsid w:val="005264C0"/>
    <w:rsid w:val="00526A8A"/>
    <w:rsid w:val="00527675"/>
    <w:rsid w:val="005303BD"/>
    <w:rsid w:val="00531DF2"/>
    <w:rsid w:val="00532B47"/>
    <w:rsid w:val="00534327"/>
    <w:rsid w:val="00534D4A"/>
    <w:rsid w:val="00535ED8"/>
    <w:rsid w:val="00536E8A"/>
    <w:rsid w:val="00537F59"/>
    <w:rsid w:val="00540259"/>
    <w:rsid w:val="005403D1"/>
    <w:rsid w:val="0054146F"/>
    <w:rsid w:val="00541A23"/>
    <w:rsid w:val="00541D77"/>
    <w:rsid w:val="00541E79"/>
    <w:rsid w:val="00542B41"/>
    <w:rsid w:val="005435CC"/>
    <w:rsid w:val="00543DA8"/>
    <w:rsid w:val="005442EE"/>
    <w:rsid w:val="00544ED6"/>
    <w:rsid w:val="005450BA"/>
    <w:rsid w:val="005459BF"/>
    <w:rsid w:val="005468E1"/>
    <w:rsid w:val="0054704C"/>
    <w:rsid w:val="0054716C"/>
    <w:rsid w:val="00547353"/>
    <w:rsid w:val="005474E7"/>
    <w:rsid w:val="0055008B"/>
    <w:rsid w:val="0055035F"/>
    <w:rsid w:val="00550DF5"/>
    <w:rsid w:val="00551186"/>
    <w:rsid w:val="005512A3"/>
    <w:rsid w:val="005513CF"/>
    <w:rsid w:val="00552119"/>
    <w:rsid w:val="005530E7"/>
    <w:rsid w:val="0055351D"/>
    <w:rsid w:val="005539CF"/>
    <w:rsid w:val="00553F44"/>
    <w:rsid w:val="00554A77"/>
    <w:rsid w:val="00554E93"/>
    <w:rsid w:val="00554EC8"/>
    <w:rsid w:val="00555BD4"/>
    <w:rsid w:val="0055692F"/>
    <w:rsid w:val="0055735F"/>
    <w:rsid w:val="005578CE"/>
    <w:rsid w:val="00557D9A"/>
    <w:rsid w:val="0056046B"/>
    <w:rsid w:val="00560559"/>
    <w:rsid w:val="005625E5"/>
    <w:rsid w:val="00562781"/>
    <w:rsid w:val="00563DE4"/>
    <w:rsid w:val="00566282"/>
    <w:rsid w:val="00567D2C"/>
    <w:rsid w:val="005705E2"/>
    <w:rsid w:val="00570DA9"/>
    <w:rsid w:val="005713CA"/>
    <w:rsid w:val="00571C17"/>
    <w:rsid w:val="00571C58"/>
    <w:rsid w:val="00571DF5"/>
    <w:rsid w:val="00571E7F"/>
    <w:rsid w:val="0057205A"/>
    <w:rsid w:val="0057271C"/>
    <w:rsid w:val="00572845"/>
    <w:rsid w:val="00572B4E"/>
    <w:rsid w:val="00573232"/>
    <w:rsid w:val="00573EC3"/>
    <w:rsid w:val="00574470"/>
    <w:rsid w:val="00574486"/>
    <w:rsid w:val="00574AA4"/>
    <w:rsid w:val="0057565D"/>
    <w:rsid w:val="00575D73"/>
    <w:rsid w:val="00576BBD"/>
    <w:rsid w:val="00580799"/>
    <w:rsid w:val="0058103B"/>
    <w:rsid w:val="0058151A"/>
    <w:rsid w:val="00581558"/>
    <w:rsid w:val="0058157F"/>
    <w:rsid w:val="0058175D"/>
    <w:rsid w:val="00582730"/>
    <w:rsid w:val="0058401A"/>
    <w:rsid w:val="00584B74"/>
    <w:rsid w:val="00585FFA"/>
    <w:rsid w:val="00586162"/>
    <w:rsid w:val="0058691D"/>
    <w:rsid w:val="00587361"/>
    <w:rsid w:val="005877C6"/>
    <w:rsid w:val="00587DE5"/>
    <w:rsid w:val="00590225"/>
    <w:rsid w:val="00590648"/>
    <w:rsid w:val="00590791"/>
    <w:rsid w:val="00591397"/>
    <w:rsid w:val="005917EA"/>
    <w:rsid w:val="00592289"/>
    <w:rsid w:val="005922E7"/>
    <w:rsid w:val="0059238B"/>
    <w:rsid w:val="00592772"/>
    <w:rsid w:val="00593980"/>
    <w:rsid w:val="00594D30"/>
    <w:rsid w:val="0059574A"/>
    <w:rsid w:val="00595868"/>
    <w:rsid w:val="005958C2"/>
    <w:rsid w:val="00596668"/>
    <w:rsid w:val="00597602"/>
    <w:rsid w:val="00597B1F"/>
    <w:rsid w:val="005A0144"/>
    <w:rsid w:val="005A085E"/>
    <w:rsid w:val="005A0D24"/>
    <w:rsid w:val="005A150B"/>
    <w:rsid w:val="005A1B9B"/>
    <w:rsid w:val="005A240B"/>
    <w:rsid w:val="005A2417"/>
    <w:rsid w:val="005A26DE"/>
    <w:rsid w:val="005A3679"/>
    <w:rsid w:val="005A3F35"/>
    <w:rsid w:val="005A4540"/>
    <w:rsid w:val="005A4A7D"/>
    <w:rsid w:val="005A4B3D"/>
    <w:rsid w:val="005A4C23"/>
    <w:rsid w:val="005A6751"/>
    <w:rsid w:val="005A679A"/>
    <w:rsid w:val="005A68ED"/>
    <w:rsid w:val="005A6F22"/>
    <w:rsid w:val="005A751C"/>
    <w:rsid w:val="005B0329"/>
    <w:rsid w:val="005B08ED"/>
    <w:rsid w:val="005B092E"/>
    <w:rsid w:val="005B098A"/>
    <w:rsid w:val="005B152C"/>
    <w:rsid w:val="005B169E"/>
    <w:rsid w:val="005B1EE0"/>
    <w:rsid w:val="005B20EF"/>
    <w:rsid w:val="005B247B"/>
    <w:rsid w:val="005B2A94"/>
    <w:rsid w:val="005B2B24"/>
    <w:rsid w:val="005B2B8B"/>
    <w:rsid w:val="005B2E25"/>
    <w:rsid w:val="005B4425"/>
    <w:rsid w:val="005B46E2"/>
    <w:rsid w:val="005B4883"/>
    <w:rsid w:val="005B4987"/>
    <w:rsid w:val="005B4B94"/>
    <w:rsid w:val="005B5088"/>
    <w:rsid w:val="005B6157"/>
    <w:rsid w:val="005B6408"/>
    <w:rsid w:val="005B6A5F"/>
    <w:rsid w:val="005B6F5F"/>
    <w:rsid w:val="005B7977"/>
    <w:rsid w:val="005B7A0C"/>
    <w:rsid w:val="005C0B83"/>
    <w:rsid w:val="005C0FB7"/>
    <w:rsid w:val="005C1204"/>
    <w:rsid w:val="005C184A"/>
    <w:rsid w:val="005C29D3"/>
    <w:rsid w:val="005C2C8C"/>
    <w:rsid w:val="005C2D2C"/>
    <w:rsid w:val="005C3EE8"/>
    <w:rsid w:val="005C41B6"/>
    <w:rsid w:val="005C4721"/>
    <w:rsid w:val="005C48A7"/>
    <w:rsid w:val="005C4EEA"/>
    <w:rsid w:val="005C6128"/>
    <w:rsid w:val="005C6970"/>
    <w:rsid w:val="005C6FF9"/>
    <w:rsid w:val="005C726F"/>
    <w:rsid w:val="005C7755"/>
    <w:rsid w:val="005D002D"/>
    <w:rsid w:val="005D00CC"/>
    <w:rsid w:val="005D05A8"/>
    <w:rsid w:val="005D09AF"/>
    <w:rsid w:val="005D1FA8"/>
    <w:rsid w:val="005D28B5"/>
    <w:rsid w:val="005D29A8"/>
    <w:rsid w:val="005D34F9"/>
    <w:rsid w:val="005D399E"/>
    <w:rsid w:val="005D3A72"/>
    <w:rsid w:val="005D3C63"/>
    <w:rsid w:val="005D4190"/>
    <w:rsid w:val="005D4621"/>
    <w:rsid w:val="005D4690"/>
    <w:rsid w:val="005D5046"/>
    <w:rsid w:val="005D5C60"/>
    <w:rsid w:val="005D5D34"/>
    <w:rsid w:val="005D5EC3"/>
    <w:rsid w:val="005D63BE"/>
    <w:rsid w:val="005D67A3"/>
    <w:rsid w:val="005D686D"/>
    <w:rsid w:val="005D6AEB"/>
    <w:rsid w:val="005D6B55"/>
    <w:rsid w:val="005E04BF"/>
    <w:rsid w:val="005E08E5"/>
    <w:rsid w:val="005E0E38"/>
    <w:rsid w:val="005E0F08"/>
    <w:rsid w:val="005E1922"/>
    <w:rsid w:val="005E1B76"/>
    <w:rsid w:val="005E2318"/>
    <w:rsid w:val="005E2384"/>
    <w:rsid w:val="005E2988"/>
    <w:rsid w:val="005E3085"/>
    <w:rsid w:val="005E365E"/>
    <w:rsid w:val="005E40C7"/>
    <w:rsid w:val="005E5B3F"/>
    <w:rsid w:val="005E6EBF"/>
    <w:rsid w:val="005E72E0"/>
    <w:rsid w:val="005F0047"/>
    <w:rsid w:val="005F080A"/>
    <w:rsid w:val="005F0EBA"/>
    <w:rsid w:val="005F134E"/>
    <w:rsid w:val="005F17E1"/>
    <w:rsid w:val="005F22B1"/>
    <w:rsid w:val="005F22CC"/>
    <w:rsid w:val="005F2315"/>
    <w:rsid w:val="005F2878"/>
    <w:rsid w:val="005F399C"/>
    <w:rsid w:val="005F39BA"/>
    <w:rsid w:val="005F4146"/>
    <w:rsid w:val="005F51E1"/>
    <w:rsid w:val="005F5348"/>
    <w:rsid w:val="005F56DF"/>
    <w:rsid w:val="005F612E"/>
    <w:rsid w:val="005F695A"/>
    <w:rsid w:val="00600722"/>
    <w:rsid w:val="00600A13"/>
    <w:rsid w:val="0060300B"/>
    <w:rsid w:val="006032F2"/>
    <w:rsid w:val="0060399D"/>
    <w:rsid w:val="00603CA6"/>
    <w:rsid w:val="00604029"/>
    <w:rsid w:val="00604356"/>
    <w:rsid w:val="00604E53"/>
    <w:rsid w:val="006060AA"/>
    <w:rsid w:val="00606AA4"/>
    <w:rsid w:val="00606D82"/>
    <w:rsid w:val="00607F70"/>
    <w:rsid w:val="0061194F"/>
    <w:rsid w:val="00611C80"/>
    <w:rsid w:val="00611E84"/>
    <w:rsid w:val="006124A0"/>
    <w:rsid w:val="006125FA"/>
    <w:rsid w:val="006133E8"/>
    <w:rsid w:val="006143DF"/>
    <w:rsid w:val="00615A43"/>
    <w:rsid w:val="00616153"/>
    <w:rsid w:val="006161CD"/>
    <w:rsid w:val="00616D0A"/>
    <w:rsid w:val="00617732"/>
    <w:rsid w:val="006200A0"/>
    <w:rsid w:val="006203AC"/>
    <w:rsid w:val="00620692"/>
    <w:rsid w:val="006216D9"/>
    <w:rsid w:val="00621717"/>
    <w:rsid w:val="0062174D"/>
    <w:rsid w:val="00622CF4"/>
    <w:rsid w:val="00622D87"/>
    <w:rsid w:val="006242CA"/>
    <w:rsid w:val="00624622"/>
    <w:rsid w:val="006247D4"/>
    <w:rsid w:val="00624EFA"/>
    <w:rsid w:val="006252CC"/>
    <w:rsid w:val="006254E4"/>
    <w:rsid w:val="006258A3"/>
    <w:rsid w:val="00627507"/>
    <w:rsid w:val="00630582"/>
    <w:rsid w:val="0063084A"/>
    <w:rsid w:val="006317B7"/>
    <w:rsid w:val="006319BB"/>
    <w:rsid w:val="006321AF"/>
    <w:rsid w:val="00632246"/>
    <w:rsid w:val="00633717"/>
    <w:rsid w:val="006337CE"/>
    <w:rsid w:val="00633D77"/>
    <w:rsid w:val="006344E1"/>
    <w:rsid w:val="00634FA3"/>
    <w:rsid w:val="006367C8"/>
    <w:rsid w:val="00636BCC"/>
    <w:rsid w:val="00636C39"/>
    <w:rsid w:val="006375CF"/>
    <w:rsid w:val="00637A2C"/>
    <w:rsid w:val="00637DE8"/>
    <w:rsid w:val="006403B9"/>
    <w:rsid w:val="006411D2"/>
    <w:rsid w:val="006412F9"/>
    <w:rsid w:val="006416A9"/>
    <w:rsid w:val="0064294F"/>
    <w:rsid w:val="00643046"/>
    <w:rsid w:val="006433CB"/>
    <w:rsid w:val="00643442"/>
    <w:rsid w:val="0064391B"/>
    <w:rsid w:val="00643E8D"/>
    <w:rsid w:val="0064435F"/>
    <w:rsid w:val="0064466D"/>
    <w:rsid w:val="006447FC"/>
    <w:rsid w:val="00646816"/>
    <w:rsid w:val="006470F3"/>
    <w:rsid w:val="006471DE"/>
    <w:rsid w:val="0064733B"/>
    <w:rsid w:val="00650D67"/>
    <w:rsid w:val="006522CC"/>
    <w:rsid w:val="00653886"/>
    <w:rsid w:val="00653E92"/>
    <w:rsid w:val="006545C4"/>
    <w:rsid w:val="00654DB3"/>
    <w:rsid w:val="00654F45"/>
    <w:rsid w:val="0065536B"/>
    <w:rsid w:val="006555E1"/>
    <w:rsid w:val="006557B3"/>
    <w:rsid w:val="00655DF9"/>
    <w:rsid w:val="0065684A"/>
    <w:rsid w:val="0065685E"/>
    <w:rsid w:val="00656F11"/>
    <w:rsid w:val="006578ED"/>
    <w:rsid w:val="00657B56"/>
    <w:rsid w:val="00657C12"/>
    <w:rsid w:val="00657FA2"/>
    <w:rsid w:val="00660135"/>
    <w:rsid w:val="006603B1"/>
    <w:rsid w:val="00660895"/>
    <w:rsid w:val="00660D60"/>
    <w:rsid w:val="0066117B"/>
    <w:rsid w:val="0066184F"/>
    <w:rsid w:val="00661971"/>
    <w:rsid w:val="00661CE8"/>
    <w:rsid w:val="006623D9"/>
    <w:rsid w:val="006627EB"/>
    <w:rsid w:val="00662E59"/>
    <w:rsid w:val="00662F53"/>
    <w:rsid w:val="0066300A"/>
    <w:rsid w:val="006638F8"/>
    <w:rsid w:val="0066550C"/>
    <w:rsid w:val="00665837"/>
    <w:rsid w:val="006663CD"/>
    <w:rsid w:val="0066683B"/>
    <w:rsid w:val="0066720B"/>
    <w:rsid w:val="006674B6"/>
    <w:rsid w:val="006679FD"/>
    <w:rsid w:val="00667F3C"/>
    <w:rsid w:val="0067121A"/>
    <w:rsid w:val="006716F2"/>
    <w:rsid w:val="00671E2F"/>
    <w:rsid w:val="00672015"/>
    <w:rsid w:val="00672692"/>
    <w:rsid w:val="00673D0C"/>
    <w:rsid w:val="00673FD3"/>
    <w:rsid w:val="0067472A"/>
    <w:rsid w:val="00676DCD"/>
    <w:rsid w:val="00680214"/>
    <w:rsid w:val="0068142C"/>
    <w:rsid w:val="00682003"/>
    <w:rsid w:val="00682BF2"/>
    <w:rsid w:val="006842E4"/>
    <w:rsid w:val="006859CE"/>
    <w:rsid w:val="00685D17"/>
    <w:rsid w:val="0068605A"/>
    <w:rsid w:val="00686067"/>
    <w:rsid w:val="00686270"/>
    <w:rsid w:val="0068633F"/>
    <w:rsid w:val="00686776"/>
    <w:rsid w:val="00687119"/>
    <w:rsid w:val="00687785"/>
    <w:rsid w:val="00687D05"/>
    <w:rsid w:val="00687F10"/>
    <w:rsid w:val="006904C5"/>
    <w:rsid w:val="00690D84"/>
    <w:rsid w:val="00691270"/>
    <w:rsid w:val="006917CB"/>
    <w:rsid w:val="00691A33"/>
    <w:rsid w:val="00691EB6"/>
    <w:rsid w:val="006927D2"/>
    <w:rsid w:val="00694919"/>
    <w:rsid w:val="00694BA8"/>
    <w:rsid w:val="00695F31"/>
    <w:rsid w:val="00695FAB"/>
    <w:rsid w:val="0069693E"/>
    <w:rsid w:val="00696C64"/>
    <w:rsid w:val="00696E36"/>
    <w:rsid w:val="00697167"/>
    <w:rsid w:val="006976B9"/>
    <w:rsid w:val="006A02EF"/>
    <w:rsid w:val="006A037C"/>
    <w:rsid w:val="006A05C8"/>
    <w:rsid w:val="006A07CF"/>
    <w:rsid w:val="006A1077"/>
    <w:rsid w:val="006A27B2"/>
    <w:rsid w:val="006A312D"/>
    <w:rsid w:val="006A36F4"/>
    <w:rsid w:val="006A3A3E"/>
    <w:rsid w:val="006A404C"/>
    <w:rsid w:val="006A406F"/>
    <w:rsid w:val="006A4ADF"/>
    <w:rsid w:val="006A5157"/>
    <w:rsid w:val="006A5442"/>
    <w:rsid w:val="006A5496"/>
    <w:rsid w:val="006A5D3A"/>
    <w:rsid w:val="006A6E64"/>
    <w:rsid w:val="006A7831"/>
    <w:rsid w:val="006B09A7"/>
    <w:rsid w:val="006B1097"/>
    <w:rsid w:val="006B1109"/>
    <w:rsid w:val="006B112C"/>
    <w:rsid w:val="006B19F3"/>
    <w:rsid w:val="006B1C91"/>
    <w:rsid w:val="006B25DA"/>
    <w:rsid w:val="006B27C2"/>
    <w:rsid w:val="006B2CF1"/>
    <w:rsid w:val="006B3468"/>
    <w:rsid w:val="006B36CC"/>
    <w:rsid w:val="006B4142"/>
    <w:rsid w:val="006B5273"/>
    <w:rsid w:val="006B5AD3"/>
    <w:rsid w:val="006B7B97"/>
    <w:rsid w:val="006C0406"/>
    <w:rsid w:val="006C04EA"/>
    <w:rsid w:val="006C04FB"/>
    <w:rsid w:val="006C0A0D"/>
    <w:rsid w:val="006C1158"/>
    <w:rsid w:val="006C19F9"/>
    <w:rsid w:val="006C2175"/>
    <w:rsid w:val="006C23D4"/>
    <w:rsid w:val="006C25E9"/>
    <w:rsid w:val="006C36C3"/>
    <w:rsid w:val="006C3A0B"/>
    <w:rsid w:val="006C3F79"/>
    <w:rsid w:val="006C462B"/>
    <w:rsid w:val="006C50DD"/>
    <w:rsid w:val="006C5412"/>
    <w:rsid w:val="006C6423"/>
    <w:rsid w:val="006C6587"/>
    <w:rsid w:val="006C708D"/>
    <w:rsid w:val="006C7749"/>
    <w:rsid w:val="006C7A20"/>
    <w:rsid w:val="006C7BB0"/>
    <w:rsid w:val="006C7BD6"/>
    <w:rsid w:val="006C7E11"/>
    <w:rsid w:val="006C7E40"/>
    <w:rsid w:val="006C7E49"/>
    <w:rsid w:val="006D00F6"/>
    <w:rsid w:val="006D07DA"/>
    <w:rsid w:val="006D08AE"/>
    <w:rsid w:val="006D0F8E"/>
    <w:rsid w:val="006D1E9F"/>
    <w:rsid w:val="006D1F02"/>
    <w:rsid w:val="006D232F"/>
    <w:rsid w:val="006D233A"/>
    <w:rsid w:val="006D2860"/>
    <w:rsid w:val="006D2867"/>
    <w:rsid w:val="006D3237"/>
    <w:rsid w:val="006D3557"/>
    <w:rsid w:val="006D4458"/>
    <w:rsid w:val="006D4B1A"/>
    <w:rsid w:val="006D4C48"/>
    <w:rsid w:val="006D5074"/>
    <w:rsid w:val="006D5203"/>
    <w:rsid w:val="006D5BB0"/>
    <w:rsid w:val="006D6FB2"/>
    <w:rsid w:val="006D72EA"/>
    <w:rsid w:val="006E04E3"/>
    <w:rsid w:val="006E0A38"/>
    <w:rsid w:val="006E1564"/>
    <w:rsid w:val="006E1916"/>
    <w:rsid w:val="006E21F4"/>
    <w:rsid w:val="006E234D"/>
    <w:rsid w:val="006E29DD"/>
    <w:rsid w:val="006E29F3"/>
    <w:rsid w:val="006E2E37"/>
    <w:rsid w:val="006E3596"/>
    <w:rsid w:val="006E3661"/>
    <w:rsid w:val="006E37CE"/>
    <w:rsid w:val="006E3CF1"/>
    <w:rsid w:val="006E4095"/>
    <w:rsid w:val="006E53CC"/>
    <w:rsid w:val="006E5F0D"/>
    <w:rsid w:val="006E6086"/>
    <w:rsid w:val="006E6371"/>
    <w:rsid w:val="006E662E"/>
    <w:rsid w:val="006E6F76"/>
    <w:rsid w:val="006E7795"/>
    <w:rsid w:val="006E7E80"/>
    <w:rsid w:val="006F08FE"/>
    <w:rsid w:val="006F09EF"/>
    <w:rsid w:val="006F1317"/>
    <w:rsid w:val="006F2083"/>
    <w:rsid w:val="006F24BB"/>
    <w:rsid w:val="006F25DB"/>
    <w:rsid w:val="006F27F9"/>
    <w:rsid w:val="006F3AA8"/>
    <w:rsid w:val="006F4681"/>
    <w:rsid w:val="006F48CA"/>
    <w:rsid w:val="006F49C6"/>
    <w:rsid w:val="006F57E5"/>
    <w:rsid w:val="006F5956"/>
    <w:rsid w:val="006F6477"/>
    <w:rsid w:val="006F64DD"/>
    <w:rsid w:val="006F6A13"/>
    <w:rsid w:val="006F7D85"/>
    <w:rsid w:val="00700030"/>
    <w:rsid w:val="00700157"/>
    <w:rsid w:val="00700E9B"/>
    <w:rsid w:val="00701BC9"/>
    <w:rsid w:val="00702600"/>
    <w:rsid w:val="00702C5B"/>
    <w:rsid w:val="00702FDE"/>
    <w:rsid w:val="00703466"/>
    <w:rsid w:val="007035AE"/>
    <w:rsid w:val="00703ADE"/>
    <w:rsid w:val="00705734"/>
    <w:rsid w:val="007074C5"/>
    <w:rsid w:val="00707573"/>
    <w:rsid w:val="007075BF"/>
    <w:rsid w:val="007101D7"/>
    <w:rsid w:val="00710463"/>
    <w:rsid w:val="00710717"/>
    <w:rsid w:val="00710C4C"/>
    <w:rsid w:val="00711316"/>
    <w:rsid w:val="0071157A"/>
    <w:rsid w:val="00711F79"/>
    <w:rsid w:val="00712245"/>
    <w:rsid w:val="00712281"/>
    <w:rsid w:val="00712B58"/>
    <w:rsid w:val="00712E8D"/>
    <w:rsid w:val="00713E70"/>
    <w:rsid w:val="0071487D"/>
    <w:rsid w:val="00714E93"/>
    <w:rsid w:val="00715127"/>
    <w:rsid w:val="007157AF"/>
    <w:rsid w:val="00715E19"/>
    <w:rsid w:val="00715E8E"/>
    <w:rsid w:val="00717194"/>
    <w:rsid w:val="007179BC"/>
    <w:rsid w:val="007179DC"/>
    <w:rsid w:val="007179EC"/>
    <w:rsid w:val="00717CA6"/>
    <w:rsid w:val="00720CE0"/>
    <w:rsid w:val="00721329"/>
    <w:rsid w:val="00721699"/>
    <w:rsid w:val="0072284D"/>
    <w:rsid w:val="00723137"/>
    <w:rsid w:val="00723580"/>
    <w:rsid w:val="00723755"/>
    <w:rsid w:val="0072387B"/>
    <w:rsid w:val="00724811"/>
    <w:rsid w:val="00724E75"/>
    <w:rsid w:val="00724EB7"/>
    <w:rsid w:val="00725A88"/>
    <w:rsid w:val="00725FC8"/>
    <w:rsid w:val="00726B59"/>
    <w:rsid w:val="00726E28"/>
    <w:rsid w:val="007277B7"/>
    <w:rsid w:val="007300E3"/>
    <w:rsid w:val="007302B0"/>
    <w:rsid w:val="00730541"/>
    <w:rsid w:val="0073136C"/>
    <w:rsid w:val="00731F0F"/>
    <w:rsid w:val="007329A0"/>
    <w:rsid w:val="00732A08"/>
    <w:rsid w:val="00732A6E"/>
    <w:rsid w:val="00732D0C"/>
    <w:rsid w:val="007330E6"/>
    <w:rsid w:val="00733250"/>
    <w:rsid w:val="007337EB"/>
    <w:rsid w:val="0073703A"/>
    <w:rsid w:val="00740F1C"/>
    <w:rsid w:val="00741099"/>
    <w:rsid w:val="007411AB"/>
    <w:rsid w:val="00741404"/>
    <w:rsid w:val="00742BF1"/>
    <w:rsid w:val="00742EDB"/>
    <w:rsid w:val="00743B2D"/>
    <w:rsid w:val="007449E5"/>
    <w:rsid w:val="00744E97"/>
    <w:rsid w:val="00745181"/>
    <w:rsid w:val="0074522D"/>
    <w:rsid w:val="00745F10"/>
    <w:rsid w:val="00745FDA"/>
    <w:rsid w:val="00746135"/>
    <w:rsid w:val="00746D27"/>
    <w:rsid w:val="007474DA"/>
    <w:rsid w:val="00747FF0"/>
    <w:rsid w:val="007502E6"/>
    <w:rsid w:val="007507D6"/>
    <w:rsid w:val="00751477"/>
    <w:rsid w:val="007514E2"/>
    <w:rsid w:val="0075183A"/>
    <w:rsid w:val="007519AC"/>
    <w:rsid w:val="007519FD"/>
    <w:rsid w:val="00752A12"/>
    <w:rsid w:val="00753244"/>
    <w:rsid w:val="00753924"/>
    <w:rsid w:val="00753C90"/>
    <w:rsid w:val="00754962"/>
    <w:rsid w:val="00754C9F"/>
    <w:rsid w:val="00755775"/>
    <w:rsid w:val="00755FE7"/>
    <w:rsid w:val="00756025"/>
    <w:rsid w:val="007566A5"/>
    <w:rsid w:val="007578E9"/>
    <w:rsid w:val="00757969"/>
    <w:rsid w:val="0076018F"/>
    <w:rsid w:val="00760A56"/>
    <w:rsid w:val="00760A59"/>
    <w:rsid w:val="00760CEA"/>
    <w:rsid w:val="007613FB"/>
    <w:rsid w:val="00761AA9"/>
    <w:rsid w:val="00762A15"/>
    <w:rsid w:val="0076378F"/>
    <w:rsid w:val="007639B4"/>
    <w:rsid w:val="00763C36"/>
    <w:rsid w:val="00763FCC"/>
    <w:rsid w:val="00764225"/>
    <w:rsid w:val="00764404"/>
    <w:rsid w:val="007645BA"/>
    <w:rsid w:val="007647F6"/>
    <w:rsid w:val="007649E7"/>
    <w:rsid w:val="00764D4E"/>
    <w:rsid w:val="0076569F"/>
    <w:rsid w:val="00765A1F"/>
    <w:rsid w:val="00765EE8"/>
    <w:rsid w:val="00766881"/>
    <w:rsid w:val="00766B9C"/>
    <w:rsid w:val="00766D3C"/>
    <w:rsid w:val="00767E9F"/>
    <w:rsid w:val="00771834"/>
    <w:rsid w:val="007720A1"/>
    <w:rsid w:val="007724F6"/>
    <w:rsid w:val="00773C75"/>
    <w:rsid w:val="007749A5"/>
    <w:rsid w:val="00775B6D"/>
    <w:rsid w:val="00776944"/>
    <w:rsid w:val="00776D68"/>
    <w:rsid w:val="007770FA"/>
    <w:rsid w:val="00777221"/>
    <w:rsid w:val="00777433"/>
    <w:rsid w:val="00777874"/>
    <w:rsid w:val="00777D9D"/>
    <w:rsid w:val="00780AEA"/>
    <w:rsid w:val="00780C21"/>
    <w:rsid w:val="007810E6"/>
    <w:rsid w:val="00781190"/>
    <w:rsid w:val="007812A4"/>
    <w:rsid w:val="00783128"/>
    <w:rsid w:val="00783618"/>
    <w:rsid w:val="0078371E"/>
    <w:rsid w:val="00783AE0"/>
    <w:rsid w:val="00783BC4"/>
    <w:rsid w:val="007845C4"/>
    <w:rsid w:val="007850EE"/>
    <w:rsid w:val="00785970"/>
    <w:rsid w:val="00785B95"/>
    <w:rsid w:val="00785D3A"/>
    <w:rsid w:val="0078627C"/>
    <w:rsid w:val="0078657A"/>
    <w:rsid w:val="00786642"/>
    <w:rsid w:val="00787699"/>
    <w:rsid w:val="0078782E"/>
    <w:rsid w:val="00787BB0"/>
    <w:rsid w:val="00787E18"/>
    <w:rsid w:val="00787FD1"/>
    <w:rsid w:val="007904BA"/>
    <w:rsid w:val="00790E96"/>
    <w:rsid w:val="00791035"/>
    <w:rsid w:val="007920AB"/>
    <w:rsid w:val="0079269B"/>
    <w:rsid w:val="00792C3E"/>
    <w:rsid w:val="00793045"/>
    <w:rsid w:val="00793366"/>
    <w:rsid w:val="00793D68"/>
    <w:rsid w:val="00794ADF"/>
    <w:rsid w:val="00795267"/>
    <w:rsid w:val="00795C50"/>
    <w:rsid w:val="00796412"/>
    <w:rsid w:val="00796FA8"/>
    <w:rsid w:val="00797387"/>
    <w:rsid w:val="0079746E"/>
    <w:rsid w:val="00797D77"/>
    <w:rsid w:val="007A03A6"/>
    <w:rsid w:val="007A0C53"/>
    <w:rsid w:val="007A1A70"/>
    <w:rsid w:val="007A24E2"/>
    <w:rsid w:val="007A26D7"/>
    <w:rsid w:val="007A3040"/>
    <w:rsid w:val="007A3A4E"/>
    <w:rsid w:val="007A466C"/>
    <w:rsid w:val="007A4E36"/>
    <w:rsid w:val="007A66BC"/>
    <w:rsid w:val="007A678F"/>
    <w:rsid w:val="007A6860"/>
    <w:rsid w:val="007A716F"/>
    <w:rsid w:val="007A7FBD"/>
    <w:rsid w:val="007B004C"/>
    <w:rsid w:val="007B0BFA"/>
    <w:rsid w:val="007B0FD3"/>
    <w:rsid w:val="007B1BFD"/>
    <w:rsid w:val="007B270A"/>
    <w:rsid w:val="007B2907"/>
    <w:rsid w:val="007B2986"/>
    <w:rsid w:val="007B2E1B"/>
    <w:rsid w:val="007B334C"/>
    <w:rsid w:val="007B3AAD"/>
    <w:rsid w:val="007B430A"/>
    <w:rsid w:val="007B4538"/>
    <w:rsid w:val="007B461A"/>
    <w:rsid w:val="007B585D"/>
    <w:rsid w:val="007B5C0E"/>
    <w:rsid w:val="007B6971"/>
    <w:rsid w:val="007C02F2"/>
    <w:rsid w:val="007C0695"/>
    <w:rsid w:val="007C0988"/>
    <w:rsid w:val="007C0DA7"/>
    <w:rsid w:val="007C0F5C"/>
    <w:rsid w:val="007C1329"/>
    <w:rsid w:val="007C185B"/>
    <w:rsid w:val="007C1EA4"/>
    <w:rsid w:val="007C1F36"/>
    <w:rsid w:val="007C2230"/>
    <w:rsid w:val="007C22DA"/>
    <w:rsid w:val="007C252E"/>
    <w:rsid w:val="007C28F8"/>
    <w:rsid w:val="007C380D"/>
    <w:rsid w:val="007C3A4F"/>
    <w:rsid w:val="007C419A"/>
    <w:rsid w:val="007C4472"/>
    <w:rsid w:val="007C45F0"/>
    <w:rsid w:val="007C46AD"/>
    <w:rsid w:val="007C4BB4"/>
    <w:rsid w:val="007C4CC8"/>
    <w:rsid w:val="007C4D5A"/>
    <w:rsid w:val="007C4E89"/>
    <w:rsid w:val="007C5426"/>
    <w:rsid w:val="007C544E"/>
    <w:rsid w:val="007C5798"/>
    <w:rsid w:val="007C5C46"/>
    <w:rsid w:val="007C5CA6"/>
    <w:rsid w:val="007C6176"/>
    <w:rsid w:val="007C68C4"/>
    <w:rsid w:val="007C75C9"/>
    <w:rsid w:val="007C7F23"/>
    <w:rsid w:val="007D253B"/>
    <w:rsid w:val="007D2F44"/>
    <w:rsid w:val="007D320F"/>
    <w:rsid w:val="007D38A1"/>
    <w:rsid w:val="007D461D"/>
    <w:rsid w:val="007D4832"/>
    <w:rsid w:val="007D523D"/>
    <w:rsid w:val="007D582E"/>
    <w:rsid w:val="007D5E9F"/>
    <w:rsid w:val="007D5EF2"/>
    <w:rsid w:val="007D6231"/>
    <w:rsid w:val="007D64C5"/>
    <w:rsid w:val="007D6699"/>
    <w:rsid w:val="007D68A8"/>
    <w:rsid w:val="007D6BEC"/>
    <w:rsid w:val="007D6E20"/>
    <w:rsid w:val="007D6E9E"/>
    <w:rsid w:val="007D7361"/>
    <w:rsid w:val="007D76EF"/>
    <w:rsid w:val="007E00A6"/>
    <w:rsid w:val="007E06F9"/>
    <w:rsid w:val="007E1985"/>
    <w:rsid w:val="007E1B9D"/>
    <w:rsid w:val="007E20B7"/>
    <w:rsid w:val="007E21B2"/>
    <w:rsid w:val="007E27F9"/>
    <w:rsid w:val="007E2B61"/>
    <w:rsid w:val="007E2C4E"/>
    <w:rsid w:val="007E368C"/>
    <w:rsid w:val="007E374A"/>
    <w:rsid w:val="007E38F7"/>
    <w:rsid w:val="007E4C9D"/>
    <w:rsid w:val="007E4F33"/>
    <w:rsid w:val="007E59DE"/>
    <w:rsid w:val="007E5FBB"/>
    <w:rsid w:val="007E6000"/>
    <w:rsid w:val="007E7668"/>
    <w:rsid w:val="007E7B08"/>
    <w:rsid w:val="007E7D4C"/>
    <w:rsid w:val="007E7EB3"/>
    <w:rsid w:val="007F0EE9"/>
    <w:rsid w:val="007F1905"/>
    <w:rsid w:val="007F2460"/>
    <w:rsid w:val="007F28FA"/>
    <w:rsid w:val="007F2999"/>
    <w:rsid w:val="007F2DF9"/>
    <w:rsid w:val="007F2E72"/>
    <w:rsid w:val="007F2F10"/>
    <w:rsid w:val="007F41D4"/>
    <w:rsid w:val="007F4862"/>
    <w:rsid w:val="007F498C"/>
    <w:rsid w:val="007F6350"/>
    <w:rsid w:val="007F6E3C"/>
    <w:rsid w:val="007F6EC7"/>
    <w:rsid w:val="007F7255"/>
    <w:rsid w:val="00800BEE"/>
    <w:rsid w:val="00801300"/>
    <w:rsid w:val="00801DDA"/>
    <w:rsid w:val="00801F92"/>
    <w:rsid w:val="00801FA5"/>
    <w:rsid w:val="00802091"/>
    <w:rsid w:val="008021A0"/>
    <w:rsid w:val="0080252F"/>
    <w:rsid w:val="00802C64"/>
    <w:rsid w:val="00802E41"/>
    <w:rsid w:val="00803C1A"/>
    <w:rsid w:val="008041DE"/>
    <w:rsid w:val="00804646"/>
    <w:rsid w:val="008046E8"/>
    <w:rsid w:val="00804884"/>
    <w:rsid w:val="0080500D"/>
    <w:rsid w:val="0080523C"/>
    <w:rsid w:val="008053EC"/>
    <w:rsid w:val="00805654"/>
    <w:rsid w:val="00805E52"/>
    <w:rsid w:val="008061D0"/>
    <w:rsid w:val="008062BE"/>
    <w:rsid w:val="00806397"/>
    <w:rsid w:val="008064CF"/>
    <w:rsid w:val="008068AB"/>
    <w:rsid w:val="0080695A"/>
    <w:rsid w:val="00807BF3"/>
    <w:rsid w:val="0081052A"/>
    <w:rsid w:val="00810B38"/>
    <w:rsid w:val="00811642"/>
    <w:rsid w:val="008118F4"/>
    <w:rsid w:val="00811BF3"/>
    <w:rsid w:val="00812C4E"/>
    <w:rsid w:val="008138E3"/>
    <w:rsid w:val="00813BDA"/>
    <w:rsid w:val="00813E36"/>
    <w:rsid w:val="00815DC0"/>
    <w:rsid w:val="00815F29"/>
    <w:rsid w:val="008163BA"/>
    <w:rsid w:val="008165CC"/>
    <w:rsid w:val="00816AF9"/>
    <w:rsid w:val="0081704D"/>
    <w:rsid w:val="00817A1C"/>
    <w:rsid w:val="008204C7"/>
    <w:rsid w:val="00820992"/>
    <w:rsid w:val="00822616"/>
    <w:rsid w:val="00823602"/>
    <w:rsid w:val="00823ECA"/>
    <w:rsid w:val="0082453D"/>
    <w:rsid w:val="008255F5"/>
    <w:rsid w:val="00825F84"/>
    <w:rsid w:val="008260F1"/>
    <w:rsid w:val="0082640B"/>
    <w:rsid w:val="00827ECE"/>
    <w:rsid w:val="0083014E"/>
    <w:rsid w:val="00830C80"/>
    <w:rsid w:val="00830F4E"/>
    <w:rsid w:val="00831257"/>
    <w:rsid w:val="008312E7"/>
    <w:rsid w:val="00831342"/>
    <w:rsid w:val="0083156C"/>
    <w:rsid w:val="00831596"/>
    <w:rsid w:val="00831D0D"/>
    <w:rsid w:val="00831F41"/>
    <w:rsid w:val="0083214A"/>
    <w:rsid w:val="00832290"/>
    <w:rsid w:val="00832615"/>
    <w:rsid w:val="00832985"/>
    <w:rsid w:val="008329BB"/>
    <w:rsid w:val="00833A61"/>
    <w:rsid w:val="00833FE8"/>
    <w:rsid w:val="00834220"/>
    <w:rsid w:val="00834B74"/>
    <w:rsid w:val="00834D02"/>
    <w:rsid w:val="008353A4"/>
    <w:rsid w:val="008359A1"/>
    <w:rsid w:val="00836533"/>
    <w:rsid w:val="00836733"/>
    <w:rsid w:val="00837604"/>
    <w:rsid w:val="00840524"/>
    <w:rsid w:val="008414BD"/>
    <w:rsid w:val="00841622"/>
    <w:rsid w:val="008425B2"/>
    <w:rsid w:val="00843228"/>
    <w:rsid w:val="00843601"/>
    <w:rsid w:val="00843F62"/>
    <w:rsid w:val="00844880"/>
    <w:rsid w:val="00844892"/>
    <w:rsid w:val="00845723"/>
    <w:rsid w:val="0084588A"/>
    <w:rsid w:val="00845B43"/>
    <w:rsid w:val="0084644C"/>
    <w:rsid w:val="0084663E"/>
    <w:rsid w:val="008468B6"/>
    <w:rsid w:val="00846BFD"/>
    <w:rsid w:val="008475A3"/>
    <w:rsid w:val="008505D8"/>
    <w:rsid w:val="00851979"/>
    <w:rsid w:val="00851EF9"/>
    <w:rsid w:val="00851FCB"/>
    <w:rsid w:val="0085217B"/>
    <w:rsid w:val="00852474"/>
    <w:rsid w:val="00853371"/>
    <w:rsid w:val="00853A26"/>
    <w:rsid w:val="00853F68"/>
    <w:rsid w:val="0085427D"/>
    <w:rsid w:val="00854B07"/>
    <w:rsid w:val="00855022"/>
    <w:rsid w:val="00855ED7"/>
    <w:rsid w:val="00856818"/>
    <w:rsid w:val="00857765"/>
    <w:rsid w:val="008577FD"/>
    <w:rsid w:val="00860135"/>
    <w:rsid w:val="008608C8"/>
    <w:rsid w:val="00860ABF"/>
    <w:rsid w:val="00860B03"/>
    <w:rsid w:val="00860F7C"/>
    <w:rsid w:val="008620B0"/>
    <w:rsid w:val="008641FE"/>
    <w:rsid w:val="008642A4"/>
    <w:rsid w:val="0086497A"/>
    <w:rsid w:val="00864D13"/>
    <w:rsid w:val="008650CD"/>
    <w:rsid w:val="00865D78"/>
    <w:rsid w:val="00866269"/>
    <w:rsid w:val="008663DD"/>
    <w:rsid w:val="00867374"/>
    <w:rsid w:val="00867416"/>
    <w:rsid w:val="00867E86"/>
    <w:rsid w:val="00867F71"/>
    <w:rsid w:val="00867FF0"/>
    <w:rsid w:val="00870983"/>
    <w:rsid w:val="0087098A"/>
    <w:rsid w:val="00870F09"/>
    <w:rsid w:val="00870F53"/>
    <w:rsid w:val="008713A1"/>
    <w:rsid w:val="00871A27"/>
    <w:rsid w:val="00872474"/>
    <w:rsid w:val="00872818"/>
    <w:rsid w:val="0087306F"/>
    <w:rsid w:val="008732FF"/>
    <w:rsid w:val="008735EE"/>
    <w:rsid w:val="00873A76"/>
    <w:rsid w:val="00874EFD"/>
    <w:rsid w:val="00874F04"/>
    <w:rsid w:val="008754AB"/>
    <w:rsid w:val="008766E3"/>
    <w:rsid w:val="00876990"/>
    <w:rsid w:val="00876A1E"/>
    <w:rsid w:val="0088060C"/>
    <w:rsid w:val="0088073E"/>
    <w:rsid w:val="00880ED5"/>
    <w:rsid w:val="00881353"/>
    <w:rsid w:val="00883258"/>
    <w:rsid w:val="00883C51"/>
    <w:rsid w:val="0088445A"/>
    <w:rsid w:val="00884772"/>
    <w:rsid w:val="00885A60"/>
    <w:rsid w:val="00885E3D"/>
    <w:rsid w:val="0088636D"/>
    <w:rsid w:val="00886ADE"/>
    <w:rsid w:val="00886FFE"/>
    <w:rsid w:val="008878C7"/>
    <w:rsid w:val="00887E19"/>
    <w:rsid w:val="008910C5"/>
    <w:rsid w:val="00892C42"/>
    <w:rsid w:val="008934D6"/>
    <w:rsid w:val="00893576"/>
    <w:rsid w:val="00893984"/>
    <w:rsid w:val="00893E73"/>
    <w:rsid w:val="008940CE"/>
    <w:rsid w:val="008942D8"/>
    <w:rsid w:val="0089437D"/>
    <w:rsid w:val="0089514C"/>
    <w:rsid w:val="00895812"/>
    <w:rsid w:val="00895B9C"/>
    <w:rsid w:val="00895CCA"/>
    <w:rsid w:val="00896F12"/>
    <w:rsid w:val="008973CD"/>
    <w:rsid w:val="0089741B"/>
    <w:rsid w:val="008A1394"/>
    <w:rsid w:val="008A13FE"/>
    <w:rsid w:val="008A16C5"/>
    <w:rsid w:val="008A19BE"/>
    <w:rsid w:val="008A21CC"/>
    <w:rsid w:val="008A2686"/>
    <w:rsid w:val="008A34E7"/>
    <w:rsid w:val="008A3E90"/>
    <w:rsid w:val="008A4392"/>
    <w:rsid w:val="008A4AFF"/>
    <w:rsid w:val="008A4BF3"/>
    <w:rsid w:val="008A5BD7"/>
    <w:rsid w:val="008A5D7C"/>
    <w:rsid w:val="008A66F3"/>
    <w:rsid w:val="008A6D69"/>
    <w:rsid w:val="008A732B"/>
    <w:rsid w:val="008A7410"/>
    <w:rsid w:val="008A7C1D"/>
    <w:rsid w:val="008A7F8F"/>
    <w:rsid w:val="008B013F"/>
    <w:rsid w:val="008B028E"/>
    <w:rsid w:val="008B02DC"/>
    <w:rsid w:val="008B0892"/>
    <w:rsid w:val="008B143C"/>
    <w:rsid w:val="008B28C0"/>
    <w:rsid w:val="008B2A3D"/>
    <w:rsid w:val="008B33A4"/>
    <w:rsid w:val="008B4495"/>
    <w:rsid w:val="008B48FD"/>
    <w:rsid w:val="008B57CE"/>
    <w:rsid w:val="008B58CA"/>
    <w:rsid w:val="008B652F"/>
    <w:rsid w:val="008B668E"/>
    <w:rsid w:val="008B7033"/>
    <w:rsid w:val="008B7BCB"/>
    <w:rsid w:val="008C036D"/>
    <w:rsid w:val="008C1274"/>
    <w:rsid w:val="008C1BBE"/>
    <w:rsid w:val="008C1F98"/>
    <w:rsid w:val="008C26DE"/>
    <w:rsid w:val="008C275F"/>
    <w:rsid w:val="008C2B91"/>
    <w:rsid w:val="008C2D96"/>
    <w:rsid w:val="008C484D"/>
    <w:rsid w:val="008C58A4"/>
    <w:rsid w:val="008C6476"/>
    <w:rsid w:val="008C79AD"/>
    <w:rsid w:val="008D0F45"/>
    <w:rsid w:val="008D1524"/>
    <w:rsid w:val="008D1C72"/>
    <w:rsid w:val="008D1D22"/>
    <w:rsid w:val="008D1FFA"/>
    <w:rsid w:val="008D211D"/>
    <w:rsid w:val="008D21FA"/>
    <w:rsid w:val="008D2225"/>
    <w:rsid w:val="008D2711"/>
    <w:rsid w:val="008D27C5"/>
    <w:rsid w:val="008D4133"/>
    <w:rsid w:val="008D4752"/>
    <w:rsid w:val="008D4EE7"/>
    <w:rsid w:val="008D533E"/>
    <w:rsid w:val="008D5EAD"/>
    <w:rsid w:val="008D664B"/>
    <w:rsid w:val="008D6D5F"/>
    <w:rsid w:val="008E060E"/>
    <w:rsid w:val="008E0CED"/>
    <w:rsid w:val="008E0ED9"/>
    <w:rsid w:val="008E107C"/>
    <w:rsid w:val="008E1348"/>
    <w:rsid w:val="008E17CC"/>
    <w:rsid w:val="008E2306"/>
    <w:rsid w:val="008E2392"/>
    <w:rsid w:val="008E271C"/>
    <w:rsid w:val="008E29D4"/>
    <w:rsid w:val="008E318D"/>
    <w:rsid w:val="008E3196"/>
    <w:rsid w:val="008E37E7"/>
    <w:rsid w:val="008E418E"/>
    <w:rsid w:val="008E4B98"/>
    <w:rsid w:val="008E5BC6"/>
    <w:rsid w:val="008E6146"/>
    <w:rsid w:val="008E6A25"/>
    <w:rsid w:val="008E6BED"/>
    <w:rsid w:val="008E6E85"/>
    <w:rsid w:val="008E73B6"/>
    <w:rsid w:val="008E76F9"/>
    <w:rsid w:val="008E7AC0"/>
    <w:rsid w:val="008F00A6"/>
    <w:rsid w:val="008F0162"/>
    <w:rsid w:val="008F0E6B"/>
    <w:rsid w:val="008F2800"/>
    <w:rsid w:val="008F2812"/>
    <w:rsid w:val="008F2CD2"/>
    <w:rsid w:val="008F375A"/>
    <w:rsid w:val="008F4383"/>
    <w:rsid w:val="008F470C"/>
    <w:rsid w:val="008F4C70"/>
    <w:rsid w:val="008F5193"/>
    <w:rsid w:val="008F5289"/>
    <w:rsid w:val="008F52D3"/>
    <w:rsid w:val="008F6A18"/>
    <w:rsid w:val="008F6EEC"/>
    <w:rsid w:val="0090006D"/>
    <w:rsid w:val="009002C2"/>
    <w:rsid w:val="009004A2"/>
    <w:rsid w:val="00901266"/>
    <w:rsid w:val="009013A7"/>
    <w:rsid w:val="00901761"/>
    <w:rsid w:val="009017FB"/>
    <w:rsid w:val="009017FC"/>
    <w:rsid w:val="00901FCC"/>
    <w:rsid w:val="00902AE1"/>
    <w:rsid w:val="00902B9B"/>
    <w:rsid w:val="00902BC6"/>
    <w:rsid w:val="009030B1"/>
    <w:rsid w:val="009034D5"/>
    <w:rsid w:val="0090506B"/>
    <w:rsid w:val="009050C9"/>
    <w:rsid w:val="009066FC"/>
    <w:rsid w:val="00907F94"/>
    <w:rsid w:val="00910517"/>
    <w:rsid w:val="00910C80"/>
    <w:rsid w:val="00911E58"/>
    <w:rsid w:val="00912877"/>
    <w:rsid w:val="00912E97"/>
    <w:rsid w:val="00912FB9"/>
    <w:rsid w:val="00913202"/>
    <w:rsid w:val="00913733"/>
    <w:rsid w:val="0091404A"/>
    <w:rsid w:val="009140A3"/>
    <w:rsid w:val="009144A2"/>
    <w:rsid w:val="00914754"/>
    <w:rsid w:val="00914D64"/>
    <w:rsid w:val="00914E9B"/>
    <w:rsid w:val="00914FE1"/>
    <w:rsid w:val="00915009"/>
    <w:rsid w:val="009150EE"/>
    <w:rsid w:val="0091510C"/>
    <w:rsid w:val="00915B32"/>
    <w:rsid w:val="00915E8B"/>
    <w:rsid w:val="009160C1"/>
    <w:rsid w:val="009163E5"/>
    <w:rsid w:val="00916B68"/>
    <w:rsid w:val="00916D8C"/>
    <w:rsid w:val="00917079"/>
    <w:rsid w:val="0091729A"/>
    <w:rsid w:val="009175AF"/>
    <w:rsid w:val="0092067B"/>
    <w:rsid w:val="00920AC7"/>
    <w:rsid w:val="00921310"/>
    <w:rsid w:val="00921C5B"/>
    <w:rsid w:val="00921F63"/>
    <w:rsid w:val="0092298B"/>
    <w:rsid w:val="00922E23"/>
    <w:rsid w:val="009234F7"/>
    <w:rsid w:val="00923CBF"/>
    <w:rsid w:val="00924D04"/>
    <w:rsid w:val="00925151"/>
    <w:rsid w:val="009259AC"/>
    <w:rsid w:val="00925BC9"/>
    <w:rsid w:val="00925E86"/>
    <w:rsid w:val="00926291"/>
    <w:rsid w:val="00926B3E"/>
    <w:rsid w:val="00926F38"/>
    <w:rsid w:val="0092701D"/>
    <w:rsid w:val="00930237"/>
    <w:rsid w:val="00930FEC"/>
    <w:rsid w:val="00931177"/>
    <w:rsid w:val="00931870"/>
    <w:rsid w:val="00931B68"/>
    <w:rsid w:val="00932055"/>
    <w:rsid w:val="009326E2"/>
    <w:rsid w:val="00934301"/>
    <w:rsid w:val="009343E3"/>
    <w:rsid w:val="00934A0B"/>
    <w:rsid w:val="00934AEB"/>
    <w:rsid w:val="00935C0A"/>
    <w:rsid w:val="0093643D"/>
    <w:rsid w:val="00936842"/>
    <w:rsid w:val="00936CD1"/>
    <w:rsid w:val="00937253"/>
    <w:rsid w:val="00937770"/>
    <w:rsid w:val="00940169"/>
    <w:rsid w:val="00940461"/>
    <w:rsid w:val="00940972"/>
    <w:rsid w:val="00940CDC"/>
    <w:rsid w:val="009415D6"/>
    <w:rsid w:val="00941747"/>
    <w:rsid w:val="00941DFB"/>
    <w:rsid w:val="00941EFB"/>
    <w:rsid w:val="009421F4"/>
    <w:rsid w:val="00943417"/>
    <w:rsid w:val="00943A8C"/>
    <w:rsid w:val="00943B29"/>
    <w:rsid w:val="00943C3B"/>
    <w:rsid w:val="00943C9D"/>
    <w:rsid w:val="0094423F"/>
    <w:rsid w:val="00944392"/>
    <w:rsid w:val="00944887"/>
    <w:rsid w:val="0094521E"/>
    <w:rsid w:val="00945F20"/>
    <w:rsid w:val="0094628D"/>
    <w:rsid w:val="0094759A"/>
    <w:rsid w:val="00947AFB"/>
    <w:rsid w:val="00951AE7"/>
    <w:rsid w:val="00951BE6"/>
    <w:rsid w:val="00951D7D"/>
    <w:rsid w:val="009529B9"/>
    <w:rsid w:val="00952F6B"/>
    <w:rsid w:val="009536D3"/>
    <w:rsid w:val="009538C3"/>
    <w:rsid w:val="00955B92"/>
    <w:rsid w:val="00956544"/>
    <w:rsid w:val="00960BB8"/>
    <w:rsid w:val="00960BC9"/>
    <w:rsid w:val="00961002"/>
    <w:rsid w:val="00961818"/>
    <w:rsid w:val="009620CF"/>
    <w:rsid w:val="009623AE"/>
    <w:rsid w:val="00962DD1"/>
    <w:rsid w:val="009630C7"/>
    <w:rsid w:val="0096473F"/>
    <w:rsid w:val="00965C33"/>
    <w:rsid w:val="00965C98"/>
    <w:rsid w:val="00965FCB"/>
    <w:rsid w:val="00966BC5"/>
    <w:rsid w:val="00966C25"/>
    <w:rsid w:val="00967366"/>
    <w:rsid w:val="009676E0"/>
    <w:rsid w:val="00967C7B"/>
    <w:rsid w:val="00970038"/>
    <w:rsid w:val="00970927"/>
    <w:rsid w:val="00970D6D"/>
    <w:rsid w:val="00970F75"/>
    <w:rsid w:val="0097181E"/>
    <w:rsid w:val="009718E0"/>
    <w:rsid w:val="0097274A"/>
    <w:rsid w:val="00972B55"/>
    <w:rsid w:val="009733E5"/>
    <w:rsid w:val="00973881"/>
    <w:rsid w:val="00973FBC"/>
    <w:rsid w:val="00974118"/>
    <w:rsid w:val="009743B7"/>
    <w:rsid w:val="009745FB"/>
    <w:rsid w:val="00974AA5"/>
    <w:rsid w:val="00974AF3"/>
    <w:rsid w:val="00974CFE"/>
    <w:rsid w:val="00974D52"/>
    <w:rsid w:val="009753E0"/>
    <w:rsid w:val="009757F4"/>
    <w:rsid w:val="00976377"/>
    <w:rsid w:val="0097670D"/>
    <w:rsid w:val="009767C2"/>
    <w:rsid w:val="009775C2"/>
    <w:rsid w:val="0098039E"/>
    <w:rsid w:val="0098064B"/>
    <w:rsid w:val="00981B7F"/>
    <w:rsid w:val="009821A7"/>
    <w:rsid w:val="0098228B"/>
    <w:rsid w:val="00982411"/>
    <w:rsid w:val="009828DA"/>
    <w:rsid w:val="00982B7A"/>
    <w:rsid w:val="00984811"/>
    <w:rsid w:val="009853D4"/>
    <w:rsid w:val="00985B3F"/>
    <w:rsid w:val="00985BAB"/>
    <w:rsid w:val="00985E25"/>
    <w:rsid w:val="00986994"/>
    <w:rsid w:val="0098710D"/>
    <w:rsid w:val="009875AA"/>
    <w:rsid w:val="00987D22"/>
    <w:rsid w:val="00987FE5"/>
    <w:rsid w:val="009904F6"/>
    <w:rsid w:val="0099054C"/>
    <w:rsid w:val="0099064E"/>
    <w:rsid w:val="009906C0"/>
    <w:rsid w:val="00990C3D"/>
    <w:rsid w:val="00992276"/>
    <w:rsid w:val="009931E8"/>
    <w:rsid w:val="00993B86"/>
    <w:rsid w:val="00993D3D"/>
    <w:rsid w:val="00993FB1"/>
    <w:rsid w:val="00995E1B"/>
    <w:rsid w:val="00995F4E"/>
    <w:rsid w:val="00996AD2"/>
    <w:rsid w:val="00997233"/>
    <w:rsid w:val="009977C2"/>
    <w:rsid w:val="009A11A7"/>
    <w:rsid w:val="009A190B"/>
    <w:rsid w:val="009A231E"/>
    <w:rsid w:val="009A554E"/>
    <w:rsid w:val="009A5633"/>
    <w:rsid w:val="009A62CC"/>
    <w:rsid w:val="009A668A"/>
    <w:rsid w:val="009A6EA2"/>
    <w:rsid w:val="009A7AB7"/>
    <w:rsid w:val="009A7D5E"/>
    <w:rsid w:val="009B047C"/>
    <w:rsid w:val="009B050F"/>
    <w:rsid w:val="009B0722"/>
    <w:rsid w:val="009B07B3"/>
    <w:rsid w:val="009B1A9A"/>
    <w:rsid w:val="009B1B5F"/>
    <w:rsid w:val="009B1FA3"/>
    <w:rsid w:val="009B25A7"/>
    <w:rsid w:val="009B3E0F"/>
    <w:rsid w:val="009B4680"/>
    <w:rsid w:val="009B4B6B"/>
    <w:rsid w:val="009B4F2A"/>
    <w:rsid w:val="009B58CB"/>
    <w:rsid w:val="009B5D66"/>
    <w:rsid w:val="009B5DC1"/>
    <w:rsid w:val="009B6673"/>
    <w:rsid w:val="009B6899"/>
    <w:rsid w:val="009B6B15"/>
    <w:rsid w:val="009B756E"/>
    <w:rsid w:val="009B7DAD"/>
    <w:rsid w:val="009C0048"/>
    <w:rsid w:val="009C09FF"/>
    <w:rsid w:val="009C0DF6"/>
    <w:rsid w:val="009C191B"/>
    <w:rsid w:val="009C2AC3"/>
    <w:rsid w:val="009C2BD6"/>
    <w:rsid w:val="009C4ABD"/>
    <w:rsid w:val="009C52CF"/>
    <w:rsid w:val="009C551C"/>
    <w:rsid w:val="009C6669"/>
    <w:rsid w:val="009C699B"/>
    <w:rsid w:val="009C6AB6"/>
    <w:rsid w:val="009C6AEA"/>
    <w:rsid w:val="009C75A5"/>
    <w:rsid w:val="009C7DE3"/>
    <w:rsid w:val="009D15BC"/>
    <w:rsid w:val="009D2F8B"/>
    <w:rsid w:val="009D31D0"/>
    <w:rsid w:val="009D34E9"/>
    <w:rsid w:val="009D35D3"/>
    <w:rsid w:val="009D3755"/>
    <w:rsid w:val="009D3AA5"/>
    <w:rsid w:val="009D4024"/>
    <w:rsid w:val="009D45A1"/>
    <w:rsid w:val="009D58CF"/>
    <w:rsid w:val="009D6000"/>
    <w:rsid w:val="009D6E66"/>
    <w:rsid w:val="009D7784"/>
    <w:rsid w:val="009E0359"/>
    <w:rsid w:val="009E0717"/>
    <w:rsid w:val="009E0D2A"/>
    <w:rsid w:val="009E0F31"/>
    <w:rsid w:val="009E186A"/>
    <w:rsid w:val="009E1F32"/>
    <w:rsid w:val="009E25F6"/>
    <w:rsid w:val="009E2825"/>
    <w:rsid w:val="009E2FAC"/>
    <w:rsid w:val="009E3AC5"/>
    <w:rsid w:val="009E6025"/>
    <w:rsid w:val="009E611D"/>
    <w:rsid w:val="009E61D0"/>
    <w:rsid w:val="009E690C"/>
    <w:rsid w:val="009E707C"/>
    <w:rsid w:val="009E7613"/>
    <w:rsid w:val="009E776C"/>
    <w:rsid w:val="009E7A6F"/>
    <w:rsid w:val="009E7C82"/>
    <w:rsid w:val="009F0078"/>
    <w:rsid w:val="009F0D3C"/>
    <w:rsid w:val="009F1E32"/>
    <w:rsid w:val="009F202D"/>
    <w:rsid w:val="009F24B2"/>
    <w:rsid w:val="009F2C4C"/>
    <w:rsid w:val="009F2F3A"/>
    <w:rsid w:val="009F3EB1"/>
    <w:rsid w:val="009F4072"/>
    <w:rsid w:val="009F4476"/>
    <w:rsid w:val="009F4D1B"/>
    <w:rsid w:val="009F5B28"/>
    <w:rsid w:val="009F5B77"/>
    <w:rsid w:val="009F77D5"/>
    <w:rsid w:val="00A00AAB"/>
    <w:rsid w:val="00A00C6C"/>
    <w:rsid w:val="00A00D78"/>
    <w:rsid w:val="00A01588"/>
    <w:rsid w:val="00A01600"/>
    <w:rsid w:val="00A01738"/>
    <w:rsid w:val="00A01EAE"/>
    <w:rsid w:val="00A01F46"/>
    <w:rsid w:val="00A02D3A"/>
    <w:rsid w:val="00A034F2"/>
    <w:rsid w:val="00A0461E"/>
    <w:rsid w:val="00A058A1"/>
    <w:rsid w:val="00A061BA"/>
    <w:rsid w:val="00A068BE"/>
    <w:rsid w:val="00A068C9"/>
    <w:rsid w:val="00A07772"/>
    <w:rsid w:val="00A079E8"/>
    <w:rsid w:val="00A07C8D"/>
    <w:rsid w:val="00A10E07"/>
    <w:rsid w:val="00A120D6"/>
    <w:rsid w:val="00A121BA"/>
    <w:rsid w:val="00A12C22"/>
    <w:rsid w:val="00A130DC"/>
    <w:rsid w:val="00A1337D"/>
    <w:rsid w:val="00A137B3"/>
    <w:rsid w:val="00A13BC9"/>
    <w:rsid w:val="00A13FFD"/>
    <w:rsid w:val="00A14AC6"/>
    <w:rsid w:val="00A15089"/>
    <w:rsid w:val="00A1561C"/>
    <w:rsid w:val="00A15D11"/>
    <w:rsid w:val="00A160D7"/>
    <w:rsid w:val="00A1666B"/>
    <w:rsid w:val="00A1688D"/>
    <w:rsid w:val="00A1726E"/>
    <w:rsid w:val="00A177AB"/>
    <w:rsid w:val="00A177E8"/>
    <w:rsid w:val="00A17BE3"/>
    <w:rsid w:val="00A20235"/>
    <w:rsid w:val="00A204CF"/>
    <w:rsid w:val="00A20559"/>
    <w:rsid w:val="00A207F8"/>
    <w:rsid w:val="00A220CB"/>
    <w:rsid w:val="00A2269A"/>
    <w:rsid w:val="00A23C9D"/>
    <w:rsid w:val="00A23D49"/>
    <w:rsid w:val="00A24B7C"/>
    <w:rsid w:val="00A253B5"/>
    <w:rsid w:val="00A265CD"/>
    <w:rsid w:val="00A26833"/>
    <w:rsid w:val="00A268ED"/>
    <w:rsid w:val="00A27004"/>
    <w:rsid w:val="00A27027"/>
    <w:rsid w:val="00A27426"/>
    <w:rsid w:val="00A278DC"/>
    <w:rsid w:val="00A27C03"/>
    <w:rsid w:val="00A3078C"/>
    <w:rsid w:val="00A30992"/>
    <w:rsid w:val="00A30BA2"/>
    <w:rsid w:val="00A30C29"/>
    <w:rsid w:val="00A310B4"/>
    <w:rsid w:val="00A3149D"/>
    <w:rsid w:val="00A31CA8"/>
    <w:rsid w:val="00A3281E"/>
    <w:rsid w:val="00A34DD6"/>
    <w:rsid w:val="00A34F81"/>
    <w:rsid w:val="00A35CEF"/>
    <w:rsid w:val="00A35E0F"/>
    <w:rsid w:val="00A36317"/>
    <w:rsid w:val="00A36819"/>
    <w:rsid w:val="00A36989"/>
    <w:rsid w:val="00A369C5"/>
    <w:rsid w:val="00A36A36"/>
    <w:rsid w:val="00A37A67"/>
    <w:rsid w:val="00A40367"/>
    <w:rsid w:val="00A40A85"/>
    <w:rsid w:val="00A4126D"/>
    <w:rsid w:val="00A416B9"/>
    <w:rsid w:val="00A422F2"/>
    <w:rsid w:val="00A4275A"/>
    <w:rsid w:val="00A43628"/>
    <w:rsid w:val="00A44046"/>
    <w:rsid w:val="00A4507B"/>
    <w:rsid w:val="00A45A97"/>
    <w:rsid w:val="00A464A8"/>
    <w:rsid w:val="00A5031C"/>
    <w:rsid w:val="00A50408"/>
    <w:rsid w:val="00A504CA"/>
    <w:rsid w:val="00A50C1D"/>
    <w:rsid w:val="00A50E68"/>
    <w:rsid w:val="00A518D6"/>
    <w:rsid w:val="00A51C81"/>
    <w:rsid w:val="00A51D69"/>
    <w:rsid w:val="00A52AA4"/>
    <w:rsid w:val="00A52BE9"/>
    <w:rsid w:val="00A52EFB"/>
    <w:rsid w:val="00A54192"/>
    <w:rsid w:val="00A55238"/>
    <w:rsid w:val="00A5602B"/>
    <w:rsid w:val="00A56367"/>
    <w:rsid w:val="00A56684"/>
    <w:rsid w:val="00A56B57"/>
    <w:rsid w:val="00A600DB"/>
    <w:rsid w:val="00A6035E"/>
    <w:rsid w:val="00A60393"/>
    <w:rsid w:val="00A60709"/>
    <w:rsid w:val="00A60C01"/>
    <w:rsid w:val="00A60EA4"/>
    <w:rsid w:val="00A6144C"/>
    <w:rsid w:val="00A620B1"/>
    <w:rsid w:val="00A6357F"/>
    <w:rsid w:val="00A6387E"/>
    <w:rsid w:val="00A64231"/>
    <w:rsid w:val="00A64A91"/>
    <w:rsid w:val="00A64C9C"/>
    <w:rsid w:val="00A66617"/>
    <w:rsid w:val="00A67148"/>
    <w:rsid w:val="00A671F8"/>
    <w:rsid w:val="00A673A4"/>
    <w:rsid w:val="00A7018D"/>
    <w:rsid w:val="00A7037B"/>
    <w:rsid w:val="00A7076E"/>
    <w:rsid w:val="00A724AE"/>
    <w:rsid w:val="00A72894"/>
    <w:rsid w:val="00A72AAD"/>
    <w:rsid w:val="00A73329"/>
    <w:rsid w:val="00A7409F"/>
    <w:rsid w:val="00A7517E"/>
    <w:rsid w:val="00A75412"/>
    <w:rsid w:val="00A75C70"/>
    <w:rsid w:val="00A75E90"/>
    <w:rsid w:val="00A76277"/>
    <w:rsid w:val="00A77538"/>
    <w:rsid w:val="00A77892"/>
    <w:rsid w:val="00A80927"/>
    <w:rsid w:val="00A80B12"/>
    <w:rsid w:val="00A814A1"/>
    <w:rsid w:val="00A81EE8"/>
    <w:rsid w:val="00A82359"/>
    <w:rsid w:val="00A8307E"/>
    <w:rsid w:val="00A83306"/>
    <w:rsid w:val="00A83A80"/>
    <w:rsid w:val="00A83E80"/>
    <w:rsid w:val="00A85B93"/>
    <w:rsid w:val="00A85DF7"/>
    <w:rsid w:val="00A8658E"/>
    <w:rsid w:val="00A865D2"/>
    <w:rsid w:val="00A871C4"/>
    <w:rsid w:val="00A9022E"/>
    <w:rsid w:val="00A90FA1"/>
    <w:rsid w:val="00A91460"/>
    <w:rsid w:val="00A91568"/>
    <w:rsid w:val="00A91FD8"/>
    <w:rsid w:val="00A92047"/>
    <w:rsid w:val="00A9288E"/>
    <w:rsid w:val="00A932AC"/>
    <w:rsid w:val="00A93F5D"/>
    <w:rsid w:val="00A94329"/>
    <w:rsid w:val="00A9481C"/>
    <w:rsid w:val="00A94BBF"/>
    <w:rsid w:val="00A94C20"/>
    <w:rsid w:val="00A95666"/>
    <w:rsid w:val="00A958C1"/>
    <w:rsid w:val="00A95F98"/>
    <w:rsid w:val="00A96056"/>
    <w:rsid w:val="00A960B4"/>
    <w:rsid w:val="00A96190"/>
    <w:rsid w:val="00A967F3"/>
    <w:rsid w:val="00A96E1F"/>
    <w:rsid w:val="00A97A16"/>
    <w:rsid w:val="00A97FC7"/>
    <w:rsid w:val="00AA0136"/>
    <w:rsid w:val="00AA180B"/>
    <w:rsid w:val="00AA1E4C"/>
    <w:rsid w:val="00AA227F"/>
    <w:rsid w:val="00AA2527"/>
    <w:rsid w:val="00AA25F6"/>
    <w:rsid w:val="00AA26BD"/>
    <w:rsid w:val="00AA26D8"/>
    <w:rsid w:val="00AA2B97"/>
    <w:rsid w:val="00AA2F20"/>
    <w:rsid w:val="00AA3490"/>
    <w:rsid w:val="00AA3BC7"/>
    <w:rsid w:val="00AA4688"/>
    <w:rsid w:val="00AA4D92"/>
    <w:rsid w:val="00AA4F37"/>
    <w:rsid w:val="00AA5130"/>
    <w:rsid w:val="00AA5D1B"/>
    <w:rsid w:val="00AA5D54"/>
    <w:rsid w:val="00AA68EE"/>
    <w:rsid w:val="00AA754A"/>
    <w:rsid w:val="00AB0378"/>
    <w:rsid w:val="00AB090A"/>
    <w:rsid w:val="00AB099E"/>
    <w:rsid w:val="00AB1E5C"/>
    <w:rsid w:val="00AB2BCF"/>
    <w:rsid w:val="00AB329E"/>
    <w:rsid w:val="00AB3B8C"/>
    <w:rsid w:val="00AB4328"/>
    <w:rsid w:val="00AB4DA8"/>
    <w:rsid w:val="00AB5869"/>
    <w:rsid w:val="00AB5C62"/>
    <w:rsid w:val="00AB604F"/>
    <w:rsid w:val="00AB6389"/>
    <w:rsid w:val="00AB6474"/>
    <w:rsid w:val="00AB7485"/>
    <w:rsid w:val="00AB7501"/>
    <w:rsid w:val="00AB79DD"/>
    <w:rsid w:val="00AB7A39"/>
    <w:rsid w:val="00AB7BCF"/>
    <w:rsid w:val="00AC014F"/>
    <w:rsid w:val="00AC0231"/>
    <w:rsid w:val="00AC04CB"/>
    <w:rsid w:val="00AC0777"/>
    <w:rsid w:val="00AC0871"/>
    <w:rsid w:val="00AC0A98"/>
    <w:rsid w:val="00AC10FD"/>
    <w:rsid w:val="00AC12AC"/>
    <w:rsid w:val="00AC199F"/>
    <w:rsid w:val="00AC22B2"/>
    <w:rsid w:val="00AC25C8"/>
    <w:rsid w:val="00AC2AB9"/>
    <w:rsid w:val="00AC3EF5"/>
    <w:rsid w:val="00AC4FF6"/>
    <w:rsid w:val="00AC5325"/>
    <w:rsid w:val="00AC53CE"/>
    <w:rsid w:val="00AC54A8"/>
    <w:rsid w:val="00AC6327"/>
    <w:rsid w:val="00AC6D15"/>
    <w:rsid w:val="00AC78AD"/>
    <w:rsid w:val="00AC7CD4"/>
    <w:rsid w:val="00AD06EF"/>
    <w:rsid w:val="00AD0862"/>
    <w:rsid w:val="00AD11AE"/>
    <w:rsid w:val="00AD13CC"/>
    <w:rsid w:val="00AD23AD"/>
    <w:rsid w:val="00AD295A"/>
    <w:rsid w:val="00AD364B"/>
    <w:rsid w:val="00AD39CA"/>
    <w:rsid w:val="00AD4836"/>
    <w:rsid w:val="00AD53A0"/>
    <w:rsid w:val="00AD636D"/>
    <w:rsid w:val="00AD6620"/>
    <w:rsid w:val="00AD682C"/>
    <w:rsid w:val="00AD6F8A"/>
    <w:rsid w:val="00AD770F"/>
    <w:rsid w:val="00AD78EB"/>
    <w:rsid w:val="00AD7AE1"/>
    <w:rsid w:val="00AE0A1C"/>
    <w:rsid w:val="00AE0A2E"/>
    <w:rsid w:val="00AE0CF4"/>
    <w:rsid w:val="00AE110D"/>
    <w:rsid w:val="00AE1247"/>
    <w:rsid w:val="00AE253D"/>
    <w:rsid w:val="00AE26BD"/>
    <w:rsid w:val="00AE2A73"/>
    <w:rsid w:val="00AE3364"/>
    <w:rsid w:val="00AE354C"/>
    <w:rsid w:val="00AE49CB"/>
    <w:rsid w:val="00AE586A"/>
    <w:rsid w:val="00AE5EB0"/>
    <w:rsid w:val="00AE5F1E"/>
    <w:rsid w:val="00AE7122"/>
    <w:rsid w:val="00AE760A"/>
    <w:rsid w:val="00AE7BAE"/>
    <w:rsid w:val="00AF0225"/>
    <w:rsid w:val="00AF0234"/>
    <w:rsid w:val="00AF13E8"/>
    <w:rsid w:val="00AF1FA4"/>
    <w:rsid w:val="00AF218C"/>
    <w:rsid w:val="00AF233F"/>
    <w:rsid w:val="00AF248D"/>
    <w:rsid w:val="00AF2511"/>
    <w:rsid w:val="00AF30C3"/>
    <w:rsid w:val="00AF3F84"/>
    <w:rsid w:val="00AF46CC"/>
    <w:rsid w:val="00AF4B07"/>
    <w:rsid w:val="00AF4DC1"/>
    <w:rsid w:val="00AF54AB"/>
    <w:rsid w:val="00AF565E"/>
    <w:rsid w:val="00AF5843"/>
    <w:rsid w:val="00AF589A"/>
    <w:rsid w:val="00AF5912"/>
    <w:rsid w:val="00AF6186"/>
    <w:rsid w:val="00AF6CA1"/>
    <w:rsid w:val="00AF7A3A"/>
    <w:rsid w:val="00B00593"/>
    <w:rsid w:val="00B01C7C"/>
    <w:rsid w:val="00B02399"/>
    <w:rsid w:val="00B032F0"/>
    <w:rsid w:val="00B03B1E"/>
    <w:rsid w:val="00B05127"/>
    <w:rsid w:val="00B0601E"/>
    <w:rsid w:val="00B070BC"/>
    <w:rsid w:val="00B10DDC"/>
    <w:rsid w:val="00B10F67"/>
    <w:rsid w:val="00B11058"/>
    <w:rsid w:val="00B11149"/>
    <w:rsid w:val="00B11E30"/>
    <w:rsid w:val="00B1325E"/>
    <w:rsid w:val="00B1394C"/>
    <w:rsid w:val="00B13BD4"/>
    <w:rsid w:val="00B13C79"/>
    <w:rsid w:val="00B14157"/>
    <w:rsid w:val="00B1476A"/>
    <w:rsid w:val="00B150A8"/>
    <w:rsid w:val="00B15CD3"/>
    <w:rsid w:val="00B160DB"/>
    <w:rsid w:val="00B16544"/>
    <w:rsid w:val="00B166FE"/>
    <w:rsid w:val="00B172BF"/>
    <w:rsid w:val="00B20195"/>
    <w:rsid w:val="00B20836"/>
    <w:rsid w:val="00B21043"/>
    <w:rsid w:val="00B210D4"/>
    <w:rsid w:val="00B2123B"/>
    <w:rsid w:val="00B21334"/>
    <w:rsid w:val="00B217BA"/>
    <w:rsid w:val="00B21C3C"/>
    <w:rsid w:val="00B2250B"/>
    <w:rsid w:val="00B22E48"/>
    <w:rsid w:val="00B235BB"/>
    <w:rsid w:val="00B23680"/>
    <w:rsid w:val="00B23836"/>
    <w:rsid w:val="00B23A88"/>
    <w:rsid w:val="00B246BC"/>
    <w:rsid w:val="00B2479D"/>
    <w:rsid w:val="00B24F48"/>
    <w:rsid w:val="00B25C38"/>
    <w:rsid w:val="00B26186"/>
    <w:rsid w:val="00B2674D"/>
    <w:rsid w:val="00B267EC"/>
    <w:rsid w:val="00B26EC0"/>
    <w:rsid w:val="00B27204"/>
    <w:rsid w:val="00B27A44"/>
    <w:rsid w:val="00B27C74"/>
    <w:rsid w:val="00B30152"/>
    <w:rsid w:val="00B30177"/>
    <w:rsid w:val="00B307E7"/>
    <w:rsid w:val="00B30BBF"/>
    <w:rsid w:val="00B30FE4"/>
    <w:rsid w:val="00B31B6F"/>
    <w:rsid w:val="00B31FB2"/>
    <w:rsid w:val="00B3275F"/>
    <w:rsid w:val="00B330C0"/>
    <w:rsid w:val="00B33C03"/>
    <w:rsid w:val="00B33D44"/>
    <w:rsid w:val="00B34651"/>
    <w:rsid w:val="00B3484A"/>
    <w:rsid w:val="00B357B0"/>
    <w:rsid w:val="00B35B27"/>
    <w:rsid w:val="00B35C1A"/>
    <w:rsid w:val="00B35E98"/>
    <w:rsid w:val="00B35EB9"/>
    <w:rsid w:val="00B36671"/>
    <w:rsid w:val="00B36DC7"/>
    <w:rsid w:val="00B37391"/>
    <w:rsid w:val="00B37514"/>
    <w:rsid w:val="00B37A97"/>
    <w:rsid w:val="00B37DBB"/>
    <w:rsid w:val="00B4052F"/>
    <w:rsid w:val="00B4068C"/>
    <w:rsid w:val="00B4116F"/>
    <w:rsid w:val="00B41330"/>
    <w:rsid w:val="00B416BD"/>
    <w:rsid w:val="00B41F1B"/>
    <w:rsid w:val="00B424D9"/>
    <w:rsid w:val="00B43C1F"/>
    <w:rsid w:val="00B43E27"/>
    <w:rsid w:val="00B44B3A"/>
    <w:rsid w:val="00B44E56"/>
    <w:rsid w:val="00B44F1F"/>
    <w:rsid w:val="00B45B20"/>
    <w:rsid w:val="00B46387"/>
    <w:rsid w:val="00B4646D"/>
    <w:rsid w:val="00B46543"/>
    <w:rsid w:val="00B46E45"/>
    <w:rsid w:val="00B47A13"/>
    <w:rsid w:val="00B47D33"/>
    <w:rsid w:val="00B50E4B"/>
    <w:rsid w:val="00B514F7"/>
    <w:rsid w:val="00B51B7E"/>
    <w:rsid w:val="00B51C9E"/>
    <w:rsid w:val="00B52821"/>
    <w:rsid w:val="00B52B75"/>
    <w:rsid w:val="00B52BE0"/>
    <w:rsid w:val="00B54133"/>
    <w:rsid w:val="00B54155"/>
    <w:rsid w:val="00B54716"/>
    <w:rsid w:val="00B5471F"/>
    <w:rsid w:val="00B54C5F"/>
    <w:rsid w:val="00B562D2"/>
    <w:rsid w:val="00B56338"/>
    <w:rsid w:val="00B56373"/>
    <w:rsid w:val="00B56C63"/>
    <w:rsid w:val="00B5741F"/>
    <w:rsid w:val="00B577BB"/>
    <w:rsid w:val="00B60005"/>
    <w:rsid w:val="00B602DA"/>
    <w:rsid w:val="00B604BF"/>
    <w:rsid w:val="00B60675"/>
    <w:rsid w:val="00B60A47"/>
    <w:rsid w:val="00B6128B"/>
    <w:rsid w:val="00B61CA0"/>
    <w:rsid w:val="00B636F4"/>
    <w:rsid w:val="00B658A6"/>
    <w:rsid w:val="00B659A5"/>
    <w:rsid w:val="00B661A6"/>
    <w:rsid w:val="00B672D7"/>
    <w:rsid w:val="00B6775B"/>
    <w:rsid w:val="00B67FE3"/>
    <w:rsid w:val="00B701ED"/>
    <w:rsid w:val="00B701F5"/>
    <w:rsid w:val="00B714CA"/>
    <w:rsid w:val="00B71C16"/>
    <w:rsid w:val="00B725CD"/>
    <w:rsid w:val="00B7278D"/>
    <w:rsid w:val="00B72C08"/>
    <w:rsid w:val="00B73452"/>
    <w:rsid w:val="00B738CF"/>
    <w:rsid w:val="00B73A52"/>
    <w:rsid w:val="00B74119"/>
    <w:rsid w:val="00B757C7"/>
    <w:rsid w:val="00B76901"/>
    <w:rsid w:val="00B7762D"/>
    <w:rsid w:val="00B77740"/>
    <w:rsid w:val="00B77AB8"/>
    <w:rsid w:val="00B80748"/>
    <w:rsid w:val="00B8086C"/>
    <w:rsid w:val="00B812AE"/>
    <w:rsid w:val="00B8141D"/>
    <w:rsid w:val="00B815E4"/>
    <w:rsid w:val="00B81BEE"/>
    <w:rsid w:val="00B82D7C"/>
    <w:rsid w:val="00B82F25"/>
    <w:rsid w:val="00B833E1"/>
    <w:rsid w:val="00B833FE"/>
    <w:rsid w:val="00B836D7"/>
    <w:rsid w:val="00B83ED7"/>
    <w:rsid w:val="00B84A80"/>
    <w:rsid w:val="00B84AB7"/>
    <w:rsid w:val="00B85979"/>
    <w:rsid w:val="00B85D78"/>
    <w:rsid w:val="00B861B4"/>
    <w:rsid w:val="00B86C1F"/>
    <w:rsid w:val="00B86DFE"/>
    <w:rsid w:val="00B86E47"/>
    <w:rsid w:val="00B870F7"/>
    <w:rsid w:val="00B8796C"/>
    <w:rsid w:val="00B87CCB"/>
    <w:rsid w:val="00B906AA"/>
    <w:rsid w:val="00B90990"/>
    <w:rsid w:val="00B922FF"/>
    <w:rsid w:val="00B923F6"/>
    <w:rsid w:val="00B9281E"/>
    <w:rsid w:val="00B92C99"/>
    <w:rsid w:val="00B93165"/>
    <w:rsid w:val="00B9326A"/>
    <w:rsid w:val="00B93925"/>
    <w:rsid w:val="00B95187"/>
    <w:rsid w:val="00B96001"/>
    <w:rsid w:val="00B96105"/>
    <w:rsid w:val="00B96473"/>
    <w:rsid w:val="00B9656D"/>
    <w:rsid w:val="00B96ECC"/>
    <w:rsid w:val="00BA0A0F"/>
    <w:rsid w:val="00BA0BFA"/>
    <w:rsid w:val="00BA0F3E"/>
    <w:rsid w:val="00BA163A"/>
    <w:rsid w:val="00BA261B"/>
    <w:rsid w:val="00BA2D37"/>
    <w:rsid w:val="00BA2D55"/>
    <w:rsid w:val="00BA359F"/>
    <w:rsid w:val="00BA3642"/>
    <w:rsid w:val="00BA4355"/>
    <w:rsid w:val="00BA5E2D"/>
    <w:rsid w:val="00BA5F99"/>
    <w:rsid w:val="00BA600C"/>
    <w:rsid w:val="00BA6D56"/>
    <w:rsid w:val="00BA6DAD"/>
    <w:rsid w:val="00BA71B1"/>
    <w:rsid w:val="00BA7D3A"/>
    <w:rsid w:val="00BB0637"/>
    <w:rsid w:val="00BB0B46"/>
    <w:rsid w:val="00BB1EC2"/>
    <w:rsid w:val="00BB25F7"/>
    <w:rsid w:val="00BB345F"/>
    <w:rsid w:val="00BB402A"/>
    <w:rsid w:val="00BB4E9A"/>
    <w:rsid w:val="00BB555F"/>
    <w:rsid w:val="00BB570C"/>
    <w:rsid w:val="00BB5934"/>
    <w:rsid w:val="00BB5DE9"/>
    <w:rsid w:val="00BB606B"/>
    <w:rsid w:val="00BB61CB"/>
    <w:rsid w:val="00BB6779"/>
    <w:rsid w:val="00BB68EA"/>
    <w:rsid w:val="00BB6DB6"/>
    <w:rsid w:val="00BB70D3"/>
    <w:rsid w:val="00BB752B"/>
    <w:rsid w:val="00BB777C"/>
    <w:rsid w:val="00BC0105"/>
    <w:rsid w:val="00BC0158"/>
    <w:rsid w:val="00BC0A29"/>
    <w:rsid w:val="00BC14C4"/>
    <w:rsid w:val="00BC1C27"/>
    <w:rsid w:val="00BC20ED"/>
    <w:rsid w:val="00BC2658"/>
    <w:rsid w:val="00BC2F2C"/>
    <w:rsid w:val="00BC31A6"/>
    <w:rsid w:val="00BC38FF"/>
    <w:rsid w:val="00BC4D6F"/>
    <w:rsid w:val="00BC5D8E"/>
    <w:rsid w:val="00BC5E39"/>
    <w:rsid w:val="00BC65C5"/>
    <w:rsid w:val="00BC6BBF"/>
    <w:rsid w:val="00BC6D28"/>
    <w:rsid w:val="00BD1572"/>
    <w:rsid w:val="00BD1EEB"/>
    <w:rsid w:val="00BD231B"/>
    <w:rsid w:val="00BD252C"/>
    <w:rsid w:val="00BD2DE8"/>
    <w:rsid w:val="00BD3A2D"/>
    <w:rsid w:val="00BD3F9C"/>
    <w:rsid w:val="00BD3FF1"/>
    <w:rsid w:val="00BD406F"/>
    <w:rsid w:val="00BD4712"/>
    <w:rsid w:val="00BD4A84"/>
    <w:rsid w:val="00BD4CCA"/>
    <w:rsid w:val="00BD4DFB"/>
    <w:rsid w:val="00BD4F70"/>
    <w:rsid w:val="00BD5A5E"/>
    <w:rsid w:val="00BD5BE9"/>
    <w:rsid w:val="00BD5F20"/>
    <w:rsid w:val="00BD65A3"/>
    <w:rsid w:val="00BD65CC"/>
    <w:rsid w:val="00BD65F4"/>
    <w:rsid w:val="00BD6AB4"/>
    <w:rsid w:val="00BD6EC5"/>
    <w:rsid w:val="00BE0182"/>
    <w:rsid w:val="00BE0A23"/>
    <w:rsid w:val="00BE0DE8"/>
    <w:rsid w:val="00BE14E3"/>
    <w:rsid w:val="00BE2005"/>
    <w:rsid w:val="00BE32DC"/>
    <w:rsid w:val="00BE3549"/>
    <w:rsid w:val="00BE36DB"/>
    <w:rsid w:val="00BE3774"/>
    <w:rsid w:val="00BE3E4C"/>
    <w:rsid w:val="00BE41E5"/>
    <w:rsid w:val="00BE442B"/>
    <w:rsid w:val="00BE487A"/>
    <w:rsid w:val="00BE5927"/>
    <w:rsid w:val="00BE5D39"/>
    <w:rsid w:val="00BE6882"/>
    <w:rsid w:val="00BE6D7F"/>
    <w:rsid w:val="00BE7697"/>
    <w:rsid w:val="00BE7CFC"/>
    <w:rsid w:val="00BF0CF8"/>
    <w:rsid w:val="00BF0DC5"/>
    <w:rsid w:val="00BF17DA"/>
    <w:rsid w:val="00BF2AEA"/>
    <w:rsid w:val="00BF3AD9"/>
    <w:rsid w:val="00BF3D2B"/>
    <w:rsid w:val="00BF4109"/>
    <w:rsid w:val="00BF4CC3"/>
    <w:rsid w:val="00BF4EA6"/>
    <w:rsid w:val="00BF5217"/>
    <w:rsid w:val="00BF5D46"/>
    <w:rsid w:val="00BF6489"/>
    <w:rsid w:val="00BF6F95"/>
    <w:rsid w:val="00BF787D"/>
    <w:rsid w:val="00C000EC"/>
    <w:rsid w:val="00C0055E"/>
    <w:rsid w:val="00C00741"/>
    <w:rsid w:val="00C00909"/>
    <w:rsid w:val="00C00CE2"/>
    <w:rsid w:val="00C01313"/>
    <w:rsid w:val="00C01F34"/>
    <w:rsid w:val="00C01FBD"/>
    <w:rsid w:val="00C02468"/>
    <w:rsid w:val="00C02831"/>
    <w:rsid w:val="00C02849"/>
    <w:rsid w:val="00C0295E"/>
    <w:rsid w:val="00C03137"/>
    <w:rsid w:val="00C0360A"/>
    <w:rsid w:val="00C038BA"/>
    <w:rsid w:val="00C039EC"/>
    <w:rsid w:val="00C03E6E"/>
    <w:rsid w:val="00C043DE"/>
    <w:rsid w:val="00C050F6"/>
    <w:rsid w:val="00C054C7"/>
    <w:rsid w:val="00C05664"/>
    <w:rsid w:val="00C056EF"/>
    <w:rsid w:val="00C057B5"/>
    <w:rsid w:val="00C0583F"/>
    <w:rsid w:val="00C05A7E"/>
    <w:rsid w:val="00C05B2C"/>
    <w:rsid w:val="00C05BE2"/>
    <w:rsid w:val="00C06A97"/>
    <w:rsid w:val="00C07708"/>
    <w:rsid w:val="00C07734"/>
    <w:rsid w:val="00C07F7C"/>
    <w:rsid w:val="00C105FD"/>
    <w:rsid w:val="00C11125"/>
    <w:rsid w:val="00C11EA8"/>
    <w:rsid w:val="00C1219E"/>
    <w:rsid w:val="00C12544"/>
    <w:rsid w:val="00C12A01"/>
    <w:rsid w:val="00C12A43"/>
    <w:rsid w:val="00C12EF1"/>
    <w:rsid w:val="00C132CE"/>
    <w:rsid w:val="00C14A42"/>
    <w:rsid w:val="00C1544C"/>
    <w:rsid w:val="00C159E7"/>
    <w:rsid w:val="00C16800"/>
    <w:rsid w:val="00C16A08"/>
    <w:rsid w:val="00C16EF6"/>
    <w:rsid w:val="00C20015"/>
    <w:rsid w:val="00C20FA3"/>
    <w:rsid w:val="00C20FA9"/>
    <w:rsid w:val="00C216DD"/>
    <w:rsid w:val="00C2183E"/>
    <w:rsid w:val="00C22687"/>
    <w:rsid w:val="00C235BF"/>
    <w:rsid w:val="00C23CB0"/>
    <w:rsid w:val="00C2414D"/>
    <w:rsid w:val="00C249D1"/>
    <w:rsid w:val="00C24DA9"/>
    <w:rsid w:val="00C2768D"/>
    <w:rsid w:val="00C27D30"/>
    <w:rsid w:val="00C304AE"/>
    <w:rsid w:val="00C307F1"/>
    <w:rsid w:val="00C30FEF"/>
    <w:rsid w:val="00C318E0"/>
    <w:rsid w:val="00C321C5"/>
    <w:rsid w:val="00C32E19"/>
    <w:rsid w:val="00C32E4D"/>
    <w:rsid w:val="00C333A0"/>
    <w:rsid w:val="00C344E8"/>
    <w:rsid w:val="00C35470"/>
    <w:rsid w:val="00C36607"/>
    <w:rsid w:val="00C36A81"/>
    <w:rsid w:val="00C370B0"/>
    <w:rsid w:val="00C379E8"/>
    <w:rsid w:val="00C404BE"/>
    <w:rsid w:val="00C4124E"/>
    <w:rsid w:val="00C4169F"/>
    <w:rsid w:val="00C41974"/>
    <w:rsid w:val="00C42264"/>
    <w:rsid w:val="00C42474"/>
    <w:rsid w:val="00C42BA0"/>
    <w:rsid w:val="00C44588"/>
    <w:rsid w:val="00C449B3"/>
    <w:rsid w:val="00C458C8"/>
    <w:rsid w:val="00C45984"/>
    <w:rsid w:val="00C4676D"/>
    <w:rsid w:val="00C474DE"/>
    <w:rsid w:val="00C47617"/>
    <w:rsid w:val="00C5056A"/>
    <w:rsid w:val="00C5156F"/>
    <w:rsid w:val="00C518CC"/>
    <w:rsid w:val="00C52992"/>
    <w:rsid w:val="00C52B2E"/>
    <w:rsid w:val="00C52DFB"/>
    <w:rsid w:val="00C5338F"/>
    <w:rsid w:val="00C53523"/>
    <w:rsid w:val="00C53716"/>
    <w:rsid w:val="00C53F4A"/>
    <w:rsid w:val="00C54125"/>
    <w:rsid w:val="00C544C0"/>
    <w:rsid w:val="00C54629"/>
    <w:rsid w:val="00C54A32"/>
    <w:rsid w:val="00C54BE6"/>
    <w:rsid w:val="00C55B54"/>
    <w:rsid w:val="00C56653"/>
    <w:rsid w:val="00C56F28"/>
    <w:rsid w:val="00C60973"/>
    <w:rsid w:val="00C6098E"/>
    <w:rsid w:val="00C6120F"/>
    <w:rsid w:val="00C6152C"/>
    <w:rsid w:val="00C61773"/>
    <w:rsid w:val="00C62B90"/>
    <w:rsid w:val="00C6386C"/>
    <w:rsid w:val="00C658A2"/>
    <w:rsid w:val="00C65D63"/>
    <w:rsid w:val="00C660D4"/>
    <w:rsid w:val="00C66283"/>
    <w:rsid w:val="00C6652F"/>
    <w:rsid w:val="00C6689E"/>
    <w:rsid w:val="00C66CD1"/>
    <w:rsid w:val="00C66D63"/>
    <w:rsid w:val="00C67843"/>
    <w:rsid w:val="00C70133"/>
    <w:rsid w:val="00C70A11"/>
    <w:rsid w:val="00C70C28"/>
    <w:rsid w:val="00C70D1D"/>
    <w:rsid w:val="00C721A1"/>
    <w:rsid w:val="00C726E7"/>
    <w:rsid w:val="00C72C91"/>
    <w:rsid w:val="00C73735"/>
    <w:rsid w:val="00C74309"/>
    <w:rsid w:val="00C74810"/>
    <w:rsid w:val="00C74A43"/>
    <w:rsid w:val="00C75211"/>
    <w:rsid w:val="00C753C8"/>
    <w:rsid w:val="00C75416"/>
    <w:rsid w:val="00C756E7"/>
    <w:rsid w:val="00C75851"/>
    <w:rsid w:val="00C75BD5"/>
    <w:rsid w:val="00C75CCC"/>
    <w:rsid w:val="00C771C4"/>
    <w:rsid w:val="00C775E3"/>
    <w:rsid w:val="00C80C8E"/>
    <w:rsid w:val="00C80F47"/>
    <w:rsid w:val="00C817B3"/>
    <w:rsid w:val="00C8195D"/>
    <w:rsid w:val="00C819FD"/>
    <w:rsid w:val="00C82721"/>
    <w:rsid w:val="00C82973"/>
    <w:rsid w:val="00C8327D"/>
    <w:rsid w:val="00C8331F"/>
    <w:rsid w:val="00C8353B"/>
    <w:rsid w:val="00C8515C"/>
    <w:rsid w:val="00C851BF"/>
    <w:rsid w:val="00C8597D"/>
    <w:rsid w:val="00C85EC4"/>
    <w:rsid w:val="00C8660F"/>
    <w:rsid w:val="00C86B2F"/>
    <w:rsid w:val="00C86C03"/>
    <w:rsid w:val="00C86FCC"/>
    <w:rsid w:val="00C87A48"/>
    <w:rsid w:val="00C90D68"/>
    <w:rsid w:val="00C91594"/>
    <w:rsid w:val="00C91B19"/>
    <w:rsid w:val="00C91E18"/>
    <w:rsid w:val="00C92176"/>
    <w:rsid w:val="00C921DD"/>
    <w:rsid w:val="00C92C8D"/>
    <w:rsid w:val="00C92ED3"/>
    <w:rsid w:val="00C93502"/>
    <w:rsid w:val="00C939FE"/>
    <w:rsid w:val="00C93CA6"/>
    <w:rsid w:val="00C94749"/>
    <w:rsid w:val="00C94B3B"/>
    <w:rsid w:val="00C957A6"/>
    <w:rsid w:val="00C95A99"/>
    <w:rsid w:val="00C96324"/>
    <w:rsid w:val="00C963D5"/>
    <w:rsid w:val="00C96538"/>
    <w:rsid w:val="00C970C2"/>
    <w:rsid w:val="00CA04FF"/>
    <w:rsid w:val="00CA0BF7"/>
    <w:rsid w:val="00CA0CA1"/>
    <w:rsid w:val="00CA1B3F"/>
    <w:rsid w:val="00CA2026"/>
    <w:rsid w:val="00CA211B"/>
    <w:rsid w:val="00CA2E96"/>
    <w:rsid w:val="00CA3998"/>
    <w:rsid w:val="00CA4BDA"/>
    <w:rsid w:val="00CA4C06"/>
    <w:rsid w:val="00CA4EE1"/>
    <w:rsid w:val="00CA5546"/>
    <w:rsid w:val="00CA5881"/>
    <w:rsid w:val="00CA5C91"/>
    <w:rsid w:val="00CA5D2E"/>
    <w:rsid w:val="00CA7F0B"/>
    <w:rsid w:val="00CA7F77"/>
    <w:rsid w:val="00CB0763"/>
    <w:rsid w:val="00CB07EF"/>
    <w:rsid w:val="00CB0D4E"/>
    <w:rsid w:val="00CB18E4"/>
    <w:rsid w:val="00CB1F66"/>
    <w:rsid w:val="00CB2131"/>
    <w:rsid w:val="00CB22F5"/>
    <w:rsid w:val="00CB2951"/>
    <w:rsid w:val="00CB3BA8"/>
    <w:rsid w:val="00CB3C27"/>
    <w:rsid w:val="00CB4AAF"/>
    <w:rsid w:val="00CB64BF"/>
    <w:rsid w:val="00CB70DD"/>
    <w:rsid w:val="00CB742C"/>
    <w:rsid w:val="00CB75D0"/>
    <w:rsid w:val="00CC059F"/>
    <w:rsid w:val="00CC0EC2"/>
    <w:rsid w:val="00CC115D"/>
    <w:rsid w:val="00CC3263"/>
    <w:rsid w:val="00CC33F0"/>
    <w:rsid w:val="00CC3C7C"/>
    <w:rsid w:val="00CC520D"/>
    <w:rsid w:val="00CC5FD7"/>
    <w:rsid w:val="00CC61F9"/>
    <w:rsid w:val="00CC6782"/>
    <w:rsid w:val="00CC6FDD"/>
    <w:rsid w:val="00CC71A0"/>
    <w:rsid w:val="00CC7348"/>
    <w:rsid w:val="00CC7AA1"/>
    <w:rsid w:val="00CC7F15"/>
    <w:rsid w:val="00CD0024"/>
    <w:rsid w:val="00CD04E4"/>
    <w:rsid w:val="00CD0896"/>
    <w:rsid w:val="00CD08EB"/>
    <w:rsid w:val="00CD0A78"/>
    <w:rsid w:val="00CD113E"/>
    <w:rsid w:val="00CD12B4"/>
    <w:rsid w:val="00CD1592"/>
    <w:rsid w:val="00CD282B"/>
    <w:rsid w:val="00CD29F8"/>
    <w:rsid w:val="00CD30A0"/>
    <w:rsid w:val="00CD3368"/>
    <w:rsid w:val="00CD3C74"/>
    <w:rsid w:val="00CD4C35"/>
    <w:rsid w:val="00CD689C"/>
    <w:rsid w:val="00CD7369"/>
    <w:rsid w:val="00CE0A03"/>
    <w:rsid w:val="00CE0B0E"/>
    <w:rsid w:val="00CE0E91"/>
    <w:rsid w:val="00CE0F5F"/>
    <w:rsid w:val="00CE108F"/>
    <w:rsid w:val="00CE1305"/>
    <w:rsid w:val="00CE1D18"/>
    <w:rsid w:val="00CE2180"/>
    <w:rsid w:val="00CE24F8"/>
    <w:rsid w:val="00CE3831"/>
    <w:rsid w:val="00CE39EE"/>
    <w:rsid w:val="00CE4393"/>
    <w:rsid w:val="00CE4B6E"/>
    <w:rsid w:val="00CE524B"/>
    <w:rsid w:val="00CE52D0"/>
    <w:rsid w:val="00CE5416"/>
    <w:rsid w:val="00CE57D6"/>
    <w:rsid w:val="00CE58BD"/>
    <w:rsid w:val="00CE5920"/>
    <w:rsid w:val="00CE609C"/>
    <w:rsid w:val="00CE62E0"/>
    <w:rsid w:val="00CE6C0A"/>
    <w:rsid w:val="00CE75C3"/>
    <w:rsid w:val="00CE7905"/>
    <w:rsid w:val="00CF0798"/>
    <w:rsid w:val="00CF21CB"/>
    <w:rsid w:val="00CF265C"/>
    <w:rsid w:val="00CF26AD"/>
    <w:rsid w:val="00CF281F"/>
    <w:rsid w:val="00CF3448"/>
    <w:rsid w:val="00CF3785"/>
    <w:rsid w:val="00CF5F6E"/>
    <w:rsid w:val="00CF6813"/>
    <w:rsid w:val="00CF6AFD"/>
    <w:rsid w:val="00CF6F95"/>
    <w:rsid w:val="00CF7035"/>
    <w:rsid w:val="00CF7323"/>
    <w:rsid w:val="00CF73BB"/>
    <w:rsid w:val="00CF79E7"/>
    <w:rsid w:val="00D0045C"/>
    <w:rsid w:val="00D008E0"/>
    <w:rsid w:val="00D00A16"/>
    <w:rsid w:val="00D00ABB"/>
    <w:rsid w:val="00D00D5E"/>
    <w:rsid w:val="00D0164D"/>
    <w:rsid w:val="00D02276"/>
    <w:rsid w:val="00D02866"/>
    <w:rsid w:val="00D02E70"/>
    <w:rsid w:val="00D02EEC"/>
    <w:rsid w:val="00D03551"/>
    <w:rsid w:val="00D03DDD"/>
    <w:rsid w:val="00D04ADA"/>
    <w:rsid w:val="00D051F4"/>
    <w:rsid w:val="00D05205"/>
    <w:rsid w:val="00D06A63"/>
    <w:rsid w:val="00D07B79"/>
    <w:rsid w:val="00D07E0E"/>
    <w:rsid w:val="00D102AB"/>
    <w:rsid w:val="00D11478"/>
    <w:rsid w:val="00D11856"/>
    <w:rsid w:val="00D1226A"/>
    <w:rsid w:val="00D1256A"/>
    <w:rsid w:val="00D1276E"/>
    <w:rsid w:val="00D1327E"/>
    <w:rsid w:val="00D134EB"/>
    <w:rsid w:val="00D138B5"/>
    <w:rsid w:val="00D15812"/>
    <w:rsid w:val="00D15B06"/>
    <w:rsid w:val="00D15B4A"/>
    <w:rsid w:val="00D15ED0"/>
    <w:rsid w:val="00D168B9"/>
    <w:rsid w:val="00D16E01"/>
    <w:rsid w:val="00D16EE2"/>
    <w:rsid w:val="00D1758F"/>
    <w:rsid w:val="00D17664"/>
    <w:rsid w:val="00D17B95"/>
    <w:rsid w:val="00D17CA3"/>
    <w:rsid w:val="00D17D3E"/>
    <w:rsid w:val="00D204C5"/>
    <w:rsid w:val="00D2163E"/>
    <w:rsid w:val="00D21A9C"/>
    <w:rsid w:val="00D21B3E"/>
    <w:rsid w:val="00D21FED"/>
    <w:rsid w:val="00D22BB1"/>
    <w:rsid w:val="00D2322D"/>
    <w:rsid w:val="00D233DA"/>
    <w:rsid w:val="00D24251"/>
    <w:rsid w:val="00D24816"/>
    <w:rsid w:val="00D26045"/>
    <w:rsid w:val="00D2693C"/>
    <w:rsid w:val="00D301C0"/>
    <w:rsid w:val="00D31A20"/>
    <w:rsid w:val="00D3277E"/>
    <w:rsid w:val="00D327E2"/>
    <w:rsid w:val="00D3298B"/>
    <w:rsid w:val="00D33A5E"/>
    <w:rsid w:val="00D33C44"/>
    <w:rsid w:val="00D343E2"/>
    <w:rsid w:val="00D35836"/>
    <w:rsid w:val="00D35D2F"/>
    <w:rsid w:val="00D361A2"/>
    <w:rsid w:val="00D36935"/>
    <w:rsid w:val="00D3712B"/>
    <w:rsid w:val="00D37EBC"/>
    <w:rsid w:val="00D40B64"/>
    <w:rsid w:val="00D40D1C"/>
    <w:rsid w:val="00D41713"/>
    <w:rsid w:val="00D41EF6"/>
    <w:rsid w:val="00D42FA9"/>
    <w:rsid w:val="00D430E2"/>
    <w:rsid w:val="00D4437C"/>
    <w:rsid w:val="00D44C2E"/>
    <w:rsid w:val="00D44CD7"/>
    <w:rsid w:val="00D4519D"/>
    <w:rsid w:val="00D45414"/>
    <w:rsid w:val="00D45EB4"/>
    <w:rsid w:val="00D4719D"/>
    <w:rsid w:val="00D47ED8"/>
    <w:rsid w:val="00D501C5"/>
    <w:rsid w:val="00D510BE"/>
    <w:rsid w:val="00D5434C"/>
    <w:rsid w:val="00D54B03"/>
    <w:rsid w:val="00D550B0"/>
    <w:rsid w:val="00D564E6"/>
    <w:rsid w:val="00D566BD"/>
    <w:rsid w:val="00D568D7"/>
    <w:rsid w:val="00D57759"/>
    <w:rsid w:val="00D57A4D"/>
    <w:rsid w:val="00D601CA"/>
    <w:rsid w:val="00D6052C"/>
    <w:rsid w:val="00D60AA7"/>
    <w:rsid w:val="00D60DCF"/>
    <w:rsid w:val="00D61307"/>
    <w:rsid w:val="00D6136E"/>
    <w:rsid w:val="00D6157A"/>
    <w:rsid w:val="00D61755"/>
    <w:rsid w:val="00D618FA"/>
    <w:rsid w:val="00D630CC"/>
    <w:rsid w:val="00D6435F"/>
    <w:rsid w:val="00D6597A"/>
    <w:rsid w:val="00D66476"/>
    <w:rsid w:val="00D7160B"/>
    <w:rsid w:val="00D72679"/>
    <w:rsid w:val="00D72A4A"/>
    <w:rsid w:val="00D73725"/>
    <w:rsid w:val="00D73B72"/>
    <w:rsid w:val="00D73FF3"/>
    <w:rsid w:val="00D7403C"/>
    <w:rsid w:val="00D74CB2"/>
    <w:rsid w:val="00D7598F"/>
    <w:rsid w:val="00D75E28"/>
    <w:rsid w:val="00D76DCF"/>
    <w:rsid w:val="00D76EFC"/>
    <w:rsid w:val="00D770DC"/>
    <w:rsid w:val="00D772C2"/>
    <w:rsid w:val="00D77A8A"/>
    <w:rsid w:val="00D77C63"/>
    <w:rsid w:val="00D8008E"/>
    <w:rsid w:val="00D8021F"/>
    <w:rsid w:val="00D80282"/>
    <w:rsid w:val="00D80A8D"/>
    <w:rsid w:val="00D81187"/>
    <w:rsid w:val="00D820E9"/>
    <w:rsid w:val="00D8225B"/>
    <w:rsid w:val="00D82C45"/>
    <w:rsid w:val="00D838B3"/>
    <w:rsid w:val="00D83ECB"/>
    <w:rsid w:val="00D84333"/>
    <w:rsid w:val="00D84951"/>
    <w:rsid w:val="00D84BD0"/>
    <w:rsid w:val="00D84DF1"/>
    <w:rsid w:val="00D86809"/>
    <w:rsid w:val="00D8771E"/>
    <w:rsid w:val="00D908A8"/>
    <w:rsid w:val="00D90D83"/>
    <w:rsid w:val="00D91F49"/>
    <w:rsid w:val="00D924AA"/>
    <w:rsid w:val="00D92BCC"/>
    <w:rsid w:val="00D943A7"/>
    <w:rsid w:val="00D95751"/>
    <w:rsid w:val="00D95BAE"/>
    <w:rsid w:val="00D96482"/>
    <w:rsid w:val="00D969D6"/>
    <w:rsid w:val="00D96FB5"/>
    <w:rsid w:val="00D976C4"/>
    <w:rsid w:val="00D977B6"/>
    <w:rsid w:val="00D97A49"/>
    <w:rsid w:val="00D97FDA"/>
    <w:rsid w:val="00DA0053"/>
    <w:rsid w:val="00DA00EA"/>
    <w:rsid w:val="00DA0C79"/>
    <w:rsid w:val="00DA0CA1"/>
    <w:rsid w:val="00DA1278"/>
    <w:rsid w:val="00DA156F"/>
    <w:rsid w:val="00DA1A77"/>
    <w:rsid w:val="00DA1D81"/>
    <w:rsid w:val="00DA2893"/>
    <w:rsid w:val="00DA2C6D"/>
    <w:rsid w:val="00DA2CE7"/>
    <w:rsid w:val="00DA2D37"/>
    <w:rsid w:val="00DA31A2"/>
    <w:rsid w:val="00DA33C8"/>
    <w:rsid w:val="00DA3B1B"/>
    <w:rsid w:val="00DA3B56"/>
    <w:rsid w:val="00DA4A31"/>
    <w:rsid w:val="00DA5E2B"/>
    <w:rsid w:val="00DA624E"/>
    <w:rsid w:val="00DA7B04"/>
    <w:rsid w:val="00DB0220"/>
    <w:rsid w:val="00DB0E40"/>
    <w:rsid w:val="00DB13EE"/>
    <w:rsid w:val="00DB1AEB"/>
    <w:rsid w:val="00DB20AA"/>
    <w:rsid w:val="00DB2EA5"/>
    <w:rsid w:val="00DB36C2"/>
    <w:rsid w:val="00DB497F"/>
    <w:rsid w:val="00DB57F2"/>
    <w:rsid w:val="00DB63E0"/>
    <w:rsid w:val="00DB77D0"/>
    <w:rsid w:val="00DB7DE4"/>
    <w:rsid w:val="00DC02EA"/>
    <w:rsid w:val="00DC1263"/>
    <w:rsid w:val="00DC1357"/>
    <w:rsid w:val="00DC15DE"/>
    <w:rsid w:val="00DC169B"/>
    <w:rsid w:val="00DC1F93"/>
    <w:rsid w:val="00DC2AB9"/>
    <w:rsid w:val="00DC2DF7"/>
    <w:rsid w:val="00DC31DB"/>
    <w:rsid w:val="00DC3DB0"/>
    <w:rsid w:val="00DC3FD2"/>
    <w:rsid w:val="00DC413F"/>
    <w:rsid w:val="00DC45B2"/>
    <w:rsid w:val="00DC4D41"/>
    <w:rsid w:val="00DC5C47"/>
    <w:rsid w:val="00DC63F0"/>
    <w:rsid w:val="00DC6D26"/>
    <w:rsid w:val="00DC714F"/>
    <w:rsid w:val="00DC71D6"/>
    <w:rsid w:val="00DC72EB"/>
    <w:rsid w:val="00DC7478"/>
    <w:rsid w:val="00DC768F"/>
    <w:rsid w:val="00DC76BD"/>
    <w:rsid w:val="00DC7816"/>
    <w:rsid w:val="00DD0821"/>
    <w:rsid w:val="00DD0827"/>
    <w:rsid w:val="00DD09DE"/>
    <w:rsid w:val="00DD12F5"/>
    <w:rsid w:val="00DD1332"/>
    <w:rsid w:val="00DD1A58"/>
    <w:rsid w:val="00DD28A8"/>
    <w:rsid w:val="00DD2A6C"/>
    <w:rsid w:val="00DD302B"/>
    <w:rsid w:val="00DD3523"/>
    <w:rsid w:val="00DD35A1"/>
    <w:rsid w:val="00DD3645"/>
    <w:rsid w:val="00DD3EC7"/>
    <w:rsid w:val="00DD4327"/>
    <w:rsid w:val="00DD5673"/>
    <w:rsid w:val="00DD5858"/>
    <w:rsid w:val="00DD67AF"/>
    <w:rsid w:val="00DD6985"/>
    <w:rsid w:val="00DD6A92"/>
    <w:rsid w:val="00DD6EE5"/>
    <w:rsid w:val="00DE1C23"/>
    <w:rsid w:val="00DE2240"/>
    <w:rsid w:val="00DE288F"/>
    <w:rsid w:val="00DE2C23"/>
    <w:rsid w:val="00DE3052"/>
    <w:rsid w:val="00DE37DE"/>
    <w:rsid w:val="00DE386C"/>
    <w:rsid w:val="00DE436B"/>
    <w:rsid w:val="00DE4D35"/>
    <w:rsid w:val="00DE4D79"/>
    <w:rsid w:val="00DE5519"/>
    <w:rsid w:val="00DE5954"/>
    <w:rsid w:val="00DE6ACD"/>
    <w:rsid w:val="00DF01B7"/>
    <w:rsid w:val="00DF097E"/>
    <w:rsid w:val="00DF098B"/>
    <w:rsid w:val="00DF0E91"/>
    <w:rsid w:val="00DF117F"/>
    <w:rsid w:val="00DF11B9"/>
    <w:rsid w:val="00DF11C4"/>
    <w:rsid w:val="00DF11D4"/>
    <w:rsid w:val="00DF187D"/>
    <w:rsid w:val="00DF19C5"/>
    <w:rsid w:val="00DF210C"/>
    <w:rsid w:val="00DF321E"/>
    <w:rsid w:val="00DF37B7"/>
    <w:rsid w:val="00DF393D"/>
    <w:rsid w:val="00DF3C2F"/>
    <w:rsid w:val="00DF4614"/>
    <w:rsid w:val="00DF4B6A"/>
    <w:rsid w:val="00DF4CB9"/>
    <w:rsid w:val="00DF5511"/>
    <w:rsid w:val="00DF5B63"/>
    <w:rsid w:val="00DF5FD1"/>
    <w:rsid w:val="00DF673E"/>
    <w:rsid w:val="00DF6A12"/>
    <w:rsid w:val="00DF7105"/>
    <w:rsid w:val="00DF75C7"/>
    <w:rsid w:val="00DF77EC"/>
    <w:rsid w:val="00DF7DB9"/>
    <w:rsid w:val="00E026C8"/>
    <w:rsid w:val="00E02855"/>
    <w:rsid w:val="00E02C09"/>
    <w:rsid w:val="00E02C34"/>
    <w:rsid w:val="00E02FCA"/>
    <w:rsid w:val="00E032A1"/>
    <w:rsid w:val="00E04D59"/>
    <w:rsid w:val="00E062FE"/>
    <w:rsid w:val="00E07269"/>
    <w:rsid w:val="00E075E6"/>
    <w:rsid w:val="00E07A56"/>
    <w:rsid w:val="00E07BC4"/>
    <w:rsid w:val="00E07DA1"/>
    <w:rsid w:val="00E100AB"/>
    <w:rsid w:val="00E1120D"/>
    <w:rsid w:val="00E114C2"/>
    <w:rsid w:val="00E11D7C"/>
    <w:rsid w:val="00E123CB"/>
    <w:rsid w:val="00E12F0D"/>
    <w:rsid w:val="00E130DD"/>
    <w:rsid w:val="00E13831"/>
    <w:rsid w:val="00E13A2B"/>
    <w:rsid w:val="00E14017"/>
    <w:rsid w:val="00E14357"/>
    <w:rsid w:val="00E14A50"/>
    <w:rsid w:val="00E14CA3"/>
    <w:rsid w:val="00E165F0"/>
    <w:rsid w:val="00E1664A"/>
    <w:rsid w:val="00E173CA"/>
    <w:rsid w:val="00E1784D"/>
    <w:rsid w:val="00E20E13"/>
    <w:rsid w:val="00E214CB"/>
    <w:rsid w:val="00E21736"/>
    <w:rsid w:val="00E21DBC"/>
    <w:rsid w:val="00E24701"/>
    <w:rsid w:val="00E24C03"/>
    <w:rsid w:val="00E25288"/>
    <w:rsid w:val="00E25A41"/>
    <w:rsid w:val="00E2663C"/>
    <w:rsid w:val="00E26F8A"/>
    <w:rsid w:val="00E26FE6"/>
    <w:rsid w:val="00E271A3"/>
    <w:rsid w:val="00E275D7"/>
    <w:rsid w:val="00E277DC"/>
    <w:rsid w:val="00E27DBE"/>
    <w:rsid w:val="00E309A1"/>
    <w:rsid w:val="00E31FAB"/>
    <w:rsid w:val="00E3220D"/>
    <w:rsid w:val="00E32A6D"/>
    <w:rsid w:val="00E32AB1"/>
    <w:rsid w:val="00E32CB5"/>
    <w:rsid w:val="00E32D15"/>
    <w:rsid w:val="00E3388B"/>
    <w:rsid w:val="00E36568"/>
    <w:rsid w:val="00E36C71"/>
    <w:rsid w:val="00E4031A"/>
    <w:rsid w:val="00E40404"/>
    <w:rsid w:val="00E412F4"/>
    <w:rsid w:val="00E41E25"/>
    <w:rsid w:val="00E423DC"/>
    <w:rsid w:val="00E4460C"/>
    <w:rsid w:val="00E44C05"/>
    <w:rsid w:val="00E44C87"/>
    <w:rsid w:val="00E452B3"/>
    <w:rsid w:val="00E459A7"/>
    <w:rsid w:val="00E459C6"/>
    <w:rsid w:val="00E46C58"/>
    <w:rsid w:val="00E46DEF"/>
    <w:rsid w:val="00E46EBE"/>
    <w:rsid w:val="00E47589"/>
    <w:rsid w:val="00E50107"/>
    <w:rsid w:val="00E51E13"/>
    <w:rsid w:val="00E534D3"/>
    <w:rsid w:val="00E5439D"/>
    <w:rsid w:val="00E55047"/>
    <w:rsid w:val="00E550FC"/>
    <w:rsid w:val="00E5546A"/>
    <w:rsid w:val="00E5546B"/>
    <w:rsid w:val="00E5663F"/>
    <w:rsid w:val="00E566ED"/>
    <w:rsid w:val="00E56A4E"/>
    <w:rsid w:val="00E572DB"/>
    <w:rsid w:val="00E575DF"/>
    <w:rsid w:val="00E57DB7"/>
    <w:rsid w:val="00E61445"/>
    <w:rsid w:val="00E61F88"/>
    <w:rsid w:val="00E62803"/>
    <w:rsid w:val="00E6285C"/>
    <w:rsid w:val="00E63DA8"/>
    <w:rsid w:val="00E63FFC"/>
    <w:rsid w:val="00E641AC"/>
    <w:rsid w:val="00E648CB"/>
    <w:rsid w:val="00E64915"/>
    <w:rsid w:val="00E65A5B"/>
    <w:rsid w:val="00E661D4"/>
    <w:rsid w:val="00E6638D"/>
    <w:rsid w:val="00E677C5"/>
    <w:rsid w:val="00E70091"/>
    <w:rsid w:val="00E703F4"/>
    <w:rsid w:val="00E7095F"/>
    <w:rsid w:val="00E7123E"/>
    <w:rsid w:val="00E7201A"/>
    <w:rsid w:val="00E720F5"/>
    <w:rsid w:val="00E72D16"/>
    <w:rsid w:val="00E7374F"/>
    <w:rsid w:val="00E74948"/>
    <w:rsid w:val="00E74A80"/>
    <w:rsid w:val="00E75297"/>
    <w:rsid w:val="00E756E0"/>
    <w:rsid w:val="00E759C9"/>
    <w:rsid w:val="00E75B2B"/>
    <w:rsid w:val="00E763E1"/>
    <w:rsid w:val="00E766AA"/>
    <w:rsid w:val="00E766D0"/>
    <w:rsid w:val="00E76D47"/>
    <w:rsid w:val="00E76DF9"/>
    <w:rsid w:val="00E774D2"/>
    <w:rsid w:val="00E8107F"/>
    <w:rsid w:val="00E81296"/>
    <w:rsid w:val="00E81F2F"/>
    <w:rsid w:val="00E820DD"/>
    <w:rsid w:val="00E821B7"/>
    <w:rsid w:val="00E82DBC"/>
    <w:rsid w:val="00E82E2E"/>
    <w:rsid w:val="00E838C3"/>
    <w:rsid w:val="00E83C0C"/>
    <w:rsid w:val="00E83E96"/>
    <w:rsid w:val="00E846C4"/>
    <w:rsid w:val="00E84908"/>
    <w:rsid w:val="00E849F7"/>
    <w:rsid w:val="00E84AA5"/>
    <w:rsid w:val="00E84CBB"/>
    <w:rsid w:val="00E8612C"/>
    <w:rsid w:val="00E86968"/>
    <w:rsid w:val="00E86F81"/>
    <w:rsid w:val="00E87374"/>
    <w:rsid w:val="00E87E42"/>
    <w:rsid w:val="00E90218"/>
    <w:rsid w:val="00E90302"/>
    <w:rsid w:val="00E904E2"/>
    <w:rsid w:val="00E90BF1"/>
    <w:rsid w:val="00E915E1"/>
    <w:rsid w:val="00E92583"/>
    <w:rsid w:val="00E9286C"/>
    <w:rsid w:val="00E9294A"/>
    <w:rsid w:val="00E9338E"/>
    <w:rsid w:val="00E9346F"/>
    <w:rsid w:val="00E935CE"/>
    <w:rsid w:val="00E95165"/>
    <w:rsid w:val="00E9661D"/>
    <w:rsid w:val="00E96A5E"/>
    <w:rsid w:val="00E97396"/>
    <w:rsid w:val="00EA00D4"/>
    <w:rsid w:val="00EA075D"/>
    <w:rsid w:val="00EA185E"/>
    <w:rsid w:val="00EA2BE1"/>
    <w:rsid w:val="00EA2EB6"/>
    <w:rsid w:val="00EA3078"/>
    <w:rsid w:val="00EA3809"/>
    <w:rsid w:val="00EA3D28"/>
    <w:rsid w:val="00EA4643"/>
    <w:rsid w:val="00EA4764"/>
    <w:rsid w:val="00EA4B38"/>
    <w:rsid w:val="00EA506A"/>
    <w:rsid w:val="00EA592A"/>
    <w:rsid w:val="00EA5E30"/>
    <w:rsid w:val="00EA6FF0"/>
    <w:rsid w:val="00EA76E9"/>
    <w:rsid w:val="00EB0BF3"/>
    <w:rsid w:val="00EB10D3"/>
    <w:rsid w:val="00EB14E4"/>
    <w:rsid w:val="00EB1ABE"/>
    <w:rsid w:val="00EB32A5"/>
    <w:rsid w:val="00EB32CA"/>
    <w:rsid w:val="00EB332F"/>
    <w:rsid w:val="00EB34ED"/>
    <w:rsid w:val="00EB3AA8"/>
    <w:rsid w:val="00EB51C4"/>
    <w:rsid w:val="00EB5AE8"/>
    <w:rsid w:val="00EB642E"/>
    <w:rsid w:val="00EB6894"/>
    <w:rsid w:val="00EB7876"/>
    <w:rsid w:val="00EB7BE0"/>
    <w:rsid w:val="00EC0334"/>
    <w:rsid w:val="00EC09EC"/>
    <w:rsid w:val="00EC0F03"/>
    <w:rsid w:val="00EC1212"/>
    <w:rsid w:val="00EC24C7"/>
    <w:rsid w:val="00EC2A6D"/>
    <w:rsid w:val="00EC30BE"/>
    <w:rsid w:val="00EC315E"/>
    <w:rsid w:val="00EC3901"/>
    <w:rsid w:val="00EC3F0B"/>
    <w:rsid w:val="00EC40E5"/>
    <w:rsid w:val="00EC4CFF"/>
    <w:rsid w:val="00EC575F"/>
    <w:rsid w:val="00EC6EE1"/>
    <w:rsid w:val="00EC72B2"/>
    <w:rsid w:val="00ED0320"/>
    <w:rsid w:val="00ED077C"/>
    <w:rsid w:val="00ED09F8"/>
    <w:rsid w:val="00ED0F1B"/>
    <w:rsid w:val="00ED1190"/>
    <w:rsid w:val="00ED13B4"/>
    <w:rsid w:val="00ED15AB"/>
    <w:rsid w:val="00ED1727"/>
    <w:rsid w:val="00ED17C8"/>
    <w:rsid w:val="00ED23E8"/>
    <w:rsid w:val="00ED247E"/>
    <w:rsid w:val="00ED2599"/>
    <w:rsid w:val="00ED2BC8"/>
    <w:rsid w:val="00ED2DD4"/>
    <w:rsid w:val="00ED3C1D"/>
    <w:rsid w:val="00ED4A82"/>
    <w:rsid w:val="00ED52F2"/>
    <w:rsid w:val="00ED5632"/>
    <w:rsid w:val="00ED6544"/>
    <w:rsid w:val="00ED65A1"/>
    <w:rsid w:val="00ED70C7"/>
    <w:rsid w:val="00EE0266"/>
    <w:rsid w:val="00EE0277"/>
    <w:rsid w:val="00EE0F3C"/>
    <w:rsid w:val="00EE20BD"/>
    <w:rsid w:val="00EE2300"/>
    <w:rsid w:val="00EE23AB"/>
    <w:rsid w:val="00EE3BF3"/>
    <w:rsid w:val="00EE3E00"/>
    <w:rsid w:val="00EE438E"/>
    <w:rsid w:val="00EE44EB"/>
    <w:rsid w:val="00EE47EE"/>
    <w:rsid w:val="00EE5DD2"/>
    <w:rsid w:val="00EE660F"/>
    <w:rsid w:val="00EE67D2"/>
    <w:rsid w:val="00EE691F"/>
    <w:rsid w:val="00EE6DE5"/>
    <w:rsid w:val="00EE7174"/>
    <w:rsid w:val="00EE7FF5"/>
    <w:rsid w:val="00EF005C"/>
    <w:rsid w:val="00EF0E20"/>
    <w:rsid w:val="00EF1B9E"/>
    <w:rsid w:val="00EF1C10"/>
    <w:rsid w:val="00EF299F"/>
    <w:rsid w:val="00EF2F2C"/>
    <w:rsid w:val="00EF33CB"/>
    <w:rsid w:val="00EF36ED"/>
    <w:rsid w:val="00EF3A60"/>
    <w:rsid w:val="00EF47E5"/>
    <w:rsid w:val="00EF4893"/>
    <w:rsid w:val="00EF5163"/>
    <w:rsid w:val="00EF5177"/>
    <w:rsid w:val="00EF5EE7"/>
    <w:rsid w:val="00EF6881"/>
    <w:rsid w:val="00EF78D2"/>
    <w:rsid w:val="00EF7FA1"/>
    <w:rsid w:val="00F00A78"/>
    <w:rsid w:val="00F00A79"/>
    <w:rsid w:val="00F00E86"/>
    <w:rsid w:val="00F0100A"/>
    <w:rsid w:val="00F012B1"/>
    <w:rsid w:val="00F0177B"/>
    <w:rsid w:val="00F04145"/>
    <w:rsid w:val="00F045A8"/>
    <w:rsid w:val="00F045DD"/>
    <w:rsid w:val="00F055EC"/>
    <w:rsid w:val="00F067F0"/>
    <w:rsid w:val="00F07480"/>
    <w:rsid w:val="00F07667"/>
    <w:rsid w:val="00F076AA"/>
    <w:rsid w:val="00F07AD0"/>
    <w:rsid w:val="00F07C1E"/>
    <w:rsid w:val="00F105DB"/>
    <w:rsid w:val="00F11425"/>
    <w:rsid w:val="00F120BF"/>
    <w:rsid w:val="00F132BC"/>
    <w:rsid w:val="00F13C95"/>
    <w:rsid w:val="00F13D80"/>
    <w:rsid w:val="00F13ECC"/>
    <w:rsid w:val="00F14082"/>
    <w:rsid w:val="00F1425A"/>
    <w:rsid w:val="00F14576"/>
    <w:rsid w:val="00F14F60"/>
    <w:rsid w:val="00F15C80"/>
    <w:rsid w:val="00F15D94"/>
    <w:rsid w:val="00F167EB"/>
    <w:rsid w:val="00F16AAA"/>
    <w:rsid w:val="00F16C91"/>
    <w:rsid w:val="00F171EC"/>
    <w:rsid w:val="00F17754"/>
    <w:rsid w:val="00F179C9"/>
    <w:rsid w:val="00F17B02"/>
    <w:rsid w:val="00F17B49"/>
    <w:rsid w:val="00F17CAB"/>
    <w:rsid w:val="00F20BBE"/>
    <w:rsid w:val="00F20EFA"/>
    <w:rsid w:val="00F21161"/>
    <w:rsid w:val="00F218EF"/>
    <w:rsid w:val="00F21A51"/>
    <w:rsid w:val="00F21BC7"/>
    <w:rsid w:val="00F22046"/>
    <w:rsid w:val="00F22550"/>
    <w:rsid w:val="00F228B0"/>
    <w:rsid w:val="00F22C24"/>
    <w:rsid w:val="00F22EB2"/>
    <w:rsid w:val="00F231AF"/>
    <w:rsid w:val="00F2376E"/>
    <w:rsid w:val="00F23776"/>
    <w:rsid w:val="00F238AE"/>
    <w:rsid w:val="00F24983"/>
    <w:rsid w:val="00F24EB6"/>
    <w:rsid w:val="00F264CC"/>
    <w:rsid w:val="00F266A2"/>
    <w:rsid w:val="00F26D9B"/>
    <w:rsid w:val="00F27AE5"/>
    <w:rsid w:val="00F30749"/>
    <w:rsid w:val="00F31490"/>
    <w:rsid w:val="00F31880"/>
    <w:rsid w:val="00F32269"/>
    <w:rsid w:val="00F3229F"/>
    <w:rsid w:val="00F32792"/>
    <w:rsid w:val="00F329AF"/>
    <w:rsid w:val="00F33499"/>
    <w:rsid w:val="00F33564"/>
    <w:rsid w:val="00F33A6E"/>
    <w:rsid w:val="00F3451E"/>
    <w:rsid w:val="00F34F10"/>
    <w:rsid w:val="00F34F9A"/>
    <w:rsid w:val="00F3505D"/>
    <w:rsid w:val="00F35361"/>
    <w:rsid w:val="00F3576C"/>
    <w:rsid w:val="00F362A4"/>
    <w:rsid w:val="00F40173"/>
    <w:rsid w:val="00F4059B"/>
    <w:rsid w:val="00F40A67"/>
    <w:rsid w:val="00F40D96"/>
    <w:rsid w:val="00F42161"/>
    <w:rsid w:val="00F42870"/>
    <w:rsid w:val="00F43002"/>
    <w:rsid w:val="00F43746"/>
    <w:rsid w:val="00F43EFA"/>
    <w:rsid w:val="00F454E8"/>
    <w:rsid w:val="00F45639"/>
    <w:rsid w:val="00F45D4A"/>
    <w:rsid w:val="00F4661F"/>
    <w:rsid w:val="00F47BF7"/>
    <w:rsid w:val="00F47CA3"/>
    <w:rsid w:val="00F50157"/>
    <w:rsid w:val="00F51A50"/>
    <w:rsid w:val="00F51CAB"/>
    <w:rsid w:val="00F52EF7"/>
    <w:rsid w:val="00F53151"/>
    <w:rsid w:val="00F538CB"/>
    <w:rsid w:val="00F53997"/>
    <w:rsid w:val="00F53F51"/>
    <w:rsid w:val="00F542DC"/>
    <w:rsid w:val="00F54E8C"/>
    <w:rsid w:val="00F55049"/>
    <w:rsid w:val="00F55071"/>
    <w:rsid w:val="00F5518B"/>
    <w:rsid w:val="00F552CB"/>
    <w:rsid w:val="00F55744"/>
    <w:rsid w:val="00F561F7"/>
    <w:rsid w:val="00F565BB"/>
    <w:rsid w:val="00F56773"/>
    <w:rsid w:val="00F569D6"/>
    <w:rsid w:val="00F56A6F"/>
    <w:rsid w:val="00F56E92"/>
    <w:rsid w:val="00F5709C"/>
    <w:rsid w:val="00F57646"/>
    <w:rsid w:val="00F57821"/>
    <w:rsid w:val="00F601F0"/>
    <w:rsid w:val="00F608FE"/>
    <w:rsid w:val="00F60F57"/>
    <w:rsid w:val="00F61208"/>
    <w:rsid w:val="00F61BF5"/>
    <w:rsid w:val="00F62958"/>
    <w:rsid w:val="00F629E5"/>
    <w:rsid w:val="00F62DBE"/>
    <w:rsid w:val="00F6332A"/>
    <w:rsid w:val="00F63546"/>
    <w:rsid w:val="00F638A5"/>
    <w:rsid w:val="00F63EDE"/>
    <w:rsid w:val="00F64160"/>
    <w:rsid w:val="00F64894"/>
    <w:rsid w:val="00F64EE9"/>
    <w:rsid w:val="00F64EF1"/>
    <w:rsid w:val="00F652BE"/>
    <w:rsid w:val="00F652EF"/>
    <w:rsid w:val="00F657E0"/>
    <w:rsid w:val="00F65AC1"/>
    <w:rsid w:val="00F66372"/>
    <w:rsid w:val="00F66FB1"/>
    <w:rsid w:val="00F670FD"/>
    <w:rsid w:val="00F6713E"/>
    <w:rsid w:val="00F6750C"/>
    <w:rsid w:val="00F67A03"/>
    <w:rsid w:val="00F67C96"/>
    <w:rsid w:val="00F70E8F"/>
    <w:rsid w:val="00F71A97"/>
    <w:rsid w:val="00F71DDE"/>
    <w:rsid w:val="00F720AB"/>
    <w:rsid w:val="00F72125"/>
    <w:rsid w:val="00F7263B"/>
    <w:rsid w:val="00F72A05"/>
    <w:rsid w:val="00F72DCF"/>
    <w:rsid w:val="00F73325"/>
    <w:rsid w:val="00F738C1"/>
    <w:rsid w:val="00F74BED"/>
    <w:rsid w:val="00F74F08"/>
    <w:rsid w:val="00F75959"/>
    <w:rsid w:val="00F75D34"/>
    <w:rsid w:val="00F76856"/>
    <w:rsid w:val="00F76D53"/>
    <w:rsid w:val="00F77DD6"/>
    <w:rsid w:val="00F80A35"/>
    <w:rsid w:val="00F811D9"/>
    <w:rsid w:val="00F82450"/>
    <w:rsid w:val="00F824B8"/>
    <w:rsid w:val="00F8258F"/>
    <w:rsid w:val="00F837A1"/>
    <w:rsid w:val="00F849FD"/>
    <w:rsid w:val="00F84C97"/>
    <w:rsid w:val="00F850F1"/>
    <w:rsid w:val="00F8516E"/>
    <w:rsid w:val="00F8582A"/>
    <w:rsid w:val="00F865E3"/>
    <w:rsid w:val="00F86888"/>
    <w:rsid w:val="00F869E7"/>
    <w:rsid w:val="00F8765F"/>
    <w:rsid w:val="00F9002D"/>
    <w:rsid w:val="00F9055D"/>
    <w:rsid w:val="00F90767"/>
    <w:rsid w:val="00F91669"/>
    <w:rsid w:val="00F91826"/>
    <w:rsid w:val="00F91C87"/>
    <w:rsid w:val="00F91E8D"/>
    <w:rsid w:val="00F9214F"/>
    <w:rsid w:val="00F9236B"/>
    <w:rsid w:val="00F92371"/>
    <w:rsid w:val="00F9422A"/>
    <w:rsid w:val="00F94598"/>
    <w:rsid w:val="00F95AE3"/>
    <w:rsid w:val="00FA0A0C"/>
    <w:rsid w:val="00FA100C"/>
    <w:rsid w:val="00FA1B01"/>
    <w:rsid w:val="00FA1DEA"/>
    <w:rsid w:val="00FA2058"/>
    <w:rsid w:val="00FA24C3"/>
    <w:rsid w:val="00FA350E"/>
    <w:rsid w:val="00FA3A86"/>
    <w:rsid w:val="00FA3BC8"/>
    <w:rsid w:val="00FA40C1"/>
    <w:rsid w:val="00FA5C3F"/>
    <w:rsid w:val="00FA685B"/>
    <w:rsid w:val="00FB0781"/>
    <w:rsid w:val="00FB0C01"/>
    <w:rsid w:val="00FB12F3"/>
    <w:rsid w:val="00FB1B60"/>
    <w:rsid w:val="00FB3419"/>
    <w:rsid w:val="00FB48D4"/>
    <w:rsid w:val="00FB49C6"/>
    <w:rsid w:val="00FB4ABD"/>
    <w:rsid w:val="00FB4DAF"/>
    <w:rsid w:val="00FB519D"/>
    <w:rsid w:val="00FB5943"/>
    <w:rsid w:val="00FB609B"/>
    <w:rsid w:val="00FB6DB3"/>
    <w:rsid w:val="00FB7041"/>
    <w:rsid w:val="00FB70A4"/>
    <w:rsid w:val="00FB7E58"/>
    <w:rsid w:val="00FB7E76"/>
    <w:rsid w:val="00FC0388"/>
    <w:rsid w:val="00FC1129"/>
    <w:rsid w:val="00FC169E"/>
    <w:rsid w:val="00FC179D"/>
    <w:rsid w:val="00FC1882"/>
    <w:rsid w:val="00FC18F2"/>
    <w:rsid w:val="00FC1E0F"/>
    <w:rsid w:val="00FC2BAD"/>
    <w:rsid w:val="00FC2CD1"/>
    <w:rsid w:val="00FC2E79"/>
    <w:rsid w:val="00FC32F0"/>
    <w:rsid w:val="00FC39E5"/>
    <w:rsid w:val="00FC3A4E"/>
    <w:rsid w:val="00FC3A78"/>
    <w:rsid w:val="00FC3E29"/>
    <w:rsid w:val="00FC4358"/>
    <w:rsid w:val="00FC46D5"/>
    <w:rsid w:val="00FC55DC"/>
    <w:rsid w:val="00FC5D8C"/>
    <w:rsid w:val="00FC5F01"/>
    <w:rsid w:val="00FC60B0"/>
    <w:rsid w:val="00FC626A"/>
    <w:rsid w:val="00FC6501"/>
    <w:rsid w:val="00FC68E6"/>
    <w:rsid w:val="00FC6B79"/>
    <w:rsid w:val="00FC7661"/>
    <w:rsid w:val="00FD0D08"/>
    <w:rsid w:val="00FD1005"/>
    <w:rsid w:val="00FD1713"/>
    <w:rsid w:val="00FD1EFF"/>
    <w:rsid w:val="00FD24E7"/>
    <w:rsid w:val="00FD2523"/>
    <w:rsid w:val="00FD26AE"/>
    <w:rsid w:val="00FD26D4"/>
    <w:rsid w:val="00FD3724"/>
    <w:rsid w:val="00FD39A7"/>
    <w:rsid w:val="00FD401C"/>
    <w:rsid w:val="00FD41CC"/>
    <w:rsid w:val="00FD45E9"/>
    <w:rsid w:val="00FD4681"/>
    <w:rsid w:val="00FD599F"/>
    <w:rsid w:val="00FD5B79"/>
    <w:rsid w:val="00FD5C5D"/>
    <w:rsid w:val="00FD6731"/>
    <w:rsid w:val="00FD6A72"/>
    <w:rsid w:val="00FD6C75"/>
    <w:rsid w:val="00FD77C4"/>
    <w:rsid w:val="00FD7835"/>
    <w:rsid w:val="00FD7907"/>
    <w:rsid w:val="00FD7A3E"/>
    <w:rsid w:val="00FD7DEE"/>
    <w:rsid w:val="00FE05DC"/>
    <w:rsid w:val="00FE0645"/>
    <w:rsid w:val="00FE0A7B"/>
    <w:rsid w:val="00FE0AE5"/>
    <w:rsid w:val="00FE0F63"/>
    <w:rsid w:val="00FE2883"/>
    <w:rsid w:val="00FE5483"/>
    <w:rsid w:val="00FE6592"/>
    <w:rsid w:val="00FE6ACE"/>
    <w:rsid w:val="00FE70A2"/>
    <w:rsid w:val="00FE71B3"/>
    <w:rsid w:val="00FE7FC6"/>
    <w:rsid w:val="00FF104B"/>
    <w:rsid w:val="00FF13CA"/>
    <w:rsid w:val="00FF1594"/>
    <w:rsid w:val="00FF22FE"/>
    <w:rsid w:val="00FF2A32"/>
    <w:rsid w:val="00FF2BC2"/>
    <w:rsid w:val="00FF3211"/>
    <w:rsid w:val="00FF4227"/>
    <w:rsid w:val="00FF42C5"/>
    <w:rsid w:val="00FF4A5F"/>
    <w:rsid w:val="00FF6437"/>
    <w:rsid w:val="00FF70F2"/>
    <w:rsid w:val="00FF7594"/>
    <w:rsid w:val="00FF7653"/>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B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98"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emiHidden/>
    <w:rsid w:val="007B3AAD"/>
  </w:style>
  <w:style w:type="paragraph" w:styleId="Naslov1">
    <w:name w:val="heading 1"/>
    <w:basedOn w:val="Navaden"/>
    <w:next w:val="Navaden"/>
    <w:link w:val="Naslov1Znak"/>
    <w:unhideWhenUsed/>
    <w:qFormat/>
    <w:rsid w:val="00FB7E58"/>
    <w:pPr>
      <w:spacing w:before="480"/>
      <w:contextualSpacing/>
      <w:outlineLvl w:val="0"/>
    </w:pPr>
    <w:rPr>
      <w:rFonts w:asciiTheme="majorHAnsi" w:eastAsiaTheme="majorEastAsia" w:hAnsiTheme="majorHAnsi" w:cstheme="majorBidi"/>
      <w:b/>
      <w:bCs/>
      <w:color w:val="333333"/>
      <w:sz w:val="28"/>
      <w:szCs w:val="28"/>
    </w:rPr>
  </w:style>
  <w:style w:type="paragraph" w:styleId="Naslov2">
    <w:name w:val="heading 2"/>
    <w:basedOn w:val="Navaden"/>
    <w:next w:val="Navaden"/>
    <w:link w:val="Naslov2Znak"/>
    <w:unhideWhenUsed/>
    <w:qFormat/>
    <w:rsid w:val="00FB7E58"/>
    <w:pPr>
      <w:spacing w:before="200"/>
      <w:outlineLvl w:val="1"/>
    </w:pPr>
    <w:rPr>
      <w:rFonts w:asciiTheme="majorHAnsi" w:eastAsiaTheme="majorEastAsia" w:hAnsiTheme="majorHAnsi" w:cstheme="majorBidi"/>
      <w:b/>
      <w:bCs/>
      <w:color w:val="4D4D4D"/>
      <w:sz w:val="26"/>
      <w:szCs w:val="26"/>
    </w:rPr>
  </w:style>
  <w:style w:type="paragraph" w:styleId="Naslov3">
    <w:name w:val="heading 3"/>
    <w:basedOn w:val="Navaden"/>
    <w:next w:val="Navaden"/>
    <w:link w:val="Naslov3Znak"/>
    <w:unhideWhenUsed/>
    <w:qFormat/>
    <w:rsid w:val="00FB7E58"/>
    <w:pPr>
      <w:spacing w:before="200" w:line="271" w:lineRule="auto"/>
      <w:outlineLvl w:val="2"/>
    </w:pPr>
    <w:rPr>
      <w:rFonts w:asciiTheme="majorHAnsi" w:eastAsiaTheme="majorEastAsia" w:hAnsiTheme="majorHAnsi" w:cstheme="majorBidi"/>
      <w:b/>
      <w:bCs/>
      <w:color w:val="5F5F5F"/>
    </w:rPr>
  </w:style>
  <w:style w:type="paragraph" w:styleId="Naslov4">
    <w:name w:val="heading 4"/>
    <w:basedOn w:val="Navaden"/>
    <w:next w:val="Navaden"/>
    <w:link w:val="Naslov4Znak"/>
    <w:unhideWhenUsed/>
    <w:qFormat/>
    <w:rsid w:val="00FB7E58"/>
    <w:pPr>
      <w:spacing w:before="200"/>
      <w:outlineLvl w:val="3"/>
    </w:pPr>
    <w:rPr>
      <w:rFonts w:asciiTheme="majorHAnsi" w:eastAsiaTheme="majorEastAsia" w:hAnsiTheme="majorHAnsi" w:cstheme="majorBidi"/>
      <w:b/>
      <w:bCs/>
      <w:i/>
      <w:iCs/>
      <w:color w:val="777777"/>
    </w:rPr>
  </w:style>
  <w:style w:type="paragraph" w:styleId="Naslov5">
    <w:name w:val="heading 5"/>
    <w:basedOn w:val="Navaden"/>
    <w:next w:val="Navaden"/>
    <w:link w:val="Naslov5Znak"/>
    <w:unhideWhenUsed/>
    <w:qFormat/>
    <w:rsid w:val="00FB7E58"/>
    <w:pPr>
      <w:spacing w:before="200"/>
      <w:outlineLvl w:val="4"/>
    </w:pPr>
    <w:rPr>
      <w:rFonts w:asciiTheme="majorHAnsi" w:eastAsiaTheme="majorEastAsia" w:hAnsiTheme="majorHAnsi" w:cstheme="majorBidi"/>
      <w:b/>
      <w:bCs/>
      <w:color w:val="808080"/>
    </w:rPr>
  </w:style>
  <w:style w:type="paragraph" w:styleId="Naslov6">
    <w:name w:val="heading 6"/>
    <w:basedOn w:val="Navaden"/>
    <w:next w:val="Navaden"/>
    <w:link w:val="Naslov6Znak"/>
    <w:unhideWhenUsed/>
    <w:qFormat/>
    <w:rsid w:val="00FB7E58"/>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slov7">
    <w:name w:val="heading 7"/>
    <w:basedOn w:val="Navaden"/>
    <w:next w:val="Navaden"/>
    <w:link w:val="Naslov7Znak"/>
    <w:uiPriority w:val="99"/>
    <w:unhideWhenUsed/>
    <w:qFormat/>
    <w:rsid w:val="00FB7E58"/>
    <w:pPr>
      <w:outlineLvl w:val="6"/>
    </w:pPr>
    <w:rPr>
      <w:rFonts w:asciiTheme="majorHAnsi" w:eastAsiaTheme="majorEastAsia" w:hAnsiTheme="majorHAnsi" w:cstheme="majorBidi"/>
      <w:i/>
      <w:iCs/>
      <w:lang w:bidi="en-US"/>
    </w:rPr>
  </w:style>
  <w:style w:type="paragraph" w:styleId="Naslov8">
    <w:name w:val="heading 8"/>
    <w:basedOn w:val="Navaden"/>
    <w:next w:val="Navaden"/>
    <w:link w:val="Naslov8Znak"/>
    <w:uiPriority w:val="99"/>
    <w:unhideWhenUsed/>
    <w:qFormat/>
    <w:rsid w:val="00FB7E58"/>
    <w:pPr>
      <w:outlineLvl w:val="7"/>
    </w:pPr>
    <w:rPr>
      <w:rFonts w:asciiTheme="majorHAnsi" w:eastAsiaTheme="majorEastAsia" w:hAnsiTheme="majorHAnsi" w:cstheme="majorBidi"/>
      <w:sz w:val="20"/>
      <w:szCs w:val="20"/>
      <w:lang w:bidi="en-US"/>
    </w:rPr>
  </w:style>
  <w:style w:type="paragraph" w:styleId="Naslov9">
    <w:name w:val="heading 9"/>
    <w:basedOn w:val="Navaden"/>
    <w:next w:val="Navaden"/>
    <w:link w:val="Naslov9Znak"/>
    <w:uiPriority w:val="99"/>
    <w:unhideWhenUsed/>
    <w:qFormat/>
    <w:rsid w:val="00FB7E58"/>
    <w:pPr>
      <w:outlineLvl w:val="8"/>
    </w:pPr>
    <w:rPr>
      <w:rFonts w:asciiTheme="majorHAnsi" w:eastAsiaTheme="majorEastAsia" w:hAnsiTheme="majorHAnsi" w:cstheme="majorBidi"/>
      <w:i/>
      <w:iCs/>
      <w:spacing w:val="5"/>
      <w:sz w:val="20"/>
      <w:szCs w:val="20"/>
      <w:lang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301C0"/>
    <w:rPr>
      <w:rFonts w:asciiTheme="majorHAnsi" w:eastAsiaTheme="majorEastAsia" w:hAnsiTheme="majorHAnsi" w:cstheme="majorBidi"/>
      <w:b/>
      <w:bCs/>
      <w:color w:val="333333"/>
      <w:sz w:val="28"/>
      <w:szCs w:val="28"/>
    </w:rPr>
  </w:style>
  <w:style w:type="character" w:customStyle="1" w:styleId="Naslov2Znak">
    <w:name w:val="Naslov 2 Znak"/>
    <w:basedOn w:val="Privzetapisavaodstavka"/>
    <w:link w:val="Naslov2"/>
    <w:rsid w:val="00D301C0"/>
    <w:rPr>
      <w:rFonts w:asciiTheme="majorHAnsi" w:eastAsiaTheme="majorEastAsia" w:hAnsiTheme="majorHAnsi" w:cstheme="majorBidi"/>
      <w:b/>
      <w:bCs/>
      <w:color w:val="4D4D4D"/>
      <w:sz w:val="26"/>
      <w:szCs w:val="26"/>
    </w:rPr>
  </w:style>
  <w:style w:type="character" w:customStyle="1" w:styleId="Naslov3Znak">
    <w:name w:val="Naslov 3 Znak"/>
    <w:basedOn w:val="Privzetapisavaodstavka"/>
    <w:link w:val="Naslov3"/>
    <w:rsid w:val="00D301C0"/>
    <w:rPr>
      <w:rFonts w:asciiTheme="majorHAnsi" w:eastAsiaTheme="majorEastAsia" w:hAnsiTheme="majorHAnsi" w:cstheme="majorBidi"/>
      <w:b/>
      <w:bCs/>
      <w:color w:val="5F5F5F"/>
    </w:rPr>
  </w:style>
  <w:style w:type="character" w:customStyle="1" w:styleId="Naslov4Znak">
    <w:name w:val="Naslov 4 Znak"/>
    <w:basedOn w:val="Privzetapisavaodstavka"/>
    <w:link w:val="Naslov4"/>
    <w:rsid w:val="00D301C0"/>
    <w:rPr>
      <w:rFonts w:asciiTheme="majorHAnsi" w:eastAsiaTheme="majorEastAsia" w:hAnsiTheme="majorHAnsi" w:cstheme="majorBidi"/>
      <w:b/>
      <w:bCs/>
      <w:i/>
      <w:iCs/>
      <w:color w:val="777777"/>
    </w:rPr>
  </w:style>
  <w:style w:type="character" w:customStyle="1" w:styleId="Naslov5Znak">
    <w:name w:val="Naslov 5 Znak"/>
    <w:basedOn w:val="Privzetapisavaodstavka"/>
    <w:link w:val="Naslov5"/>
    <w:rsid w:val="00D301C0"/>
    <w:rPr>
      <w:rFonts w:asciiTheme="majorHAnsi" w:eastAsiaTheme="majorEastAsia" w:hAnsiTheme="majorHAnsi" w:cstheme="majorBidi"/>
      <w:b/>
      <w:bCs/>
      <w:color w:val="808080"/>
    </w:rPr>
  </w:style>
  <w:style w:type="character" w:customStyle="1" w:styleId="Naslov6Znak">
    <w:name w:val="Naslov 6 Znak"/>
    <w:basedOn w:val="Privzetapisavaodstavka"/>
    <w:link w:val="Naslov6"/>
    <w:rsid w:val="00D301C0"/>
    <w:rPr>
      <w:rFonts w:asciiTheme="majorHAnsi" w:eastAsiaTheme="majorEastAsia" w:hAnsiTheme="majorHAnsi" w:cstheme="majorBidi"/>
      <w:b/>
      <w:bCs/>
      <w:i/>
      <w:iCs/>
      <w:color w:val="7F7F7F" w:themeColor="text1" w:themeTint="80"/>
      <w:lang w:bidi="en-US"/>
    </w:rPr>
  </w:style>
  <w:style w:type="character" w:customStyle="1" w:styleId="Naslov7Znak">
    <w:name w:val="Naslov 7 Znak"/>
    <w:basedOn w:val="Privzetapisavaodstavka"/>
    <w:link w:val="Naslov7"/>
    <w:uiPriority w:val="99"/>
    <w:rsid w:val="00D301C0"/>
    <w:rPr>
      <w:rFonts w:asciiTheme="majorHAnsi" w:eastAsiaTheme="majorEastAsia" w:hAnsiTheme="majorHAnsi" w:cstheme="majorBidi"/>
      <w:i/>
      <w:iCs/>
      <w:lang w:bidi="en-US"/>
    </w:rPr>
  </w:style>
  <w:style w:type="character" w:customStyle="1" w:styleId="Naslov8Znak">
    <w:name w:val="Naslov 8 Znak"/>
    <w:basedOn w:val="Privzetapisavaodstavka"/>
    <w:link w:val="Naslov8"/>
    <w:uiPriority w:val="99"/>
    <w:rsid w:val="00D301C0"/>
    <w:rPr>
      <w:rFonts w:asciiTheme="majorHAnsi" w:eastAsiaTheme="majorEastAsia" w:hAnsiTheme="majorHAnsi" w:cstheme="majorBidi"/>
      <w:sz w:val="20"/>
      <w:szCs w:val="20"/>
      <w:lang w:bidi="en-US"/>
    </w:rPr>
  </w:style>
  <w:style w:type="character" w:customStyle="1" w:styleId="Naslov9Znak">
    <w:name w:val="Naslov 9 Znak"/>
    <w:basedOn w:val="Privzetapisavaodstavka"/>
    <w:link w:val="Naslov9"/>
    <w:uiPriority w:val="99"/>
    <w:rsid w:val="00D301C0"/>
    <w:rPr>
      <w:rFonts w:asciiTheme="majorHAnsi" w:eastAsiaTheme="majorEastAsia" w:hAnsiTheme="majorHAnsi" w:cstheme="majorBidi"/>
      <w:i/>
      <w:iCs/>
      <w:spacing w:val="5"/>
      <w:sz w:val="20"/>
      <w:szCs w:val="20"/>
      <w:lang w:bidi="en-US"/>
    </w:rPr>
  </w:style>
  <w:style w:type="character" w:styleId="Pripombasklic">
    <w:name w:val="annotation reference"/>
    <w:basedOn w:val="Privzetapisavaodstavka"/>
    <w:semiHidden/>
    <w:rsid w:val="00161AF1"/>
    <w:rPr>
      <w:sz w:val="16"/>
      <w:szCs w:val="16"/>
    </w:rPr>
  </w:style>
  <w:style w:type="paragraph" w:styleId="Besedilooblaka">
    <w:name w:val="Balloon Text"/>
    <w:basedOn w:val="Navaden"/>
    <w:link w:val="BesedilooblakaZnak"/>
    <w:uiPriority w:val="99"/>
    <w:semiHidden/>
    <w:unhideWhenUsed/>
    <w:rsid w:val="0057565D"/>
    <w:rPr>
      <w:rFonts w:ascii="Tahoma" w:hAnsi="Tahoma" w:cs="Tahoma"/>
      <w:sz w:val="16"/>
      <w:szCs w:val="16"/>
    </w:rPr>
  </w:style>
  <w:style w:type="paragraph" w:customStyle="1" w:styleId="ECHRFooter">
    <w:name w:val="ECHR_Footer"/>
    <w:aliases w:val="Footer_ECHR"/>
    <w:basedOn w:val="Noga"/>
    <w:link w:val="ECHRFooterChar"/>
    <w:uiPriority w:val="47"/>
    <w:rsid w:val="00FB7E58"/>
    <w:pPr>
      <w:tabs>
        <w:tab w:val="clear" w:pos="9696"/>
        <w:tab w:val="right" w:pos="9072"/>
      </w:tabs>
      <w:ind w:left="0" w:right="0"/>
    </w:pPr>
    <w:rPr>
      <w:sz w:val="20"/>
    </w:rPr>
  </w:style>
  <w:style w:type="paragraph" w:styleId="Noga">
    <w:name w:val="footer"/>
    <w:basedOn w:val="Navaden"/>
    <w:link w:val="NogaZnak"/>
    <w:uiPriority w:val="99"/>
    <w:rsid w:val="00FB7E58"/>
    <w:pPr>
      <w:tabs>
        <w:tab w:val="center" w:pos="4536"/>
        <w:tab w:val="right" w:pos="9696"/>
      </w:tabs>
      <w:ind w:left="-680" w:right="-680"/>
    </w:pPr>
  </w:style>
  <w:style w:type="character" w:customStyle="1" w:styleId="NogaZnak">
    <w:name w:val="Noga Znak"/>
    <w:basedOn w:val="Privzetapisavaodstavka"/>
    <w:link w:val="Noga"/>
    <w:uiPriority w:val="99"/>
    <w:rsid w:val="00FB7E58"/>
  </w:style>
  <w:style w:type="character" w:customStyle="1" w:styleId="ECHRFooterChar">
    <w:name w:val="ECHR_Footer Char"/>
    <w:basedOn w:val="Privzetapisavaodstavka"/>
    <w:link w:val="ECHRFooter"/>
    <w:uiPriority w:val="47"/>
    <w:rsid w:val="00960BB8"/>
    <w:rPr>
      <w:sz w:val="20"/>
    </w:rPr>
  </w:style>
  <w:style w:type="paragraph" w:customStyle="1" w:styleId="ECHRCoverTitle1">
    <w:name w:val="ECHR_Cover_Title_1"/>
    <w:aliases w:val="Cover_1"/>
    <w:basedOn w:val="Navaden"/>
    <w:next w:val="ECHRCoverTitle2"/>
    <w:uiPriority w:val="33"/>
    <w:qFormat/>
    <w:rsid w:val="00FB7E58"/>
    <w:pPr>
      <w:spacing w:before="1800"/>
      <w:contextualSpacing/>
      <w:jc w:val="center"/>
    </w:pPr>
    <w:rPr>
      <w:color w:val="2F2F2F" w:themeColor="accent3" w:themeShade="80"/>
      <w:sz w:val="36"/>
    </w:rPr>
  </w:style>
  <w:style w:type="paragraph" w:customStyle="1" w:styleId="ECHRCoverTitle2">
    <w:name w:val="ECHR_Cover_Title_2"/>
    <w:aliases w:val="Cover_2"/>
    <w:basedOn w:val="Navaden"/>
    <w:next w:val="Navaden"/>
    <w:uiPriority w:val="33"/>
    <w:qFormat/>
    <w:rsid w:val="00FB7E58"/>
    <w:pPr>
      <w:pBdr>
        <w:top w:val="single" w:sz="12" w:space="31" w:color="949494" w:themeColor="text2" w:themeShade="BF"/>
      </w:pBdr>
      <w:spacing w:before="600"/>
      <w:ind w:left="2268" w:right="2268"/>
      <w:contextualSpacing/>
      <w:jc w:val="center"/>
    </w:pPr>
    <w:rPr>
      <w:rFonts w:asciiTheme="majorHAnsi" w:hAnsiTheme="majorHAnsi"/>
      <w:color w:val="2F2F2F" w:themeColor="accent3" w:themeShade="80"/>
      <w:sz w:val="32"/>
    </w:rPr>
  </w:style>
  <w:style w:type="paragraph" w:styleId="Naslov">
    <w:name w:val="Title"/>
    <w:basedOn w:val="Navaden"/>
    <w:next w:val="Navaden"/>
    <w:link w:val="NaslovZnak"/>
    <w:uiPriority w:val="99"/>
    <w:qFormat/>
    <w:rsid w:val="00FB7E58"/>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NaslovZnak">
    <w:name w:val="Naslov Znak"/>
    <w:basedOn w:val="Privzetapisavaodstavka"/>
    <w:link w:val="Naslov"/>
    <w:uiPriority w:val="99"/>
    <w:rsid w:val="00FB7E58"/>
    <w:rPr>
      <w:rFonts w:asciiTheme="majorHAnsi" w:eastAsiaTheme="majorEastAsia" w:hAnsiTheme="majorHAnsi" w:cstheme="majorBidi"/>
      <w:spacing w:val="5"/>
      <w:sz w:val="52"/>
      <w:szCs w:val="52"/>
      <w:lang w:bidi="en-US"/>
    </w:rPr>
  </w:style>
  <w:style w:type="paragraph" w:customStyle="1" w:styleId="ECHRParaSpaced">
    <w:name w:val="ECHR_Para_Spaced"/>
    <w:aliases w:val="Para_Spaced,_Para_Spaced"/>
    <w:basedOn w:val="Navaden"/>
    <w:link w:val="ECHRParaSpacedChar"/>
    <w:uiPriority w:val="5"/>
    <w:qFormat/>
    <w:rsid w:val="006D1E9F"/>
    <w:pPr>
      <w:spacing w:before="120" w:after="120"/>
      <w:jc w:val="both"/>
    </w:pPr>
  </w:style>
  <w:style w:type="character" w:customStyle="1" w:styleId="ECHRParaSpacedChar">
    <w:name w:val="ECHR_Para_Spaced Char"/>
    <w:aliases w:val="Para_Spaced Char"/>
    <w:basedOn w:val="Privzetapisavaodstavka"/>
    <w:link w:val="ECHRParaSpaced"/>
    <w:uiPriority w:val="5"/>
    <w:rsid w:val="008878C7"/>
  </w:style>
  <w:style w:type="paragraph" w:styleId="Glava">
    <w:name w:val="header"/>
    <w:basedOn w:val="Navaden"/>
    <w:link w:val="GlavaZnak"/>
    <w:uiPriority w:val="99"/>
    <w:rsid w:val="00EE3BF3"/>
    <w:pPr>
      <w:tabs>
        <w:tab w:val="center" w:pos="4536"/>
        <w:tab w:val="right" w:pos="9696"/>
      </w:tabs>
      <w:ind w:left="-680" w:right="-680"/>
      <w:jc w:val="center"/>
    </w:pPr>
    <w:rPr>
      <w:sz w:val="20"/>
    </w:rPr>
  </w:style>
  <w:style w:type="character" w:customStyle="1" w:styleId="GlavaZnak">
    <w:name w:val="Glava Znak"/>
    <w:basedOn w:val="Privzetapisavaodstavka"/>
    <w:link w:val="Glava"/>
    <w:uiPriority w:val="99"/>
    <w:rsid w:val="00EE3BF3"/>
    <w:rPr>
      <w:sz w:val="20"/>
    </w:rPr>
  </w:style>
  <w:style w:type="paragraph" w:customStyle="1" w:styleId="ECHRHeading1">
    <w:name w:val="ECHR_Heading_1"/>
    <w:aliases w:val="Head_1"/>
    <w:basedOn w:val="Naslov1"/>
    <w:next w:val="ECHRParaSpaced"/>
    <w:uiPriority w:val="21"/>
    <w:qFormat/>
    <w:rsid w:val="00462544"/>
    <w:pPr>
      <w:keepNext/>
      <w:keepLines/>
      <w:spacing w:before="600"/>
      <w:ind w:left="454" w:hanging="454"/>
    </w:pPr>
    <w:rPr>
      <w:bCs w:val="0"/>
      <w:color w:val="auto"/>
      <w:sz w:val="36"/>
      <w:lang w:val="en-GB"/>
    </w:rPr>
  </w:style>
  <w:style w:type="paragraph" w:customStyle="1" w:styleId="ECHRHeading2">
    <w:name w:val="ECHR_Heading_2"/>
    <w:aliases w:val="Head_2"/>
    <w:basedOn w:val="Naslov2"/>
    <w:next w:val="ECHRParaSpaced"/>
    <w:uiPriority w:val="21"/>
    <w:qFormat/>
    <w:rsid w:val="00E25A41"/>
    <w:pPr>
      <w:keepNext/>
      <w:keepLines/>
      <w:spacing w:before="240"/>
      <w:contextualSpacing/>
    </w:pPr>
    <w:rPr>
      <w:bCs w:val="0"/>
      <w:color w:val="auto"/>
      <w:sz w:val="32"/>
      <w:lang w:val="en-GB"/>
    </w:rPr>
  </w:style>
  <w:style w:type="paragraph" w:customStyle="1" w:styleId="ECHRHeading3">
    <w:name w:val="ECHR_Heading_3"/>
    <w:aliases w:val="Head_3"/>
    <w:basedOn w:val="Naslov3"/>
    <w:next w:val="ECHRParaSpaced"/>
    <w:uiPriority w:val="14"/>
    <w:qFormat/>
    <w:rsid w:val="002B6034"/>
    <w:pPr>
      <w:keepNext/>
      <w:keepLines/>
      <w:spacing w:before="240" w:line="240" w:lineRule="auto"/>
      <w:ind w:left="340" w:hanging="340"/>
      <w:contextualSpacing/>
    </w:pPr>
    <w:rPr>
      <w:bCs w:val="0"/>
      <w:color w:val="auto"/>
      <w:sz w:val="28"/>
      <w:lang w:val="en-GB"/>
    </w:rPr>
  </w:style>
  <w:style w:type="character" w:styleId="Sprotnaopomba-sklic">
    <w:name w:val="footnote reference"/>
    <w:basedOn w:val="Privzetapisavaodstavka"/>
    <w:rsid w:val="00116AB8"/>
    <w:rPr>
      <w:vertAlign w:val="superscript"/>
    </w:rPr>
  </w:style>
  <w:style w:type="paragraph" w:styleId="Sprotnaopomba-besedilo">
    <w:name w:val="footnote text"/>
    <w:basedOn w:val="Navaden"/>
    <w:link w:val="Sprotnaopomba-besediloZnak"/>
    <w:uiPriority w:val="99"/>
    <w:rsid w:val="00116AB8"/>
    <w:pPr>
      <w:jc w:val="both"/>
    </w:pPr>
    <w:rPr>
      <w:sz w:val="20"/>
      <w:szCs w:val="20"/>
    </w:rPr>
  </w:style>
  <w:style w:type="character" w:customStyle="1" w:styleId="Sprotnaopomba-besediloZnak">
    <w:name w:val="Sprotna opomba - besedilo Znak"/>
    <w:basedOn w:val="Privzetapisavaodstavka"/>
    <w:link w:val="Sprotnaopomba-besedilo"/>
    <w:uiPriority w:val="99"/>
    <w:rsid w:val="00116AB8"/>
    <w:rPr>
      <w:sz w:val="20"/>
      <w:szCs w:val="20"/>
    </w:rPr>
  </w:style>
  <w:style w:type="character" w:styleId="Hiperpovezava">
    <w:name w:val="Hyperlink"/>
    <w:basedOn w:val="Privzetapisavaodstavka"/>
    <w:uiPriority w:val="99"/>
    <w:rsid w:val="00FB7E58"/>
    <w:rPr>
      <w:color w:val="0072BC" w:themeColor="accent1"/>
      <w:u w:val="none"/>
    </w:rPr>
  </w:style>
  <w:style w:type="table" w:styleId="Tabelamrea">
    <w:name w:val="Table Grid"/>
    <w:basedOn w:val="Navadnatabela"/>
    <w:uiPriority w:val="59"/>
    <w:rsid w:val="00116AB8"/>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DA2893"/>
    <w:pPr>
      <w:tabs>
        <w:tab w:val="right" w:leader="dot" w:pos="9017"/>
      </w:tabs>
      <w:spacing w:before="240"/>
      <w:ind w:left="340" w:right="340" w:hanging="340"/>
    </w:pPr>
    <w:rPr>
      <w:b/>
      <w:color w:val="474747" w:themeColor="accent3" w:themeShade="BF"/>
      <w:sz w:val="28"/>
    </w:rPr>
  </w:style>
  <w:style w:type="paragraph" w:styleId="Kazalovsebine2">
    <w:name w:val="toc 2"/>
    <w:basedOn w:val="Navaden"/>
    <w:next w:val="Navaden"/>
    <w:autoRedefine/>
    <w:uiPriority w:val="39"/>
    <w:rsid w:val="00FB7E58"/>
    <w:pPr>
      <w:spacing w:before="60"/>
      <w:ind w:left="680" w:right="340" w:hanging="340"/>
    </w:pPr>
  </w:style>
  <w:style w:type="paragraph" w:styleId="Kazalovsebine3">
    <w:name w:val="toc 3"/>
    <w:basedOn w:val="Navaden"/>
    <w:next w:val="Navaden"/>
    <w:autoRedefine/>
    <w:uiPriority w:val="39"/>
    <w:rsid w:val="00FB7E58"/>
    <w:pPr>
      <w:ind w:left="1020" w:right="340" w:hanging="340"/>
    </w:pPr>
  </w:style>
  <w:style w:type="paragraph" w:styleId="Kazalovsebine4">
    <w:name w:val="toc 4"/>
    <w:basedOn w:val="Navaden"/>
    <w:next w:val="Navaden"/>
    <w:autoRedefine/>
    <w:uiPriority w:val="39"/>
    <w:rsid w:val="00FB7E58"/>
    <w:pPr>
      <w:tabs>
        <w:tab w:val="right" w:leader="dot" w:pos="9017"/>
      </w:tabs>
      <w:ind w:left="1361" w:right="340" w:hanging="340"/>
    </w:pPr>
  </w:style>
  <w:style w:type="paragraph" w:styleId="Kazalovsebine5">
    <w:name w:val="toc 5"/>
    <w:basedOn w:val="Navaden"/>
    <w:next w:val="Navaden"/>
    <w:autoRedefine/>
    <w:uiPriority w:val="39"/>
    <w:rsid w:val="00FB7E58"/>
    <w:pPr>
      <w:ind w:left="1701" w:right="340" w:hanging="340"/>
    </w:pPr>
  </w:style>
  <w:style w:type="paragraph" w:styleId="NaslovTOC">
    <w:name w:val="TOC Heading"/>
    <w:basedOn w:val="Navaden"/>
    <w:next w:val="Navaden"/>
    <w:uiPriority w:val="99"/>
    <w:semiHidden/>
    <w:qFormat/>
    <w:rsid w:val="00B21043"/>
    <w:pPr>
      <w:keepNext/>
      <w:keepLines/>
      <w:spacing w:before="240"/>
      <w:contextualSpacing/>
      <w:jc w:val="center"/>
    </w:pPr>
    <w:rPr>
      <w:rFonts w:asciiTheme="majorHAnsi" w:hAnsiTheme="majorHAnsi"/>
      <w:b/>
      <w:color w:val="474747" w:themeColor="accent3" w:themeShade="BF"/>
      <w:sz w:val="32"/>
    </w:rPr>
  </w:style>
  <w:style w:type="paragraph" w:customStyle="1" w:styleId="ECHRCoverTitle4">
    <w:name w:val="ECHR_Cover_Title_4"/>
    <w:aliases w:val="Cover_4"/>
    <w:basedOn w:val="Navaden"/>
    <w:uiPriority w:val="33"/>
    <w:qFormat/>
    <w:rsid w:val="00B21043"/>
    <w:pPr>
      <w:tabs>
        <w:tab w:val="right" w:pos="7938"/>
      </w:tabs>
      <w:spacing w:before="120" w:after="120"/>
      <w:jc w:val="both"/>
    </w:pPr>
    <w:rPr>
      <w:color w:val="2F2F2F" w:themeColor="accent3" w:themeShade="80"/>
      <w:sz w:val="20"/>
    </w:rPr>
  </w:style>
  <w:style w:type="paragraph" w:customStyle="1" w:styleId="ECHRParaQuote">
    <w:name w:val="ECHR_Para_Quote"/>
    <w:aliases w:val="Para_Quote,Ju_Quot"/>
    <w:basedOn w:val="ECHRParaSpaced"/>
    <w:next w:val="ECHRParaSpaced"/>
    <w:link w:val="JuQuotChar"/>
    <w:qFormat/>
    <w:rsid w:val="006D1E9F"/>
    <w:pPr>
      <w:ind w:left="567"/>
    </w:pPr>
    <w:rPr>
      <w:sz w:val="20"/>
    </w:rPr>
  </w:style>
  <w:style w:type="character" w:customStyle="1" w:styleId="JuQuotChar">
    <w:name w:val="Ju_Quot Char"/>
    <w:link w:val="ECHRParaQuote"/>
    <w:locked/>
    <w:rsid w:val="008878C7"/>
    <w:rPr>
      <w:sz w:val="20"/>
    </w:rPr>
  </w:style>
  <w:style w:type="paragraph" w:customStyle="1" w:styleId="ECHRTitleCentre1">
    <w:name w:val="ECHR_Title_Centre_1"/>
    <w:aliases w:val="Title_C_1"/>
    <w:basedOn w:val="Navaden"/>
    <w:next w:val="ECHRParaSpaced"/>
    <w:uiPriority w:val="26"/>
    <w:qFormat/>
    <w:rsid w:val="00FB7E58"/>
    <w:pPr>
      <w:keepNext/>
      <w:keepLines/>
      <w:spacing w:before="600"/>
      <w:contextualSpacing/>
      <w:jc w:val="center"/>
    </w:pPr>
    <w:rPr>
      <w:rFonts w:asciiTheme="majorHAnsi" w:hAnsiTheme="majorHAnsi"/>
      <w:b/>
      <w:color w:val="2F2F2F" w:themeColor="accent3" w:themeShade="80"/>
      <w:sz w:val="36"/>
    </w:rPr>
  </w:style>
  <w:style w:type="paragraph" w:customStyle="1" w:styleId="ECHRTitleCentreTOC1">
    <w:name w:val="ECHR_Title_Centre_TOC_1"/>
    <w:aliases w:val="Title_C_TOC"/>
    <w:basedOn w:val="ECHRTitleCentre1"/>
    <w:next w:val="ECHRHeading1"/>
    <w:uiPriority w:val="25"/>
    <w:qFormat/>
    <w:rsid w:val="00FB7E58"/>
    <w:pPr>
      <w:outlineLvl w:val="0"/>
    </w:pPr>
  </w:style>
  <w:style w:type="character" w:styleId="Besedilooznabemesta">
    <w:name w:val="Placeholder Text"/>
    <w:basedOn w:val="Privzetapisavaodstavka"/>
    <w:uiPriority w:val="99"/>
    <w:rsid w:val="00FB7E58"/>
    <w:rPr>
      <w:color w:val="auto"/>
      <w:bdr w:val="none" w:sz="0" w:space="0" w:color="auto"/>
      <w:shd w:val="clear" w:color="auto" w:fill="BEE5FF" w:themeFill="background1" w:themeFillTint="33"/>
    </w:rPr>
  </w:style>
  <w:style w:type="character" w:customStyle="1" w:styleId="BesedilooblakaZnak">
    <w:name w:val="Besedilo oblačka Znak"/>
    <w:basedOn w:val="Privzetapisavaodstavka"/>
    <w:link w:val="Besedilooblaka"/>
    <w:uiPriority w:val="99"/>
    <w:semiHidden/>
    <w:rsid w:val="0057565D"/>
    <w:rPr>
      <w:rFonts w:ascii="Tahoma" w:hAnsi="Tahoma" w:cs="Tahoma"/>
      <w:sz w:val="16"/>
      <w:szCs w:val="16"/>
    </w:rPr>
  </w:style>
  <w:style w:type="paragraph" w:styleId="Zgradbadokumenta">
    <w:name w:val="Document Map"/>
    <w:basedOn w:val="ECHRParaSpaced"/>
    <w:link w:val="ZgradbadokumentaZnak"/>
    <w:uiPriority w:val="99"/>
    <w:semiHidden/>
    <w:rsid w:val="008F375A"/>
    <w:rPr>
      <w:lang w:val="en-GB"/>
    </w:rPr>
  </w:style>
  <w:style w:type="character" w:customStyle="1" w:styleId="ZgradbadokumentaZnak">
    <w:name w:val="Zgradba dokumenta Znak"/>
    <w:basedOn w:val="Privzetapisavaodstavka"/>
    <w:link w:val="Zgradbadokumenta"/>
    <w:uiPriority w:val="99"/>
    <w:semiHidden/>
    <w:rsid w:val="008F375A"/>
    <w:rPr>
      <w:lang w:val="en-GB"/>
    </w:rPr>
  </w:style>
  <w:style w:type="paragraph" w:styleId="Revizija">
    <w:name w:val="Revision"/>
    <w:hidden/>
    <w:uiPriority w:val="99"/>
    <w:semiHidden/>
    <w:rsid w:val="007B2E1B"/>
  </w:style>
  <w:style w:type="table" w:customStyle="1" w:styleId="ECHRTableSimpleBox">
    <w:name w:val="ECHR_Table_Simple_Box"/>
    <w:basedOn w:val="Navadnatabela"/>
    <w:uiPriority w:val="99"/>
    <w:rsid w:val="00116AB8"/>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ECHRParaHanging">
    <w:name w:val="ECHR_Para_Hanging"/>
    <w:aliases w:val="Para_Hanging"/>
    <w:basedOn w:val="Navaden"/>
    <w:link w:val="ECHRParaHangingChar"/>
    <w:uiPriority w:val="7"/>
    <w:qFormat/>
    <w:rsid w:val="006D1E9F"/>
    <w:pPr>
      <w:ind w:left="567" w:hanging="567"/>
    </w:pPr>
    <w:rPr>
      <w:lang w:val="en-GB"/>
    </w:rPr>
  </w:style>
  <w:style w:type="character" w:customStyle="1" w:styleId="ECHRParaHangingChar">
    <w:name w:val="ECHR_Para_Hanging Char"/>
    <w:aliases w:val="Para_Hanging Char"/>
    <w:basedOn w:val="Privzetapisavaodstavka"/>
    <w:link w:val="ECHRParaHanging"/>
    <w:uiPriority w:val="7"/>
    <w:rsid w:val="007D5EF2"/>
    <w:rPr>
      <w:lang w:val="en-GB"/>
    </w:rPr>
  </w:style>
  <w:style w:type="paragraph" w:styleId="Stvarnokazalo1">
    <w:name w:val="index 1"/>
    <w:basedOn w:val="ECHRParaHanging"/>
    <w:next w:val="Navaden"/>
    <w:uiPriority w:val="99"/>
    <w:rsid w:val="00DB20AA"/>
    <w:pPr>
      <w:tabs>
        <w:tab w:val="right" w:leader="dot" w:pos="9017"/>
      </w:tabs>
      <w:ind w:right="851"/>
    </w:pPr>
    <w:rPr>
      <w:noProof/>
      <w:sz w:val="20"/>
    </w:rPr>
  </w:style>
  <w:style w:type="paragraph" w:styleId="Stvarnokazalo-naslov">
    <w:name w:val="index heading"/>
    <w:basedOn w:val="ECHRTitleCentre1"/>
    <w:next w:val="Stvarnokazalo1"/>
    <w:uiPriority w:val="99"/>
    <w:rsid w:val="00FB7E58"/>
    <w:pPr>
      <w:spacing w:before="480" w:after="120"/>
    </w:pPr>
    <w:rPr>
      <w:rFonts w:eastAsiaTheme="majorEastAsia" w:cstheme="majorBidi"/>
      <w:b w:val="0"/>
      <w:bCs/>
    </w:rPr>
  </w:style>
  <w:style w:type="paragraph" w:styleId="Kazalovsebine6">
    <w:name w:val="toc 6"/>
    <w:basedOn w:val="Navaden"/>
    <w:next w:val="Navaden"/>
    <w:autoRedefine/>
    <w:uiPriority w:val="39"/>
    <w:rsid w:val="00FB7E58"/>
    <w:pPr>
      <w:ind w:left="2041" w:right="340" w:hanging="340"/>
    </w:pPr>
  </w:style>
  <w:style w:type="paragraph" w:styleId="Kazalovsebine7">
    <w:name w:val="toc 7"/>
    <w:basedOn w:val="Navaden"/>
    <w:next w:val="Navaden"/>
    <w:autoRedefine/>
    <w:uiPriority w:val="39"/>
    <w:rsid w:val="00FB7E58"/>
    <w:pPr>
      <w:ind w:left="2381" w:right="340" w:hanging="340"/>
    </w:pPr>
  </w:style>
  <w:style w:type="table" w:customStyle="1" w:styleId="ECHRTableGrey">
    <w:name w:val="ECHR_Table_Grey"/>
    <w:basedOn w:val="Navadnatabela"/>
    <w:uiPriority w:val="99"/>
    <w:rsid w:val="00116AB8"/>
    <w:pPr>
      <w:tabs>
        <w:tab w:val="left" w:pos="397"/>
      </w:tabs>
      <w:spacing w:before="120" w:after="120"/>
    </w:pPr>
    <w:rPr>
      <w:color w:val="262626" w:themeColor="text1" w:themeTint="D9"/>
    </w:rPr>
    <w:tblP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right w:w="227" w:type="dxa"/>
      </w:tblCellMar>
    </w:tblPr>
    <w:trPr>
      <w:cantSplit/>
    </w:trPr>
    <w:tcPr>
      <w:shd w:val="clear" w:color="auto" w:fill="F8F8F8" w:themeFill="background2"/>
      <w:tcMar>
        <w:top w:w="0" w:type="dxa"/>
        <w:bottom w:w="0" w:type="dxa"/>
      </w:tcMar>
    </w:tcPr>
    <w:tblStylePr w:type="firstRow">
      <w:pPr>
        <w:wordWrap/>
        <w:spacing w:beforeLines="0" w:before="120" w:beforeAutospacing="0" w:afterLines="0" w:after="120" w:afterAutospacing="0"/>
        <w:contextualSpacing w:val="0"/>
      </w:pPr>
      <w:rPr>
        <w:b/>
        <w:color w:val="262626" w:themeColor="text1" w:themeTint="D9"/>
      </w:rPr>
    </w:tblStylePr>
  </w:style>
  <w:style w:type="table" w:customStyle="1" w:styleId="ECHRTableGrey1">
    <w:name w:val="ECHR_Table_Grey1"/>
    <w:basedOn w:val="Navadnatabela"/>
    <w:uiPriority w:val="99"/>
    <w:rsid w:val="008878C7"/>
    <w:pPr>
      <w:tabs>
        <w:tab w:val="left" w:pos="397"/>
      </w:tabs>
      <w:spacing w:before="120" w:after="120"/>
    </w:pPr>
    <w:rPr>
      <w:color w:val="262626" w:themeColor="text1" w:themeTint="D9"/>
    </w:rPr>
    <w:tblP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right w:w="227" w:type="dxa"/>
      </w:tblCellMar>
    </w:tblPr>
    <w:trPr>
      <w:cantSplit/>
    </w:trPr>
    <w:tcPr>
      <w:shd w:val="clear" w:color="auto" w:fill="F8F8F8" w:themeFill="background2"/>
      <w:tcMar>
        <w:top w:w="0" w:type="dxa"/>
        <w:bottom w:w="0" w:type="dxa"/>
      </w:tcMar>
    </w:tcPr>
    <w:tblStylePr w:type="firstRow">
      <w:pPr>
        <w:wordWrap/>
        <w:spacing w:beforeLines="0" w:before="120" w:beforeAutospacing="0" w:afterLines="0" w:after="120" w:afterAutospacing="0"/>
        <w:contextualSpacing w:val="0"/>
      </w:pPr>
      <w:rPr>
        <w:b/>
        <w:color w:val="262626" w:themeColor="text1" w:themeTint="D9"/>
      </w:rPr>
    </w:tblStylePr>
  </w:style>
  <w:style w:type="paragraph" w:customStyle="1" w:styleId="ECHRHeading4">
    <w:name w:val="ECHR_Heading_4"/>
    <w:aliases w:val="Head_4"/>
    <w:basedOn w:val="Naslov4"/>
    <w:next w:val="ECHRParaSpaced"/>
    <w:uiPriority w:val="14"/>
    <w:qFormat/>
    <w:rsid w:val="004357E4"/>
    <w:pPr>
      <w:keepNext/>
      <w:keepLines/>
      <w:spacing w:before="240"/>
      <w:ind w:left="340" w:hanging="340"/>
      <w:contextualSpacing/>
    </w:pPr>
    <w:rPr>
      <w:bCs w:val="0"/>
      <w:i w:val="0"/>
      <w:iCs w:val="0"/>
      <w:color w:val="auto"/>
      <w:sz w:val="26"/>
      <w:lang w:val="en-GB"/>
    </w:rPr>
  </w:style>
  <w:style w:type="paragraph" w:customStyle="1" w:styleId="ECHRHeading5">
    <w:name w:val="ECHR_Heading_5"/>
    <w:aliases w:val="Head_5"/>
    <w:basedOn w:val="Naslov5"/>
    <w:next w:val="ECHRParaSpaced"/>
    <w:uiPriority w:val="14"/>
    <w:qFormat/>
    <w:rsid w:val="001765FE"/>
    <w:pPr>
      <w:keepNext/>
      <w:keepLines/>
      <w:spacing w:before="240"/>
      <w:contextualSpacing/>
    </w:pPr>
    <w:rPr>
      <w:bCs w:val="0"/>
      <w:color w:val="auto"/>
      <w:sz w:val="24"/>
    </w:rPr>
  </w:style>
  <w:style w:type="paragraph" w:customStyle="1" w:styleId="ECHRHeading6">
    <w:name w:val="ECHR_Heading_6"/>
    <w:aliases w:val="Head_6"/>
    <w:basedOn w:val="Naslov6"/>
    <w:next w:val="ECHRParaSpaced"/>
    <w:uiPriority w:val="21"/>
    <w:rsid w:val="00AF54AB"/>
    <w:pPr>
      <w:keepNext/>
      <w:keepLines/>
      <w:numPr>
        <w:ilvl w:val="4"/>
        <w:numId w:val="2"/>
      </w:numPr>
      <w:spacing w:before="240" w:line="240" w:lineRule="auto"/>
      <w:contextualSpacing/>
    </w:pPr>
    <w:rPr>
      <w:color w:val="auto"/>
    </w:rPr>
  </w:style>
  <w:style w:type="paragraph" w:customStyle="1" w:styleId="ECHRHeading7">
    <w:name w:val="ECHR_Heading_7"/>
    <w:aliases w:val="Head_7"/>
    <w:basedOn w:val="Naslov7"/>
    <w:next w:val="ECHRParaSpaced"/>
    <w:uiPriority w:val="21"/>
    <w:rsid w:val="00AF54AB"/>
    <w:pPr>
      <w:keepNext/>
      <w:keepLines/>
      <w:numPr>
        <w:ilvl w:val="6"/>
        <w:numId w:val="2"/>
      </w:numPr>
      <w:spacing w:before="240"/>
      <w:contextualSpacing/>
    </w:pPr>
  </w:style>
  <w:style w:type="paragraph" w:customStyle="1" w:styleId="ECHRNumberedList1">
    <w:name w:val="ECHR_Numbered_List_1"/>
    <w:aliases w:val="Num_1"/>
    <w:basedOn w:val="Navaden"/>
    <w:uiPriority w:val="12"/>
    <w:qFormat/>
    <w:rsid w:val="00C30FEF"/>
    <w:pPr>
      <w:tabs>
        <w:tab w:val="num" w:pos="964"/>
      </w:tabs>
      <w:spacing w:before="60" w:after="60"/>
      <w:ind w:left="964" w:hanging="397"/>
    </w:pPr>
    <w:rPr>
      <w:rFonts w:eastAsiaTheme="minorEastAsia"/>
    </w:rPr>
  </w:style>
  <w:style w:type="paragraph" w:customStyle="1" w:styleId="ECHRNumberedList2">
    <w:name w:val="ECHR_Numbered_List_2"/>
    <w:aliases w:val="Num_2"/>
    <w:basedOn w:val="ECHRNumberedList1"/>
    <w:uiPriority w:val="12"/>
    <w:rsid w:val="00C30FEF"/>
    <w:pPr>
      <w:numPr>
        <w:ilvl w:val="1"/>
      </w:numPr>
      <w:tabs>
        <w:tab w:val="num" w:pos="964"/>
      </w:tabs>
      <w:ind w:left="964" w:hanging="397"/>
    </w:pPr>
  </w:style>
  <w:style w:type="paragraph" w:customStyle="1" w:styleId="ECHRNumberedList3">
    <w:name w:val="ECHR_Numbered_List_3"/>
    <w:aliases w:val="Num_3"/>
    <w:basedOn w:val="ECHRNumberedList2"/>
    <w:uiPriority w:val="12"/>
    <w:rsid w:val="00C30FEF"/>
    <w:pPr>
      <w:numPr>
        <w:ilvl w:val="2"/>
      </w:numPr>
      <w:tabs>
        <w:tab w:val="num" w:pos="964"/>
      </w:tabs>
      <w:ind w:left="964" w:hanging="397"/>
    </w:pPr>
  </w:style>
  <w:style w:type="paragraph" w:customStyle="1" w:styleId="ECHRBullet1">
    <w:name w:val="ECHR_Bullet_1"/>
    <w:aliases w:val="Bul_1"/>
    <w:basedOn w:val="Navaden"/>
    <w:uiPriority w:val="11"/>
    <w:qFormat/>
    <w:rsid w:val="00725FC8"/>
    <w:pPr>
      <w:numPr>
        <w:numId w:val="5"/>
      </w:numPr>
      <w:tabs>
        <w:tab w:val="clear" w:pos="4537"/>
        <w:tab w:val="num" w:pos="851"/>
      </w:tabs>
      <w:spacing w:before="60" w:after="60"/>
      <w:ind w:left="851"/>
      <w:jc w:val="both"/>
    </w:pPr>
    <w:rPr>
      <w:rFonts w:eastAsiaTheme="minorEastAsia"/>
      <w:szCs w:val="24"/>
      <w:lang w:val="en-GB"/>
    </w:rPr>
  </w:style>
  <w:style w:type="paragraph" w:customStyle="1" w:styleId="ECHRBullet2">
    <w:name w:val="ECHR_Bullet_2"/>
    <w:aliases w:val="Bul_2"/>
    <w:basedOn w:val="ECHRBullet1"/>
    <w:uiPriority w:val="11"/>
    <w:rsid w:val="00C30FEF"/>
    <w:pPr>
      <w:numPr>
        <w:ilvl w:val="1"/>
      </w:numPr>
    </w:pPr>
  </w:style>
  <w:style w:type="paragraph" w:customStyle="1" w:styleId="ECHRBullet3">
    <w:name w:val="ECHR_Bullet_3"/>
    <w:aliases w:val="Bul_3"/>
    <w:basedOn w:val="ECHRBullet2"/>
    <w:uiPriority w:val="11"/>
    <w:rsid w:val="00C30FEF"/>
    <w:pPr>
      <w:numPr>
        <w:ilvl w:val="2"/>
      </w:numPr>
    </w:pPr>
  </w:style>
  <w:style w:type="paragraph" w:customStyle="1" w:styleId="ECHRBullet4">
    <w:name w:val="ECHR_Bullet_4"/>
    <w:aliases w:val="Bul_4"/>
    <w:basedOn w:val="ECHRBullet3"/>
    <w:uiPriority w:val="11"/>
    <w:rsid w:val="00C30FEF"/>
    <w:pPr>
      <w:numPr>
        <w:ilvl w:val="3"/>
      </w:numPr>
    </w:pPr>
  </w:style>
  <w:style w:type="paragraph" w:customStyle="1" w:styleId="ECHRCoverTitle3">
    <w:name w:val="ECHR_Cover_Title_3"/>
    <w:aliases w:val="Cover_3"/>
    <w:basedOn w:val="Navaden"/>
    <w:next w:val="Navaden"/>
    <w:uiPriority w:val="33"/>
    <w:qFormat/>
    <w:rsid w:val="006D1E9F"/>
    <w:pPr>
      <w:spacing w:before="1680" w:after="1080"/>
      <w:contextualSpacing/>
      <w:jc w:val="center"/>
    </w:pPr>
    <w:rPr>
      <w:color w:val="2F2F2F" w:themeColor="accent3" w:themeShade="80"/>
      <w:sz w:val="24"/>
    </w:rPr>
  </w:style>
  <w:style w:type="character" w:customStyle="1" w:styleId="Hyperlinkcase">
    <w:name w:val="Hyperlinkcase"/>
    <w:basedOn w:val="Hiperpovezava"/>
    <w:uiPriority w:val="1"/>
    <w:rsid w:val="00EE3BF3"/>
    <w:rPr>
      <w:i/>
      <w:color w:val="0072BC" w:themeColor="accent1"/>
      <w:u w:val="none"/>
      <w:lang w:val="en-GB"/>
    </w:rPr>
  </w:style>
  <w:style w:type="character" w:customStyle="1" w:styleId="CLLItalic">
    <w:name w:val="CLL_Italic"/>
    <w:basedOn w:val="Privzetapisavaodstavka"/>
    <w:uiPriority w:val="1"/>
    <w:rsid w:val="00725FC8"/>
    <w:rPr>
      <w:i/>
      <w:iCs/>
      <w:color w:val="auto"/>
      <w:lang w:val="en-GB"/>
    </w:rPr>
  </w:style>
  <w:style w:type="paragraph" w:styleId="Kazaloslik">
    <w:name w:val="table of figures"/>
    <w:basedOn w:val="Navaden"/>
    <w:next w:val="Navaden"/>
    <w:uiPriority w:val="99"/>
    <w:semiHidden/>
    <w:rsid w:val="00116AB8"/>
    <w:rPr>
      <w:color w:val="00548C" w:themeColor="accent1" w:themeShade="BF"/>
    </w:rPr>
  </w:style>
  <w:style w:type="character" w:customStyle="1" w:styleId="ECHRBold">
    <w:name w:val="ECHR_Bold"/>
    <w:aliases w:val="Bold"/>
    <w:uiPriority w:val="15"/>
    <w:semiHidden/>
    <w:rsid w:val="00116AB8"/>
    <w:rPr>
      <w:b/>
      <w:color w:val="2F2F2F" w:themeColor="accent3" w:themeShade="80"/>
    </w:rPr>
  </w:style>
  <w:style w:type="character" w:customStyle="1" w:styleId="ECHRBoldItalic">
    <w:name w:val="ECHR_Bold_Italic"/>
    <w:aliases w:val="Bold+Italic"/>
    <w:uiPriority w:val="17"/>
    <w:semiHidden/>
    <w:rsid w:val="00116AB8"/>
    <w:rPr>
      <w:b/>
      <w:i/>
      <w:color w:val="2F2F2F" w:themeColor="accent3" w:themeShade="80"/>
    </w:rPr>
  </w:style>
  <w:style w:type="table" w:customStyle="1" w:styleId="ECHRDNTable">
    <w:name w:val="ECHR_DN_Table"/>
    <w:aliases w:val="DN_Table"/>
    <w:basedOn w:val="Navadnatabela"/>
    <w:uiPriority w:val="99"/>
    <w:rsid w:val="00116AB8"/>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table" w:customStyle="1" w:styleId="ECHRHeaderTable">
    <w:name w:val="ECHR_Header_Table"/>
    <w:basedOn w:val="Navadnatabela"/>
    <w:uiPriority w:val="99"/>
    <w:rsid w:val="00116AB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HeaderTableReduced">
    <w:name w:val="ECHR_Header_Table_Reduced"/>
    <w:basedOn w:val="Navadnatabela"/>
    <w:uiPriority w:val="99"/>
    <w:rsid w:val="00116AB8"/>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ECHRItalic">
    <w:name w:val="ECHR_Italic"/>
    <w:aliases w:val="Italic"/>
    <w:uiPriority w:val="16"/>
    <w:semiHidden/>
    <w:rsid w:val="00116AB8"/>
    <w:rPr>
      <w:i/>
    </w:rPr>
  </w:style>
  <w:style w:type="paragraph" w:customStyle="1" w:styleId="ECHRParaIndent">
    <w:name w:val="ECHR_Para_Indent"/>
    <w:aliases w:val="Para_Indent"/>
    <w:basedOn w:val="ECHRParaSpaced"/>
    <w:uiPriority w:val="7"/>
    <w:qFormat/>
    <w:rsid w:val="00116AB8"/>
    <w:pPr>
      <w:ind w:left="567"/>
    </w:pPr>
  </w:style>
  <w:style w:type="table" w:customStyle="1" w:styleId="ECHRTable">
    <w:name w:val="ECHR_Table"/>
    <w:basedOn w:val="Navadnatabela"/>
    <w:rsid w:val="00116AB8"/>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Navadnatabela"/>
    <w:rsid w:val="00116AB8"/>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table" w:customStyle="1" w:styleId="ECHRTableFax">
    <w:name w:val="ECHR_Table_Fax"/>
    <w:basedOn w:val="Navadnatabela"/>
    <w:uiPriority w:val="99"/>
    <w:rsid w:val="00116AB8"/>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Navadnatabela"/>
    <w:uiPriority w:val="99"/>
    <w:rsid w:val="00116AB8"/>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Navadnatabela"/>
    <w:uiPriority w:val="99"/>
    <w:rsid w:val="00116AB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TableNoLines">
    <w:name w:val="ECHR_Table_No_Lines"/>
    <w:basedOn w:val="Navadnatabela"/>
    <w:uiPriority w:val="99"/>
    <w:rsid w:val="00116AB8"/>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OddBanded">
    <w:name w:val="ECHR_Table_Odd_Banded"/>
    <w:basedOn w:val="Navadnatabela"/>
    <w:uiPriority w:val="99"/>
    <w:rsid w:val="00116AB8"/>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Title1">
    <w:name w:val="ECHR_Title_1"/>
    <w:aliases w:val="Title_L_1"/>
    <w:basedOn w:val="Navaden"/>
    <w:next w:val="ECHRParaSpaced"/>
    <w:uiPriority w:val="29"/>
    <w:qFormat/>
    <w:rsid w:val="00116AB8"/>
    <w:pPr>
      <w:keepNext/>
      <w:keepLines/>
      <w:spacing w:before="600"/>
      <w:contextualSpacing/>
    </w:pPr>
    <w:rPr>
      <w:rFonts w:asciiTheme="majorHAnsi" w:hAnsiTheme="majorHAnsi"/>
      <w:b/>
      <w:color w:val="2F2F2F" w:themeColor="accent3" w:themeShade="80"/>
      <w:sz w:val="36"/>
    </w:rPr>
  </w:style>
  <w:style w:type="paragraph" w:customStyle="1" w:styleId="ECHRTitle2">
    <w:name w:val="ECHR_Title_2"/>
    <w:aliases w:val="Title_L_2"/>
    <w:basedOn w:val="Navaden"/>
    <w:next w:val="ECHRParaSpaced"/>
    <w:uiPriority w:val="29"/>
    <w:qFormat/>
    <w:rsid w:val="00116AB8"/>
    <w:pPr>
      <w:keepNext/>
      <w:keepLines/>
      <w:spacing w:before="240"/>
      <w:contextualSpacing/>
    </w:pPr>
    <w:rPr>
      <w:rFonts w:asciiTheme="majorHAnsi" w:hAnsiTheme="majorHAnsi"/>
      <w:b/>
      <w:color w:val="474747" w:themeColor="accent3" w:themeShade="BF"/>
      <w:sz w:val="32"/>
    </w:rPr>
  </w:style>
  <w:style w:type="paragraph" w:customStyle="1" w:styleId="ECHRTitle3">
    <w:name w:val="ECHR_Title_3"/>
    <w:aliases w:val="Title_L_3"/>
    <w:basedOn w:val="Navaden"/>
    <w:next w:val="ECHRParaSpaced"/>
    <w:uiPriority w:val="29"/>
    <w:qFormat/>
    <w:rsid w:val="00116AB8"/>
    <w:pPr>
      <w:keepNext/>
      <w:keepLines/>
      <w:spacing w:before="240"/>
      <w:contextualSpacing/>
    </w:pPr>
    <w:rPr>
      <w:rFonts w:asciiTheme="majorHAnsi" w:hAnsiTheme="majorHAnsi"/>
      <w:b/>
      <w:color w:val="474747" w:themeColor="accent3" w:themeShade="BF"/>
      <w:sz w:val="28"/>
    </w:rPr>
  </w:style>
  <w:style w:type="table" w:customStyle="1" w:styleId="PCFTableStyle">
    <w:name w:val="PCF_Table_Style"/>
    <w:basedOn w:val="Navadnatabela"/>
    <w:uiPriority w:val="99"/>
    <w:rsid w:val="00116AB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paragraph" w:styleId="Brezrazmikov">
    <w:name w:val="No Spacing"/>
    <w:basedOn w:val="Navaden"/>
    <w:link w:val="BrezrazmikovZnak"/>
    <w:qFormat/>
    <w:rsid w:val="002520B5"/>
    <w:pPr>
      <w:suppressAutoHyphens/>
      <w:jc w:val="both"/>
    </w:pPr>
    <w:rPr>
      <w:rFonts w:ascii="Times New Roman" w:eastAsia="Times New Roman" w:hAnsi="Times New Roman" w:cs="Times New Roman"/>
      <w:sz w:val="24"/>
      <w:szCs w:val="20"/>
      <w:lang w:val="fr-FR" w:eastAsia="fr-FR"/>
    </w:rPr>
  </w:style>
  <w:style w:type="character" w:customStyle="1" w:styleId="BrezrazmikovZnak">
    <w:name w:val="Brez razmikov Znak"/>
    <w:basedOn w:val="Privzetapisavaodstavka"/>
    <w:link w:val="Brezrazmikov"/>
    <w:rsid w:val="002520B5"/>
    <w:rPr>
      <w:rFonts w:ascii="Times New Roman" w:eastAsia="Times New Roman" w:hAnsi="Times New Roman" w:cs="Times New Roman"/>
      <w:sz w:val="24"/>
      <w:szCs w:val="20"/>
      <w:lang w:val="fr-FR" w:eastAsia="fr-FR"/>
    </w:rPr>
  </w:style>
  <w:style w:type="paragraph" w:styleId="Pripombabesedilo">
    <w:name w:val="annotation text"/>
    <w:basedOn w:val="Navaden"/>
    <w:link w:val="PripombabesediloZnak"/>
    <w:semiHidden/>
    <w:rsid w:val="00BF17DA"/>
    <w:rPr>
      <w:sz w:val="20"/>
      <w:szCs w:val="20"/>
    </w:rPr>
  </w:style>
  <w:style w:type="paragraph" w:customStyle="1" w:styleId="LtrSignature">
    <w:name w:val="Ltr_Signature"/>
    <w:basedOn w:val="Navaden"/>
    <w:rsid w:val="002520B5"/>
    <w:pPr>
      <w:suppressAutoHyphens/>
      <w:jc w:val="center"/>
    </w:pPr>
    <w:rPr>
      <w:rFonts w:ascii="Times New Roman" w:eastAsia="Times New Roman" w:hAnsi="Times New Roman" w:cs="Times New Roman"/>
      <w:sz w:val="24"/>
      <w:szCs w:val="20"/>
      <w:lang w:val="fr-FR" w:eastAsia="fr-FR"/>
    </w:rPr>
  </w:style>
  <w:style w:type="character" w:styleId="tevilkastrani">
    <w:name w:val="page number"/>
    <w:rsid w:val="002520B5"/>
    <w:rPr>
      <w:sz w:val="18"/>
    </w:rPr>
  </w:style>
  <w:style w:type="paragraph" w:styleId="Kazalovsebine8">
    <w:name w:val="toc 8"/>
    <w:basedOn w:val="Navaden"/>
    <w:next w:val="Navaden"/>
    <w:autoRedefine/>
    <w:uiPriority w:val="39"/>
    <w:rsid w:val="005E6EBF"/>
    <w:pPr>
      <w:ind w:left="1680"/>
    </w:pPr>
    <w:rPr>
      <w:rFonts w:ascii="Times New Roman" w:eastAsia="Times New Roman" w:hAnsi="Times New Roman" w:cs="Times New Roman"/>
      <w:sz w:val="24"/>
      <w:szCs w:val="24"/>
      <w:lang w:val="en-GB" w:eastAsia="en-GB"/>
    </w:rPr>
  </w:style>
  <w:style w:type="paragraph" w:styleId="Kazalovsebine9">
    <w:name w:val="toc 9"/>
    <w:basedOn w:val="Navaden"/>
    <w:next w:val="Navaden"/>
    <w:autoRedefine/>
    <w:uiPriority w:val="39"/>
    <w:rsid w:val="005E6EBF"/>
    <w:pPr>
      <w:ind w:left="1920"/>
    </w:pPr>
    <w:rPr>
      <w:rFonts w:ascii="Times New Roman" w:eastAsia="Times New Roman" w:hAnsi="Times New Roman" w:cs="Times New Roman"/>
      <w:sz w:val="24"/>
      <w:szCs w:val="24"/>
      <w:lang w:val="en-GB" w:eastAsia="en-GB"/>
    </w:rPr>
  </w:style>
  <w:style w:type="character" w:customStyle="1" w:styleId="PripombabesediloZnak">
    <w:name w:val="Pripomba – besedilo Znak"/>
    <w:basedOn w:val="Privzetapisavaodstavka"/>
    <w:link w:val="Pripombabesedilo"/>
    <w:semiHidden/>
    <w:rsid w:val="00BF17DA"/>
    <w:rPr>
      <w:sz w:val="20"/>
      <w:szCs w:val="20"/>
    </w:rPr>
  </w:style>
  <w:style w:type="paragraph" w:styleId="Zadevapripombe">
    <w:name w:val="annotation subject"/>
    <w:basedOn w:val="Pripombabesedilo"/>
    <w:next w:val="Pripombabesedilo"/>
    <w:link w:val="ZadevapripombeZnak"/>
    <w:uiPriority w:val="99"/>
    <w:semiHidden/>
    <w:rsid w:val="00BF17DA"/>
    <w:rPr>
      <w:b/>
      <w:bCs/>
    </w:rPr>
  </w:style>
  <w:style w:type="paragraph" w:styleId="Kazalovirov">
    <w:name w:val="table of authorities"/>
    <w:basedOn w:val="Navaden"/>
    <w:next w:val="Navaden"/>
    <w:uiPriority w:val="99"/>
    <w:semiHidden/>
    <w:rsid w:val="005E6EBF"/>
    <w:pPr>
      <w:suppressAutoHyphens/>
      <w:ind w:left="240" w:hanging="240"/>
      <w:jc w:val="both"/>
    </w:pPr>
    <w:rPr>
      <w:rFonts w:ascii="Times New Roman" w:eastAsia="Times New Roman" w:hAnsi="Times New Roman" w:cs="Times New Roman"/>
      <w:sz w:val="20"/>
      <w:szCs w:val="20"/>
      <w:lang w:val="fr-FR" w:eastAsia="fr-FR"/>
    </w:rPr>
  </w:style>
  <w:style w:type="paragraph" w:styleId="Stvarnokazalo2">
    <w:name w:val="index 2"/>
    <w:basedOn w:val="Navaden"/>
    <w:next w:val="Navaden"/>
    <w:autoRedefine/>
    <w:uiPriority w:val="99"/>
    <w:semiHidden/>
    <w:rsid w:val="005E6EBF"/>
    <w:pPr>
      <w:suppressAutoHyphens/>
      <w:ind w:left="480" w:hanging="240"/>
    </w:pPr>
    <w:rPr>
      <w:rFonts w:ascii="Times New Roman" w:eastAsia="Times New Roman" w:hAnsi="Times New Roman" w:cs="Times New Roman"/>
      <w:sz w:val="18"/>
      <w:szCs w:val="18"/>
      <w:lang w:val="fr-FR" w:eastAsia="fr-FR"/>
    </w:rPr>
  </w:style>
  <w:style w:type="paragraph" w:styleId="Stvarnokazalo3">
    <w:name w:val="index 3"/>
    <w:basedOn w:val="Navaden"/>
    <w:next w:val="Navaden"/>
    <w:autoRedefine/>
    <w:uiPriority w:val="99"/>
    <w:semiHidden/>
    <w:rsid w:val="005E6EBF"/>
    <w:pPr>
      <w:suppressAutoHyphens/>
      <w:ind w:left="720" w:hanging="240"/>
    </w:pPr>
    <w:rPr>
      <w:rFonts w:ascii="Times New Roman" w:eastAsia="Times New Roman" w:hAnsi="Times New Roman" w:cs="Times New Roman"/>
      <w:sz w:val="18"/>
      <w:szCs w:val="18"/>
      <w:lang w:val="fr-FR" w:eastAsia="fr-FR"/>
    </w:rPr>
  </w:style>
  <w:style w:type="paragraph" w:styleId="Stvarnokazalo4">
    <w:name w:val="index 4"/>
    <w:basedOn w:val="Navaden"/>
    <w:next w:val="Navaden"/>
    <w:autoRedefine/>
    <w:uiPriority w:val="99"/>
    <w:semiHidden/>
    <w:rsid w:val="005E6EBF"/>
    <w:pPr>
      <w:suppressAutoHyphens/>
      <w:ind w:left="960" w:hanging="240"/>
    </w:pPr>
    <w:rPr>
      <w:rFonts w:ascii="Times New Roman" w:eastAsia="Times New Roman" w:hAnsi="Times New Roman" w:cs="Times New Roman"/>
      <w:sz w:val="18"/>
      <w:szCs w:val="18"/>
      <w:lang w:val="fr-FR" w:eastAsia="fr-FR"/>
    </w:rPr>
  </w:style>
  <w:style w:type="paragraph" w:styleId="Stvarnokazalo5">
    <w:name w:val="index 5"/>
    <w:basedOn w:val="Navaden"/>
    <w:next w:val="Navaden"/>
    <w:autoRedefine/>
    <w:uiPriority w:val="99"/>
    <w:semiHidden/>
    <w:rsid w:val="005E6EBF"/>
    <w:pPr>
      <w:suppressAutoHyphens/>
      <w:ind w:left="1200" w:hanging="240"/>
    </w:pPr>
    <w:rPr>
      <w:rFonts w:ascii="Times New Roman" w:eastAsia="Times New Roman" w:hAnsi="Times New Roman" w:cs="Times New Roman"/>
      <w:sz w:val="18"/>
      <w:szCs w:val="18"/>
      <w:lang w:val="fr-FR" w:eastAsia="fr-FR"/>
    </w:rPr>
  </w:style>
  <w:style w:type="paragraph" w:styleId="Stvarnokazalo6">
    <w:name w:val="index 6"/>
    <w:basedOn w:val="Navaden"/>
    <w:next w:val="Navaden"/>
    <w:autoRedefine/>
    <w:uiPriority w:val="99"/>
    <w:semiHidden/>
    <w:rsid w:val="005E6EBF"/>
    <w:pPr>
      <w:suppressAutoHyphens/>
      <w:ind w:left="1440" w:hanging="240"/>
    </w:pPr>
    <w:rPr>
      <w:rFonts w:ascii="Times New Roman" w:eastAsia="Times New Roman" w:hAnsi="Times New Roman" w:cs="Times New Roman"/>
      <w:sz w:val="18"/>
      <w:szCs w:val="18"/>
      <w:lang w:val="fr-FR" w:eastAsia="fr-FR"/>
    </w:rPr>
  </w:style>
  <w:style w:type="paragraph" w:styleId="Stvarnokazalo7">
    <w:name w:val="index 7"/>
    <w:basedOn w:val="Navaden"/>
    <w:next w:val="Navaden"/>
    <w:autoRedefine/>
    <w:uiPriority w:val="99"/>
    <w:semiHidden/>
    <w:rsid w:val="005E6EBF"/>
    <w:pPr>
      <w:suppressAutoHyphens/>
      <w:ind w:left="1680" w:hanging="240"/>
    </w:pPr>
    <w:rPr>
      <w:rFonts w:ascii="Times New Roman" w:eastAsia="Times New Roman" w:hAnsi="Times New Roman" w:cs="Times New Roman"/>
      <w:sz w:val="18"/>
      <w:szCs w:val="18"/>
      <w:lang w:val="fr-FR" w:eastAsia="fr-FR"/>
    </w:rPr>
  </w:style>
  <w:style w:type="paragraph" w:styleId="Stvarnokazalo8">
    <w:name w:val="index 8"/>
    <w:basedOn w:val="Navaden"/>
    <w:next w:val="Navaden"/>
    <w:autoRedefine/>
    <w:uiPriority w:val="99"/>
    <w:semiHidden/>
    <w:rsid w:val="005E6EBF"/>
    <w:pPr>
      <w:suppressAutoHyphens/>
      <w:ind w:left="1920" w:hanging="240"/>
    </w:pPr>
    <w:rPr>
      <w:rFonts w:ascii="Times New Roman" w:eastAsia="Times New Roman" w:hAnsi="Times New Roman" w:cs="Times New Roman"/>
      <w:sz w:val="18"/>
      <w:szCs w:val="18"/>
      <w:lang w:val="fr-FR" w:eastAsia="fr-FR"/>
    </w:rPr>
  </w:style>
  <w:style w:type="paragraph" w:styleId="Stvarnokazalo9">
    <w:name w:val="index 9"/>
    <w:basedOn w:val="Navaden"/>
    <w:next w:val="Navaden"/>
    <w:autoRedefine/>
    <w:uiPriority w:val="99"/>
    <w:semiHidden/>
    <w:rsid w:val="005E6EBF"/>
    <w:pPr>
      <w:suppressAutoHyphens/>
      <w:ind w:left="2160" w:hanging="240"/>
    </w:pPr>
    <w:rPr>
      <w:rFonts w:ascii="Times New Roman" w:eastAsia="Times New Roman" w:hAnsi="Times New Roman" w:cs="Times New Roman"/>
      <w:sz w:val="18"/>
      <w:szCs w:val="18"/>
      <w:lang w:val="fr-FR" w:eastAsia="fr-FR"/>
    </w:rPr>
  </w:style>
  <w:style w:type="character" w:customStyle="1" w:styleId="ZadevapripombeZnak">
    <w:name w:val="Zadeva pripombe Znak"/>
    <w:basedOn w:val="PripombabesediloZnak"/>
    <w:link w:val="Zadevapripombe"/>
    <w:uiPriority w:val="99"/>
    <w:semiHidden/>
    <w:rsid w:val="00BF17DA"/>
    <w:rPr>
      <w:b/>
      <w:bCs/>
      <w:sz w:val="20"/>
      <w:szCs w:val="20"/>
    </w:rPr>
  </w:style>
  <w:style w:type="paragraph" w:customStyle="1" w:styleId="letterfooter">
    <w:name w:val="letter footer"/>
    <w:basedOn w:val="Noga"/>
    <w:rsid w:val="002520B5"/>
    <w:pPr>
      <w:tabs>
        <w:tab w:val="clear" w:pos="4536"/>
        <w:tab w:val="clear" w:pos="9696"/>
        <w:tab w:val="center" w:pos="2381"/>
        <w:tab w:val="center" w:pos="3686"/>
        <w:tab w:val="center" w:pos="5500"/>
        <w:tab w:val="center" w:pos="6010"/>
        <w:tab w:val="right" w:pos="7371"/>
        <w:tab w:val="center" w:pos="7881"/>
        <w:tab w:val="center" w:pos="10319"/>
      </w:tabs>
      <w:suppressAutoHyphens/>
      <w:ind w:left="-1134" w:right="-1134"/>
      <w:jc w:val="both"/>
    </w:pPr>
    <w:rPr>
      <w:rFonts w:ascii="NewCenturySchlbk" w:eastAsia="Times New Roman" w:hAnsi="NewCenturySchlbk" w:cs="Times New Roman"/>
      <w:sz w:val="10"/>
      <w:szCs w:val="20"/>
      <w:lang w:val="fr-FR" w:eastAsia="fr-FR"/>
    </w:rPr>
  </w:style>
  <w:style w:type="numbering" w:customStyle="1" w:styleId="NoList1">
    <w:name w:val="No List1"/>
    <w:next w:val="Brezseznama"/>
    <w:uiPriority w:val="99"/>
    <w:semiHidden/>
    <w:unhideWhenUsed/>
    <w:rsid w:val="005E6EBF"/>
  </w:style>
  <w:style w:type="numbering" w:customStyle="1" w:styleId="ECHRA1StyleBulletedSquare">
    <w:name w:val="ECHR_A1_Style_Bulleted_Square"/>
    <w:basedOn w:val="Brezseznama"/>
    <w:rsid w:val="005E6EBF"/>
    <w:pPr>
      <w:numPr>
        <w:numId w:val="5"/>
      </w:numPr>
    </w:pPr>
  </w:style>
  <w:style w:type="numbering" w:customStyle="1" w:styleId="ECHRA1StyleNumberedList">
    <w:name w:val="ECHR_A1_Style_Numbered_List"/>
    <w:basedOn w:val="Brezseznama"/>
    <w:rsid w:val="005E6EBF"/>
    <w:pPr>
      <w:numPr>
        <w:numId w:val="1"/>
      </w:numPr>
    </w:pPr>
  </w:style>
  <w:style w:type="paragraph" w:customStyle="1" w:styleId="NormalJustified">
    <w:name w:val="Normal_Justified"/>
    <w:basedOn w:val="Navaden"/>
    <w:semiHidden/>
    <w:rsid w:val="005E6EBF"/>
    <w:pPr>
      <w:suppressAutoHyphens/>
      <w:jc w:val="both"/>
    </w:pPr>
    <w:rPr>
      <w:rFonts w:ascii="Times New Roman" w:eastAsia="Times New Roman" w:hAnsi="Times New Roman" w:cs="Times New Roman"/>
      <w:sz w:val="24"/>
      <w:szCs w:val="20"/>
      <w:lang w:val="fr-FR" w:eastAsia="fr-FR"/>
    </w:rPr>
  </w:style>
  <w:style w:type="paragraph" w:customStyle="1" w:styleId="ECHRDecisionBody">
    <w:name w:val="ECHR_Decision_Body"/>
    <w:basedOn w:val="NormalJustified"/>
    <w:uiPriority w:val="54"/>
    <w:semiHidden/>
    <w:rsid w:val="005E6EBF"/>
    <w:pPr>
      <w:tabs>
        <w:tab w:val="left" w:pos="567"/>
        <w:tab w:val="left" w:pos="1134"/>
      </w:tabs>
      <w:spacing w:line="240" w:lineRule="exact"/>
      <w:jc w:val="left"/>
    </w:pPr>
  </w:style>
  <w:style w:type="paragraph" w:customStyle="1" w:styleId="ECHRHeader">
    <w:name w:val="ECHR_Header"/>
    <w:aliases w:val="Top_Header"/>
    <w:basedOn w:val="Glava"/>
    <w:uiPriority w:val="46"/>
    <w:rsid w:val="005E6EBF"/>
    <w:pPr>
      <w:suppressAutoHyphens/>
      <w:jc w:val="both"/>
    </w:pPr>
    <w:rPr>
      <w:rFonts w:ascii="Times New Roman" w:eastAsia="Times New Roman" w:hAnsi="Times New Roman" w:cs="Times New Roman"/>
      <w:sz w:val="8"/>
      <w:szCs w:val="20"/>
      <w:lang w:val="fr-FR" w:eastAsia="fr-FR"/>
    </w:rPr>
  </w:style>
  <w:style w:type="paragraph" w:customStyle="1" w:styleId="ECHRLine">
    <w:name w:val="ECHR_Line"/>
    <w:basedOn w:val="NormalJustified"/>
    <w:next w:val="Navaden"/>
    <w:uiPriority w:val="22"/>
    <w:rsid w:val="005E6EBF"/>
    <w:pPr>
      <w:pBdr>
        <w:bottom w:val="single" w:sz="12" w:space="1" w:color="949494"/>
      </w:pBdr>
      <w:spacing w:after="120"/>
    </w:pPr>
    <w:rPr>
      <w:sz w:val="12"/>
    </w:rPr>
  </w:style>
  <w:style w:type="table" w:customStyle="1" w:styleId="ECHRListTable">
    <w:name w:val="ECHR_List_Table"/>
    <w:basedOn w:val="Navadnatabela"/>
    <w:uiPriority w:val="99"/>
    <w:rsid w:val="005E6EBF"/>
    <w:rPr>
      <w:rFonts w:ascii="Calibri" w:eastAsia="Calibri" w:hAnsi="Calibri"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character" w:customStyle="1" w:styleId="ECHRRed">
    <w:name w:val="ECHR_Red"/>
    <w:aliases w:val="Red"/>
    <w:basedOn w:val="Privzetapisavaodstavka"/>
    <w:uiPriority w:val="19"/>
    <w:qFormat/>
    <w:rsid w:val="005E6EBF"/>
    <w:rPr>
      <w:color w:val="C00000"/>
    </w:rPr>
  </w:style>
  <w:style w:type="paragraph" w:customStyle="1" w:styleId="ECHRTitleCentre2">
    <w:name w:val="ECHR_Title_Centre_2"/>
    <w:aliases w:val="Title_C_2"/>
    <w:basedOn w:val="Navaden"/>
    <w:next w:val="ECHRParaSpaced"/>
    <w:uiPriority w:val="26"/>
    <w:qFormat/>
    <w:rsid w:val="005E6EBF"/>
    <w:pPr>
      <w:keepNext/>
      <w:keepLines/>
      <w:suppressAutoHyphens/>
      <w:spacing w:before="240"/>
      <w:contextualSpacing/>
      <w:jc w:val="center"/>
    </w:pPr>
    <w:rPr>
      <w:rFonts w:ascii="Calibri" w:eastAsia="Times New Roman" w:hAnsi="Calibri" w:cs="Times New Roman"/>
      <w:b/>
      <w:color w:val="474747"/>
      <w:sz w:val="28"/>
      <w:szCs w:val="20"/>
      <w:lang w:val="fr-FR" w:eastAsia="fr-FR"/>
    </w:rPr>
  </w:style>
  <w:style w:type="paragraph" w:customStyle="1" w:styleId="ECHRTitleCentre3">
    <w:name w:val="ECHR_Title_Centre_3"/>
    <w:aliases w:val="Title_C_3"/>
    <w:basedOn w:val="Navaden"/>
    <w:next w:val="ECHRParaSpaced"/>
    <w:uiPriority w:val="26"/>
    <w:qFormat/>
    <w:rsid w:val="005E6EBF"/>
    <w:pPr>
      <w:keepNext/>
      <w:keepLines/>
      <w:suppressAutoHyphens/>
      <w:spacing w:before="240"/>
      <w:contextualSpacing/>
      <w:jc w:val="center"/>
    </w:pPr>
    <w:rPr>
      <w:rFonts w:ascii="Calibri" w:eastAsia="Times New Roman" w:hAnsi="Calibri" w:cs="Times New Roman"/>
      <w:b/>
      <w:color w:val="474747"/>
      <w:sz w:val="24"/>
      <w:szCs w:val="20"/>
      <w:lang w:val="fr-FR" w:eastAsia="fr-FR"/>
    </w:rPr>
  </w:style>
  <w:style w:type="paragraph" w:customStyle="1" w:styleId="ECHRTitleTOC1">
    <w:name w:val="ECHR_Title_TOC_1"/>
    <w:aliases w:val="Title_L_TOC"/>
    <w:basedOn w:val="ECHRTitle1"/>
    <w:next w:val="ECHRHeading1"/>
    <w:uiPriority w:val="28"/>
    <w:qFormat/>
    <w:rsid w:val="00E25A41"/>
    <w:pPr>
      <w:suppressAutoHyphens/>
      <w:spacing w:before="240" w:after="240"/>
      <w:jc w:val="both"/>
      <w:outlineLvl w:val="0"/>
    </w:pPr>
    <w:rPr>
      <w:rFonts w:ascii="Calibri" w:eastAsia="Times New Roman" w:hAnsi="Calibri" w:cs="Times New Roman"/>
      <w:color w:val="auto"/>
      <w:szCs w:val="20"/>
      <w:lang w:val="fr-FR" w:eastAsia="fr-FR"/>
    </w:rPr>
  </w:style>
  <w:style w:type="table" w:customStyle="1" w:styleId="LtrTableAddress">
    <w:name w:val="Ltr_Table_Address"/>
    <w:basedOn w:val="Navadnatabela"/>
    <w:uiPriority w:val="99"/>
    <w:rsid w:val="005E6EBF"/>
    <w:rPr>
      <w:rFonts w:ascii="Calibri" w:eastAsia="Calibri" w:hAnsi="Calibri" w:cs="Times New Roman"/>
    </w:rPr>
    <w:tblPr>
      <w:tblInd w:w="5103" w:type="dxa"/>
    </w:tblPr>
  </w:style>
  <w:style w:type="table" w:customStyle="1" w:styleId="TableGrid1">
    <w:name w:val="Table Grid1"/>
    <w:basedOn w:val="Navadnatabela"/>
    <w:next w:val="Tabelamrea"/>
    <w:rsid w:val="005E6EBF"/>
    <w:rPr>
      <w:rFonts w:ascii="Calibri" w:eastAsia="Times New Roma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ECHRTitleCentre2"/>
    <w:next w:val="Navaden"/>
    <w:uiPriority w:val="99"/>
    <w:semiHidden/>
    <w:qFormat/>
    <w:rsid w:val="005E6EBF"/>
  </w:style>
  <w:style w:type="table" w:customStyle="1" w:styleId="UGTable">
    <w:name w:val="UG_Table"/>
    <w:basedOn w:val="Navadnatabela"/>
    <w:uiPriority w:val="99"/>
    <w:rsid w:val="005E6EBF"/>
    <w:rPr>
      <w:rFonts w:ascii="Calibri" w:eastAsia="Times New Roman" w:hAnsi="Calibri" w:cs="Times New Roman"/>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Navadnatabela"/>
    <w:uiPriority w:val="99"/>
    <w:rsid w:val="005E6EBF"/>
    <w:rPr>
      <w:rFonts w:ascii="Calibri" w:eastAsia="Times New Roman" w:hAnsi="Calibri" w:cs="Times New Roman"/>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
    <w:name w:val="ECHR_A1_Style_List"/>
    <w:basedOn w:val="Brezseznama"/>
    <w:uiPriority w:val="99"/>
    <w:rsid w:val="005E6EBF"/>
    <w:pPr>
      <w:numPr>
        <w:numId w:val="3"/>
      </w:numPr>
    </w:pPr>
  </w:style>
  <w:style w:type="paragraph" w:customStyle="1" w:styleId="ECHRList1">
    <w:name w:val="ECHR_List_1"/>
    <w:aliases w:val="Num_Left_1"/>
    <w:basedOn w:val="NormalJustified"/>
    <w:uiPriority w:val="12"/>
    <w:qFormat/>
    <w:rsid w:val="005E6EBF"/>
    <w:pPr>
      <w:numPr>
        <w:numId w:val="4"/>
      </w:numPr>
      <w:spacing w:before="60" w:after="60"/>
    </w:pPr>
  </w:style>
  <w:style w:type="paragraph" w:customStyle="1" w:styleId="ECHRList2">
    <w:name w:val="ECHR_List_2"/>
    <w:aliases w:val="Num_Left_2"/>
    <w:basedOn w:val="ECHRList1"/>
    <w:uiPriority w:val="12"/>
    <w:rsid w:val="005E6EBF"/>
    <w:pPr>
      <w:numPr>
        <w:ilvl w:val="1"/>
      </w:numPr>
    </w:pPr>
  </w:style>
  <w:style w:type="paragraph" w:customStyle="1" w:styleId="ECHRList3">
    <w:name w:val="ECHR_List_3"/>
    <w:aliases w:val="Num_Left_3"/>
    <w:basedOn w:val="ECHRList2"/>
    <w:uiPriority w:val="12"/>
    <w:rsid w:val="005E6EBF"/>
    <w:pPr>
      <w:numPr>
        <w:ilvl w:val="2"/>
      </w:numPr>
    </w:pPr>
  </w:style>
  <w:style w:type="table" w:customStyle="1" w:styleId="ECHRTable2016">
    <w:name w:val="ECHR_Table_2016"/>
    <w:basedOn w:val="Navadnatabela"/>
    <w:uiPriority w:val="99"/>
    <w:rsid w:val="005E6EBF"/>
    <w:rPr>
      <w:rFonts w:ascii="Calibri" w:eastAsia="Calibri" w:hAnsi="Calibri" w:cs="Times New Roman"/>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Grey11">
    <w:name w:val="ECHR_Table_Grey11"/>
    <w:basedOn w:val="Navadnatabela"/>
    <w:uiPriority w:val="99"/>
    <w:rsid w:val="005E6EBF"/>
    <w:pPr>
      <w:tabs>
        <w:tab w:val="left" w:pos="397"/>
      </w:tabs>
      <w:spacing w:before="120" w:after="120"/>
    </w:pPr>
    <w:rPr>
      <w:rFonts w:ascii="Calibri" w:eastAsia="Calibri" w:hAnsi="Calibri" w:cs="Times New Roman"/>
      <w:color w:val="262626"/>
    </w:rPr>
    <w:tblPr>
      <w:tblBorders>
        <w:top w:val="single" w:sz="4" w:space="0" w:color="636363"/>
        <w:left w:val="single" w:sz="4" w:space="0" w:color="636363"/>
        <w:bottom w:val="single" w:sz="4" w:space="0" w:color="636363"/>
        <w:right w:val="single" w:sz="4" w:space="0" w:color="636363"/>
      </w:tblBorders>
      <w:tblCellMar>
        <w:top w:w="142" w:type="dxa"/>
        <w:bottom w:w="85" w:type="dxa"/>
        <w:right w:w="227" w:type="dxa"/>
      </w:tblCellMar>
    </w:tblPr>
    <w:trPr>
      <w:cantSplit/>
    </w:trPr>
    <w:tcPr>
      <w:shd w:val="clear" w:color="auto" w:fill="F8F8F8"/>
      <w:tcMar>
        <w:top w:w="0" w:type="dxa"/>
        <w:bottom w:w="0" w:type="dxa"/>
      </w:tcMar>
    </w:tcPr>
    <w:tblStylePr w:type="firstRow">
      <w:pPr>
        <w:wordWrap/>
        <w:spacing w:beforeLines="0" w:before="120" w:beforeAutospacing="0" w:afterLines="0" w:after="120" w:afterAutospacing="0"/>
        <w:contextualSpacing w:val="0"/>
      </w:pPr>
      <w:rPr>
        <w:b/>
        <w:color w:val="262626"/>
      </w:rPr>
    </w:tblStylePr>
  </w:style>
  <w:style w:type="paragraph" w:customStyle="1" w:styleId="LtrOpening">
    <w:name w:val="Ltr_Opening"/>
    <w:basedOn w:val="Navaden"/>
    <w:rsid w:val="002520B5"/>
    <w:pPr>
      <w:tabs>
        <w:tab w:val="right" w:pos="9072"/>
      </w:tabs>
      <w:suppressAutoHyphens/>
      <w:jc w:val="both"/>
    </w:pPr>
    <w:rPr>
      <w:rFonts w:ascii="Times New Roman" w:eastAsia="Times New Roman" w:hAnsi="Times New Roman" w:cs="Times New Roman"/>
      <w:sz w:val="24"/>
      <w:szCs w:val="20"/>
      <w:lang w:val="en-GB" w:eastAsia="fr-FR"/>
    </w:rPr>
  </w:style>
  <w:style w:type="paragraph" w:customStyle="1" w:styleId="LtrBody">
    <w:name w:val="Ltr_Body"/>
    <w:basedOn w:val="Navaden"/>
    <w:rsid w:val="002520B5"/>
    <w:pPr>
      <w:suppressAutoHyphens/>
      <w:ind w:firstLine="567"/>
      <w:jc w:val="both"/>
    </w:pPr>
    <w:rPr>
      <w:rFonts w:ascii="Times New Roman" w:eastAsia="Times New Roman" w:hAnsi="Times New Roman" w:cs="Times New Roman"/>
      <w:sz w:val="24"/>
      <w:szCs w:val="20"/>
      <w:lang w:val="fr-FR" w:eastAsia="fr-FR"/>
    </w:rPr>
  </w:style>
  <w:style w:type="paragraph" w:customStyle="1" w:styleId="LtrClosing">
    <w:name w:val="Ltr_Closing"/>
    <w:basedOn w:val="Navaden"/>
    <w:rsid w:val="002520B5"/>
    <w:pPr>
      <w:tabs>
        <w:tab w:val="left" w:pos="567"/>
      </w:tabs>
      <w:suppressAutoHyphens/>
      <w:jc w:val="both"/>
    </w:pPr>
    <w:rPr>
      <w:rFonts w:ascii="Times New Roman" w:eastAsia="Times New Roman" w:hAnsi="Times New Roman" w:cs="Times New Roman"/>
      <w:sz w:val="24"/>
      <w:szCs w:val="20"/>
      <w:lang w:val="fr-FR" w:eastAsia="fr-FR"/>
    </w:rPr>
  </w:style>
  <w:style w:type="paragraph" w:customStyle="1" w:styleId="JuHeader">
    <w:name w:val="Ju_Header"/>
    <w:basedOn w:val="Glava"/>
    <w:rsid w:val="002520B5"/>
    <w:pPr>
      <w:tabs>
        <w:tab w:val="clear" w:pos="4536"/>
        <w:tab w:val="clear" w:pos="9696"/>
        <w:tab w:val="center" w:pos="3686"/>
        <w:tab w:val="right" w:pos="7371"/>
      </w:tabs>
      <w:suppressAutoHyphens/>
      <w:ind w:left="0" w:right="0"/>
      <w:jc w:val="both"/>
    </w:pPr>
    <w:rPr>
      <w:rFonts w:ascii="Times New Roman" w:eastAsia="Times New Roman" w:hAnsi="Times New Roman" w:cs="Times New Roman"/>
      <w:sz w:val="18"/>
      <w:szCs w:val="20"/>
      <w:lang w:val="fr-FR" w:eastAsia="fr-FR"/>
    </w:rPr>
  </w:style>
  <w:style w:type="character" w:customStyle="1" w:styleId="JuNames">
    <w:name w:val="Ju_Names"/>
    <w:rsid w:val="002520B5"/>
    <w:rPr>
      <w:smallCaps/>
    </w:rPr>
  </w:style>
  <w:style w:type="character" w:customStyle="1" w:styleId="MessageHeaderLabel">
    <w:name w:val="Message Header Label"/>
    <w:rsid w:val="002520B5"/>
    <w:rPr>
      <w:b/>
      <w:sz w:val="18"/>
    </w:rPr>
  </w:style>
  <w:style w:type="paragraph" w:customStyle="1" w:styleId="JuCase">
    <w:name w:val="Ju_Case"/>
    <w:basedOn w:val="Navaden"/>
    <w:rsid w:val="00002853"/>
    <w:pPr>
      <w:suppressAutoHyphens/>
      <w:ind w:firstLine="284"/>
      <w:jc w:val="both"/>
    </w:pPr>
    <w:rPr>
      <w:rFonts w:ascii="Times New Roman" w:eastAsia="Times New Roman" w:hAnsi="Times New Roman" w:cs="Times New Roman"/>
      <w:b/>
      <w:sz w:val="24"/>
      <w:szCs w:val="20"/>
      <w:lang w:val="fr-FR" w:eastAsia="fr-FR"/>
    </w:rPr>
  </w:style>
  <w:style w:type="paragraph" w:customStyle="1" w:styleId="JuJudges">
    <w:name w:val="Ju_Judges"/>
    <w:basedOn w:val="Navaden"/>
    <w:rsid w:val="002520B5"/>
    <w:pPr>
      <w:tabs>
        <w:tab w:val="left" w:pos="567"/>
        <w:tab w:val="left" w:pos="1134"/>
      </w:tabs>
      <w:suppressAutoHyphens/>
      <w:jc w:val="both"/>
    </w:pPr>
    <w:rPr>
      <w:rFonts w:ascii="Times New Roman" w:eastAsia="Times New Roman" w:hAnsi="Times New Roman" w:cs="Times New Roman"/>
      <w:sz w:val="24"/>
      <w:szCs w:val="20"/>
      <w:lang w:val="fr-FR" w:eastAsia="fr-FR"/>
    </w:rPr>
  </w:style>
  <w:style w:type="paragraph" w:customStyle="1" w:styleId="JuCourt">
    <w:name w:val="Ju_Court"/>
    <w:basedOn w:val="JuJudges"/>
    <w:rsid w:val="002520B5"/>
    <w:pPr>
      <w:tabs>
        <w:tab w:val="clear" w:pos="567"/>
        <w:tab w:val="clear" w:pos="1134"/>
        <w:tab w:val="left" w:pos="907"/>
        <w:tab w:val="left" w:pos="1701"/>
        <w:tab w:val="right" w:pos="7371"/>
      </w:tabs>
      <w:spacing w:before="240"/>
      <w:ind w:left="397" w:hanging="397"/>
    </w:pPr>
  </w:style>
  <w:style w:type="paragraph" w:customStyle="1" w:styleId="JuHHead">
    <w:name w:val="Ju_H_Head"/>
    <w:basedOn w:val="Navaden"/>
    <w:next w:val="Navaden"/>
    <w:rsid w:val="002520B5"/>
    <w:pPr>
      <w:keepNext/>
      <w:keepLines/>
      <w:suppressAutoHyphens/>
      <w:spacing w:before="720" w:after="240"/>
      <w:jc w:val="both"/>
    </w:pPr>
    <w:rPr>
      <w:rFonts w:ascii="Times New Roman" w:eastAsia="Times New Roman" w:hAnsi="Times New Roman" w:cs="Times New Roman"/>
      <w:sz w:val="28"/>
      <w:szCs w:val="20"/>
      <w:lang w:val="fr-FR" w:eastAsia="fr-FR"/>
    </w:rPr>
  </w:style>
  <w:style w:type="paragraph" w:customStyle="1" w:styleId="JuHIRoman">
    <w:name w:val="Ju_H_I_Roman"/>
    <w:basedOn w:val="JuHHead"/>
    <w:next w:val="Navaden"/>
    <w:rsid w:val="002520B5"/>
    <w:pPr>
      <w:tabs>
        <w:tab w:val="left" w:pos="357"/>
      </w:tabs>
      <w:spacing w:before="360"/>
      <w:ind w:left="357" w:hanging="357"/>
    </w:pPr>
    <w:rPr>
      <w:sz w:val="24"/>
    </w:rPr>
  </w:style>
  <w:style w:type="paragraph" w:customStyle="1" w:styleId="JuHA">
    <w:name w:val="Ju_H_A"/>
    <w:basedOn w:val="JuHIRoman"/>
    <w:next w:val="Navaden"/>
    <w:rsid w:val="002520B5"/>
    <w:pPr>
      <w:tabs>
        <w:tab w:val="clear" w:pos="357"/>
        <w:tab w:val="left" w:pos="584"/>
      </w:tabs>
      <w:ind w:left="584" w:hanging="352"/>
    </w:pPr>
    <w:rPr>
      <w:b/>
    </w:rPr>
  </w:style>
  <w:style w:type="paragraph" w:customStyle="1" w:styleId="JuH1">
    <w:name w:val="Ju_H_1."/>
    <w:basedOn w:val="JuHA"/>
    <w:next w:val="Navaden"/>
    <w:rsid w:val="002520B5"/>
    <w:pPr>
      <w:tabs>
        <w:tab w:val="clear" w:pos="584"/>
        <w:tab w:val="left" w:pos="731"/>
      </w:tabs>
      <w:spacing w:before="240" w:after="120"/>
      <w:ind w:left="732" w:hanging="301"/>
    </w:pPr>
    <w:rPr>
      <w:b w:val="0"/>
      <w:i/>
    </w:rPr>
  </w:style>
  <w:style w:type="paragraph" w:customStyle="1" w:styleId="JuHa0">
    <w:name w:val="Ju_H_a"/>
    <w:basedOn w:val="JuH1"/>
    <w:next w:val="Navaden"/>
    <w:rsid w:val="002520B5"/>
    <w:pPr>
      <w:tabs>
        <w:tab w:val="clear" w:pos="731"/>
        <w:tab w:val="left" w:pos="975"/>
      </w:tabs>
      <w:ind w:left="975" w:hanging="340"/>
    </w:pPr>
    <w:rPr>
      <w:b/>
      <w:i w:val="0"/>
      <w:sz w:val="20"/>
    </w:rPr>
  </w:style>
  <w:style w:type="paragraph" w:customStyle="1" w:styleId="JuHi">
    <w:name w:val="Ju_H_i"/>
    <w:basedOn w:val="JuHa0"/>
    <w:next w:val="Navaden"/>
    <w:rsid w:val="002520B5"/>
    <w:pPr>
      <w:tabs>
        <w:tab w:val="clear" w:pos="975"/>
        <w:tab w:val="left" w:pos="1191"/>
      </w:tabs>
      <w:ind w:left="1190" w:hanging="357"/>
    </w:pPr>
    <w:rPr>
      <w:b w:val="0"/>
      <w:i/>
    </w:rPr>
  </w:style>
  <w:style w:type="paragraph" w:customStyle="1" w:styleId="JuHalpha">
    <w:name w:val="Ju_H_alpha"/>
    <w:basedOn w:val="JuHi"/>
    <w:next w:val="Navaden"/>
    <w:rsid w:val="002520B5"/>
    <w:pPr>
      <w:tabs>
        <w:tab w:val="clear" w:pos="1191"/>
        <w:tab w:val="left" w:pos="1372"/>
      </w:tabs>
      <w:ind w:left="1373" w:hanging="335"/>
    </w:pPr>
    <w:rPr>
      <w:i w:val="0"/>
    </w:rPr>
  </w:style>
  <w:style w:type="paragraph" w:customStyle="1" w:styleId="JuH">
    <w:name w:val="Ju_H_–"/>
    <w:basedOn w:val="JuHalpha"/>
    <w:next w:val="Navaden"/>
    <w:rsid w:val="002520B5"/>
    <w:pPr>
      <w:tabs>
        <w:tab w:val="clear" w:pos="1372"/>
      </w:tabs>
      <w:ind w:left="1236" w:firstLine="0"/>
    </w:pPr>
    <w:rPr>
      <w:i/>
    </w:rPr>
  </w:style>
  <w:style w:type="paragraph" w:customStyle="1" w:styleId="JuHArticle">
    <w:name w:val="Ju_H_Article"/>
    <w:basedOn w:val="JuHa0"/>
    <w:next w:val="Navaden"/>
    <w:rsid w:val="002520B5"/>
    <w:pPr>
      <w:ind w:left="0" w:firstLine="0"/>
      <w:jc w:val="center"/>
    </w:pPr>
  </w:style>
  <w:style w:type="paragraph" w:customStyle="1" w:styleId="JuSigned">
    <w:name w:val="Ju_Signed"/>
    <w:basedOn w:val="Navaden"/>
    <w:next w:val="Navaden"/>
    <w:rsid w:val="002520B5"/>
    <w:pPr>
      <w:tabs>
        <w:tab w:val="center" w:pos="851"/>
        <w:tab w:val="center" w:pos="6407"/>
      </w:tabs>
      <w:suppressAutoHyphens/>
      <w:spacing w:before="720"/>
      <w:jc w:val="both"/>
    </w:pPr>
    <w:rPr>
      <w:rFonts w:ascii="Times New Roman" w:eastAsia="Times New Roman" w:hAnsi="Times New Roman" w:cs="Times New Roman"/>
      <w:sz w:val="24"/>
      <w:szCs w:val="20"/>
      <w:lang w:val="fr-FR" w:eastAsia="fr-FR"/>
    </w:rPr>
  </w:style>
  <w:style w:type="paragraph" w:customStyle="1" w:styleId="JuInitialled">
    <w:name w:val="Ju_Initialled"/>
    <w:basedOn w:val="JuSigned"/>
    <w:rsid w:val="002520B5"/>
    <w:pPr>
      <w:tabs>
        <w:tab w:val="clear" w:pos="851"/>
      </w:tabs>
      <w:jc w:val="right"/>
    </w:pPr>
  </w:style>
  <w:style w:type="paragraph" w:customStyle="1" w:styleId="JuList">
    <w:name w:val="Ju_List"/>
    <w:basedOn w:val="Navaden"/>
    <w:rsid w:val="00002853"/>
    <w:pPr>
      <w:suppressAutoHyphens/>
      <w:ind w:left="340" w:hanging="340"/>
      <w:jc w:val="both"/>
    </w:pPr>
    <w:rPr>
      <w:rFonts w:ascii="Times New Roman" w:eastAsia="Times New Roman" w:hAnsi="Times New Roman" w:cs="Times New Roman"/>
      <w:sz w:val="24"/>
      <w:szCs w:val="20"/>
      <w:lang w:val="fr-FR" w:eastAsia="fr-FR"/>
    </w:rPr>
  </w:style>
  <w:style w:type="paragraph" w:customStyle="1" w:styleId="JuLista">
    <w:name w:val="Ju_List_a"/>
    <w:basedOn w:val="JuList"/>
    <w:rsid w:val="002520B5"/>
    <w:pPr>
      <w:ind w:left="346" w:firstLine="0"/>
    </w:pPr>
  </w:style>
  <w:style w:type="paragraph" w:customStyle="1" w:styleId="JuListi">
    <w:name w:val="Ju_List_i"/>
    <w:basedOn w:val="JuLista"/>
    <w:rsid w:val="002520B5"/>
    <w:pPr>
      <w:ind w:left="794"/>
    </w:pPr>
  </w:style>
  <w:style w:type="paragraph" w:customStyle="1" w:styleId="JuParaLast">
    <w:name w:val="Ju_Para_Last"/>
    <w:basedOn w:val="Navaden"/>
    <w:rsid w:val="00002853"/>
    <w:pPr>
      <w:keepNext/>
      <w:keepLines/>
      <w:suppressAutoHyphens/>
      <w:spacing w:before="240"/>
      <w:ind w:firstLine="284"/>
      <w:jc w:val="both"/>
    </w:pPr>
    <w:rPr>
      <w:rFonts w:ascii="Times New Roman" w:eastAsia="Times New Roman" w:hAnsi="Times New Roman" w:cs="Times New Roman"/>
      <w:sz w:val="24"/>
      <w:szCs w:val="20"/>
      <w:lang w:val="fr-FR" w:eastAsia="fr-FR"/>
    </w:rPr>
  </w:style>
  <w:style w:type="paragraph" w:customStyle="1" w:styleId="JuParaSub">
    <w:name w:val="Ju_Para_Sub"/>
    <w:basedOn w:val="Navaden"/>
    <w:rsid w:val="00002853"/>
    <w:pPr>
      <w:suppressAutoHyphens/>
      <w:ind w:left="284" w:firstLine="284"/>
      <w:jc w:val="both"/>
    </w:pPr>
    <w:rPr>
      <w:rFonts w:ascii="Times New Roman" w:eastAsia="Times New Roman" w:hAnsi="Times New Roman" w:cs="Times New Roman"/>
      <w:sz w:val="24"/>
      <w:szCs w:val="20"/>
      <w:lang w:val="fr-FR" w:eastAsia="fr-FR"/>
    </w:rPr>
  </w:style>
  <w:style w:type="paragraph" w:customStyle="1" w:styleId="JuQuotList">
    <w:name w:val="Ju_Quot_List"/>
    <w:basedOn w:val="ECHRParaQuote"/>
    <w:rsid w:val="002520B5"/>
    <w:pPr>
      <w:tabs>
        <w:tab w:val="left" w:pos="1021"/>
      </w:tabs>
      <w:suppressAutoHyphens/>
    </w:pPr>
    <w:rPr>
      <w:rFonts w:ascii="Times New Roman" w:eastAsia="Times New Roman" w:hAnsi="Times New Roman" w:cs="Times New Roman"/>
      <w:szCs w:val="20"/>
      <w:lang w:val="fr-FR" w:eastAsia="fr-FR"/>
    </w:rPr>
  </w:style>
  <w:style w:type="paragraph" w:customStyle="1" w:styleId="JuQuotSub">
    <w:name w:val="Ju_Quot_Sub"/>
    <w:basedOn w:val="ECHRParaQuote"/>
    <w:rsid w:val="002520B5"/>
    <w:pPr>
      <w:suppressAutoHyphens/>
      <w:ind w:firstLine="142"/>
    </w:pPr>
    <w:rPr>
      <w:rFonts w:ascii="Times New Roman" w:eastAsia="Times New Roman" w:hAnsi="Times New Roman" w:cs="Times New Roman"/>
      <w:szCs w:val="20"/>
      <w:lang w:val="fr-FR" w:eastAsia="fr-FR"/>
    </w:rPr>
  </w:style>
  <w:style w:type="paragraph" w:customStyle="1" w:styleId="OpiHA">
    <w:name w:val="Opi_H_A"/>
    <w:basedOn w:val="JuHIRoman"/>
    <w:next w:val="Navaden"/>
    <w:rsid w:val="002520B5"/>
    <w:pPr>
      <w:tabs>
        <w:tab w:val="clear" w:pos="357"/>
      </w:tabs>
    </w:pPr>
    <w:rPr>
      <w:b/>
    </w:rPr>
  </w:style>
  <w:style w:type="paragraph" w:customStyle="1" w:styleId="OpiH1">
    <w:name w:val="Opi_H_1."/>
    <w:basedOn w:val="OpiHA"/>
    <w:next w:val="Navaden"/>
    <w:rsid w:val="002520B5"/>
    <w:pPr>
      <w:spacing w:before="240" w:after="120"/>
      <w:ind w:left="635"/>
    </w:pPr>
    <w:rPr>
      <w:b w:val="0"/>
      <w:i/>
    </w:rPr>
  </w:style>
  <w:style w:type="paragraph" w:customStyle="1" w:styleId="OpiHa0">
    <w:name w:val="Opi_H_a"/>
    <w:basedOn w:val="OpiH1"/>
    <w:next w:val="Navaden"/>
    <w:rsid w:val="002520B5"/>
    <w:pPr>
      <w:ind w:left="834"/>
    </w:pPr>
    <w:rPr>
      <w:b/>
      <w:i w:val="0"/>
      <w:sz w:val="20"/>
    </w:rPr>
  </w:style>
  <w:style w:type="paragraph" w:customStyle="1" w:styleId="OpiHHead">
    <w:name w:val="Opi_H_Head"/>
    <w:basedOn w:val="JuHHead"/>
    <w:next w:val="Navaden"/>
    <w:rsid w:val="002520B5"/>
    <w:pPr>
      <w:spacing w:before="0"/>
      <w:jc w:val="center"/>
    </w:pPr>
  </w:style>
  <w:style w:type="paragraph" w:customStyle="1" w:styleId="OpiHi">
    <w:name w:val="Opi_H_i"/>
    <w:basedOn w:val="OpiHa0"/>
    <w:next w:val="Navaden"/>
    <w:rsid w:val="002520B5"/>
    <w:pPr>
      <w:ind w:left="1038"/>
    </w:pPr>
    <w:rPr>
      <w:b w:val="0"/>
      <w:i/>
    </w:rPr>
  </w:style>
  <w:style w:type="paragraph" w:customStyle="1" w:styleId="OpiPara">
    <w:name w:val="Opi_Para"/>
    <w:basedOn w:val="Navaden"/>
    <w:rsid w:val="00002853"/>
    <w:pPr>
      <w:suppressAutoHyphens/>
      <w:ind w:firstLine="284"/>
      <w:jc w:val="both"/>
    </w:pPr>
    <w:rPr>
      <w:rFonts w:ascii="Times New Roman" w:eastAsia="Times New Roman" w:hAnsi="Times New Roman" w:cs="Times New Roman"/>
      <w:sz w:val="24"/>
      <w:szCs w:val="20"/>
      <w:lang w:val="fr-FR" w:eastAsia="fr-FR"/>
    </w:rPr>
  </w:style>
  <w:style w:type="paragraph" w:customStyle="1" w:styleId="OpiParaSub">
    <w:name w:val="Opi_Para_Sub"/>
    <w:basedOn w:val="JuParaSub"/>
    <w:rsid w:val="002520B5"/>
  </w:style>
  <w:style w:type="paragraph" w:customStyle="1" w:styleId="OpiQuot">
    <w:name w:val="Opi_Quot"/>
    <w:basedOn w:val="ECHRParaQuote"/>
    <w:rsid w:val="002520B5"/>
    <w:pPr>
      <w:suppressAutoHyphens/>
      <w:ind w:left="425" w:firstLine="142"/>
    </w:pPr>
    <w:rPr>
      <w:rFonts w:ascii="Times New Roman" w:eastAsia="Times New Roman" w:hAnsi="Times New Roman" w:cs="Times New Roman"/>
      <w:szCs w:val="20"/>
      <w:lang w:val="fr-FR" w:eastAsia="fr-FR"/>
    </w:rPr>
  </w:style>
  <w:style w:type="paragraph" w:customStyle="1" w:styleId="OpiQuotSub">
    <w:name w:val="Opi_Quot_Sub"/>
    <w:basedOn w:val="JuQuotSub"/>
    <w:rsid w:val="002520B5"/>
  </w:style>
  <w:style w:type="paragraph" w:customStyle="1" w:styleId="OpiTranslation">
    <w:name w:val="Opi_Translation"/>
    <w:basedOn w:val="OpiHHead"/>
    <w:next w:val="OpiPara"/>
    <w:rsid w:val="002520B5"/>
    <w:rPr>
      <w:i/>
      <w:sz w:val="24"/>
    </w:rPr>
  </w:style>
  <w:style w:type="paragraph" w:customStyle="1" w:styleId="PJuPara">
    <w:name w:val="P_Ju_Para"/>
    <w:basedOn w:val="Navaden"/>
    <w:rsid w:val="002520B5"/>
    <w:pPr>
      <w:suppressAutoHyphens/>
      <w:ind w:firstLine="284"/>
      <w:jc w:val="both"/>
    </w:pPr>
    <w:rPr>
      <w:rFonts w:ascii="Times New Roman" w:eastAsia="Times New Roman" w:hAnsi="Times New Roman" w:cs="Times New Roman"/>
      <w:sz w:val="24"/>
      <w:szCs w:val="20"/>
      <w:lang w:val="fr-FR" w:eastAsia="fr-FR"/>
    </w:rPr>
  </w:style>
  <w:style w:type="paragraph" w:customStyle="1" w:styleId="PJuQuot">
    <w:name w:val="P_Ju_Quot"/>
    <w:basedOn w:val="Navaden"/>
    <w:rsid w:val="002520B5"/>
    <w:pPr>
      <w:suppressAutoHyphens/>
      <w:spacing w:before="120" w:after="120"/>
      <w:ind w:left="403" w:firstLine="176"/>
      <w:jc w:val="both"/>
    </w:pPr>
    <w:rPr>
      <w:rFonts w:ascii="Times New Roman" w:eastAsia="Times New Roman" w:hAnsi="Times New Roman" w:cs="Times New Roman"/>
      <w:sz w:val="20"/>
      <w:szCs w:val="20"/>
      <w:lang w:val="fr-FR" w:eastAsia="fr-FR"/>
    </w:rPr>
  </w:style>
  <w:style w:type="paragraph" w:customStyle="1" w:styleId="PListArticleSubject">
    <w:name w:val="P_List_ArticleSubject"/>
    <w:basedOn w:val="Navaden"/>
    <w:rsid w:val="002520B5"/>
    <w:pPr>
      <w:tabs>
        <w:tab w:val="left" w:pos="2977"/>
      </w:tabs>
      <w:suppressAutoHyphens/>
      <w:ind w:left="2977" w:hanging="2977"/>
      <w:jc w:val="both"/>
    </w:pPr>
    <w:rPr>
      <w:rFonts w:ascii="Times New Roman" w:eastAsia="Times New Roman" w:hAnsi="Times New Roman" w:cs="Times New Roman"/>
      <w:sz w:val="24"/>
      <w:szCs w:val="20"/>
      <w:lang w:val="fr-FR" w:eastAsia="fr-FR"/>
    </w:rPr>
  </w:style>
  <w:style w:type="paragraph" w:customStyle="1" w:styleId="PListCaseNo">
    <w:name w:val="P_List_CaseNo"/>
    <w:basedOn w:val="Navaden"/>
    <w:rsid w:val="002520B5"/>
    <w:pPr>
      <w:tabs>
        <w:tab w:val="left" w:pos="1276"/>
      </w:tabs>
      <w:suppressAutoHyphens/>
      <w:spacing w:line="288" w:lineRule="auto"/>
      <w:ind w:left="1276" w:hanging="1276"/>
      <w:jc w:val="both"/>
    </w:pPr>
    <w:rPr>
      <w:rFonts w:ascii="Times New Roman" w:eastAsia="Times New Roman" w:hAnsi="Times New Roman" w:cs="Times New Roman"/>
      <w:sz w:val="24"/>
      <w:szCs w:val="20"/>
      <w:lang w:val="fr-FR" w:eastAsia="fr-FR"/>
    </w:rPr>
  </w:style>
  <w:style w:type="paragraph" w:customStyle="1" w:styleId="PListCases">
    <w:name w:val="P_List_Cases"/>
    <w:basedOn w:val="Navaden"/>
    <w:rsid w:val="002520B5"/>
    <w:pPr>
      <w:suppressAutoHyphens/>
      <w:spacing w:line="288" w:lineRule="auto"/>
      <w:jc w:val="both"/>
    </w:pPr>
    <w:rPr>
      <w:rFonts w:ascii="Times New Roman" w:eastAsia="Times New Roman" w:hAnsi="Times New Roman" w:cs="Times New Roman"/>
      <w:sz w:val="24"/>
      <w:szCs w:val="20"/>
      <w:lang w:val="fr-FR" w:eastAsia="fr-FR"/>
    </w:rPr>
  </w:style>
  <w:style w:type="paragraph" w:customStyle="1" w:styleId="PTextIntro">
    <w:name w:val="P_Text_Intro"/>
    <w:basedOn w:val="Navaden"/>
    <w:rsid w:val="002520B5"/>
    <w:pPr>
      <w:suppressAutoHyphens/>
      <w:jc w:val="both"/>
    </w:pPr>
    <w:rPr>
      <w:rFonts w:ascii="Times New Roman" w:eastAsia="Times New Roman" w:hAnsi="Times New Roman" w:cs="Times New Roman"/>
      <w:i/>
      <w:sz w:val="20"/>
      <w:szCs w:val="20"/>
      <w:lang w:val="fr-FR" w:eastAsia="fr-FR"/>
    </w:rPr>
  </w:style>
  <w:style w:type="paragraph" w:customStyle="1" w:styleId="PTitleCover">
    <w:name w:val="P_Title_Cover"/>
    <w:basedOn w:val="Navaden"/>
    <w:rsid w:val="002520B5"/>
    <w:pPr>
      <w:suppressAutoHyphens/>
      <w:spacing w:before="2500"/>
      <w:jc w:val="center"/>
    </w:pPr>
    <w:rPr>
      <w:rFonts w:ascii="Times New Roman" w:eastAsia="Times New Roman" w:hAnsi="Times New Roman" w:cs="Times New Roman"/>
      <w:b/>
      <w:smallCaps/>
      <w:sz w:val="30"/>
      <w:szCs w:val="20"/>
      <w:lang w:val="fr-FR" w:eastAsia="fr-FR"/>
    </w:rPr>
  </w:style>
  <w:style w:type="paragraph" w:customStyle="1" w:styleId="PTitle1Alpha">
    <w:name w:val="P_Title1_Alpha"/>
    <w:basedOn w:val="Navaden"/>
    <w:next w:val="Navaden"/>
    <w:rsid w:val="002520B5"/>
    <w:pPr>
      <w:suppressAutoHyphens/>
      <w:spacing w:after="120"/>
      <w:jc w:val="center"/>
    </w:pPr>
    <w:rPr>
      <w:rFonts w:ascii="Times New Roman" w:eastAsia="Times New Roman" w:hAnsi="Times New Roman" w:cs="Times New Roman"/>
      <w:b/>
      <w:smallCaps/>
      <w:sz w:val="30"/>
      <w:szCs w:val="20"/>
      <w:lang w:val="fr-FR" w:eastAsia="fr-FR"/>
    </w:rPr>
  </w:style>
  <w:style w:type="paragraph" w:customStyle="1" w:styleId="PTitle1IndexArticle">
    <w:name w:val="P_Title1_IndexArticle"/>
    <w:basedOn w:val="Navaden"/>
    <w:rsid w:val="002520B5"/>
    <w:pPr>
      <w:suppressAutoHyphens/>
      <w:spacing w:after="120"/>
      <w:jc w:val="center"/>
    </w:pPr>
    <w:rPr>
      <w:rFonts w:ascii="Times New Roman" w:eastAsia="Times New Roman" w:hAnsi="Times New Roman" w:cs="Times New Roman"/>
      <w:b/>
      <w:smallCaps/>
      <w:sz w:val="30"/>
      <w:szCs w:val="20"/>
      <w:lang w:val="fr-FR" w:eastAsia="fr-FR"/>
    </w:rPr>
  </w:style>
  <w:style w:type="paragraph" w:customStyle="1" w:styleId="PTitle1IndexKey">
    <w:name w:val="P_Title1_IndexKey"/>
    <w:basedOn w:val="Navaden"/>
    <w:rsid w:val="002520B5"/>
    <w:pPr>
      <w:suppressAutoHyphens/>
      <w:spacing w:after="600"/>
      <w:jc w:val="center"/>
    </w:pPr>
    <w:rPr>
      <w:rFonts w:ascii="Times New Roman" w:eastAsia="Times New Roman" w:hAnsi="Times New Roman" w:cs="Times New Roman"/>
      <w:b/>
      <w:smallCaps/>
      <w:sz w:val="30"/>
      <w:szCs w:val="20"/>
      <w:lang w:val="en-GB" w:eastAsia="fr-FR"/>
    </w:rPr>
  </w:style>
  <w:style w:type="paragraph" w:customStyle="1" w:styleId="PTitle1Num">
    <w:name w:val="P_Title1_Num"/>
    <w:basedOn w:val="Navaden"/>
    <w:next w:val="PListCaseNo"/>
    <w:rsid w:val="002520B5"/>
    <w:pPr>
      <w:suppressAutoHyphens/>
      <w:spacing w:after="720"/>
      <w:jc w:val="center"/>
    </w:pPr>
    <w:rPr>
      <w:rFonts w:ascii="Times New Roman" w:eastAsia="Times New Roman" w:hAnsi="Times New Roman" w:cs="Times New Roman"/>
      <w:b/>
      <w:smallCaps/>
      <w:sz w:val="30"/>
      <w:szCs w:val="20"/>
      <w:lang w:val="fr-FR" w:eastAsia="fr-FR"/>
    </w:rPr>
  </w:style>
  <w:style w:type="paragraph" w:customStyle="1" w:styleId="PTitle2Country">
    <w:name w:val="P_Title2_Country"/>
    <w:basedOn w:val="Navaden"/>
    <w:next w:val="PListCases"/>
    <w:rsid w:val="002520B5"/>
    <w:pPr>
      <w:keepNext/>
      <w:keepLines/>
      <w:suppressAutoHyphens/>
      <w:spacing w:before="600" w:after="360"/>
      <w:jc w:val="both"/>
    </w:pPr>
    <w:rPr>
      <w:rFonts w:ascii="Times New Roman" w:eastAsia="Times New Roman" w:hAnsi="Times New Roman" w:cs="Times New Roman"/>
      <w:b/>
      <w:sz w:val="24"/>
      <w:szCs w:val="20"/>
      <w:lang w:val="fr-FR" w:eastAsia="fr-FR"/>
    </w:rPr>
  </w:style>
  <w:style w:type="paragraph" w:customStyle="1" w:styleId="PTitle2Letters">
    <w:name w:val="P_Title2_Letters"/>
    <w:basedOn w:val="Navaden"/>
    <w:next w:val="PListCases"/>
    <w:rsid w:val="002520B5"/>
    <w:pPr>
      <w:keepNext/>
      <w:keepLines/>
      <w:suppressAutoHyphens/>
      <w:spacing w:before="600" w:after="360"/>
      <w:jc w:val="both"/>
    </w:pPr>
    <w:rPr>
      <w:rFonts w:ascii="Times New Roman" w:eastAsia="Times New Roman" w:hAnsi="Times New Roman" w:cs="Times New Roman"/>
      <w:b/>
      <w:sz w:val="28"/>
      <w:szCs w:val="20"/>
      <w:lang w:val="fr-FR" w:eastAsia="fr-FR"/>
    </w:rPr>
  </w:style>
  <w:style w:type="paragraph" w:customStyle="1" w:styleId="PTitle2Part">
    <w:name w:val="P_Title2_Part"/>
    <w:basedOn w:val="Navaden"/>
    <w:rsid w:val="002520B5"/>
    <w:pPr>
      <w:keepNext/>
      <w:keepLines/>
      <w:suppressAutoHyphens/>
      <w:spacing w:before="600" w:after="240"/>
      <w:jc w:val="center"/>
    </w:pPr>
    <w:rPr>
      <w:rFonts w:ascii="Times New Roman" w:eastAsia="Times New Roman" w:hAnsi="Times New Roman" w:cs="Times New Roman"/>
      <w:b/>
      <w:caps/>
      <w:sz w:val="24"/>
      <w:szCs w:val="20"/>
      <w:lang w:val="fr-FR" w:eastAsia="fr-FR"/>
    </w:rPr>
  </w:style>
  <w:style w:type="paragraph" w:customStyle="1" w:styleId="PTitle3Article">
    <w:name w:val="P_Title3_Article"/>
    <w:basedOn w:val="Navaden"/>
    <w:rsid w:val="002520B5"/>
    <w:pPr>
      <w:keepNext/>
      <w:keepLines/>
      <w:suppressAutoHyphens/>
      <w:spacing w:before="360" w:after="120"/>
      <w:jc w:val="center"/>
    </w:pPr>
    <w:rPr>
      <w:rFonts w:ascii="Times New Roman" w:eastAsia="Times New Roman" w:hAnsi="Times New Roman" w:cs="Times New Roman"/>
      <w:b/>
      <w:smallCaps/>
      <w:szCs w:val="20"/>
      <w:lang w:val="fr-FR" w:eastAsia="fr-FR"/>
    </w:rPr>
  </w:style>
  <w:style w:type="paragraph" w:customStyle="1" w:styleId="PTitle4ArticleSub">
    <w:name w:val="P_Title4_Article_Sub"/>
    <w:basedOn w:val="PTitle3Article"/>
    <w:rsid w:val="002520B5"/>
    <w:pPr>
      <w:spacing w:before="240"/>
    </w:pPr>
    <w:rPr>
      <w:smallCaps w:val="0"/>
      <w:sz w:val="20"/>
    </w:rPr>
  </w:style>
  <w:style w:type="paragraph" w:customStyle="1" w:styleId="PTitle5Subject">
    <w:name w:val="P_Title5_Subject"/>
    <w:basedOn w:val="Navaden"/>
    <w:rsid w:val="002520B5"/>
    <w:pPr>
      <w:keepNext/>
      <w:keepLines/>
      <w:suppressAutoHyphens/>
      <w:spacing w:before="240" w:after="120"/>
      <w:jc w:val="both"/>
    </w:pPr>
    <w:rPr>
      <w:rFonts w:ascii="Times New Roman" w:eastAsia="Times New Roman" w:hAnsi="Times New Roman" w:cs="Times New Roman"/>
      <w:b/>
      <w:i/>
      <w:sz w:val="24"/>
      <w:szCs w:val="20"/>
      <w:lang w:val="fr-FR" w:eastAsia="fr-FR"/>
    </w:rPr>
  </w:style>
  <w:style w:type="paragraph" w:customStyle="1" w:styleId="PTitle6SubjectSub">
    <w:name w:val="P_Title6_Subject_Sub"/>
    <w:basedOn w:val="Navaden"/>
    <w:rsid w:val="002520B5"/>
    <w:pPr>
      <w:keepNext/>
      <w:keepLines/>
      <w:suppressAutoHyphens/>
      <w:spacing w:before="240" w:after="120"/>
      <w:ind w:left="284"/>
      <w:jc w:val="both"/>
    </w:pPr>
    <w:rPr>
      <w:rFonts w:ascii="Times New Roman" w:eastAsia="Times New Roman" w:hAnsi="Times New Roman" w:cs="Times New Roman"/>
      <w:b/>
      <w:sz w:val="20"/>
      <w:szCs w:val="20"/>
      <w:lang w:val="fr-FR" w:eastAsia="fr-FR"/>
    </w:rPr>
  </w:style>
  <w:style w:type="paragraph" w:customStyle="1" w:styleId="PTitle7CaseName">
    <w:name w:val="P_Title7_CaseName"/>
    <w:basedOn w:val="Navaden"/>
    <w:rsid w:val="002520B5"/>
    <w:pPr>
      <w:keepLines/>
      <w:suppressAutoHyphens/>
      <w:spacing w:after="240"/>
      <w:jc w:val="right"/>
    </w:pPr>
    <w:rPr>
      <w:rFonts w:ascii="Times New Roman" w:eastAsia="Times New Roman" w:hAnsi="Times New Roman" w:cs="Times New Roman"/>
      <w:szCs w:val="20"/>
      <w:lang w:val="fr-FR" w:eastAsia="fr-FR"/>
    </w:rPr>
  </w:style>
  <w:style w:type="character" w:styleId="SledenaHiperpovezava">
    <w:name w:val="FollowedHyperlink"/>
    <w:rsid w:val="0001222F"/>
    <w:rPr>
      <w:i/>
      <w:color w:val="0070C0"/>
      <w:u w:val="none"/>
    </w:rPr>
  </w:style>
  <w:style w:type="paragraph" w:customStyle="1" w:styleId="JPNArticleDescription">
    <w:name w:val="JPN_ArticleDescription"/>
    <w:basedOn w:val="Navaden"/>
    <w:rsid w:val="002520B5"/>
    <w:pPr>
      <w:suppressAutoHyphens/>
      <w:spacing w:before="120" w:after="240"/>
      <w:ind w:left="284" w:firstLine="284"/>
      <w:jc w:val="both"/>
    </w:pPr>
    <w:rPr>
      <w:rFonts w:ascii="Times New Roman" w:eastAsia="Times New Roman" w:hAnsi="Times New Roman" w:cs="Times New Roman"/>
      <w:i/>
      <w:sz w:val="20"/>
      <w:szCs w:val="20"/>
      <w:lang w:val="fr-FR" w:eastAsia="fr-FR"/>
    </w:rPr>
  </w:style>
  <w:style w:type="paragraph" w:customStyle="1" w:styleId="JPNH4ArticleTitle">
    <w:name w:val="JPN_H4_ArticleTitle"/>
    <w:basedOn w:val="Navaden"/>
    <w:next w:val="JPNArticleDescription"/>
    <w:rsid w:val="002520B5"/>
    <w:pPr>
      <w:keepNext/>
      <w:keepLines/>
      <w:pBdr>
        <w:top w:val="single" w:sz="4" w:space="1" w:color="auto"/>
        <w:left w:val="single" w:sz="4" w:space="4" w:color="auto"/>
        <w:bottom w:val="single" w:sz="4" w:space="1" w:color="auto"/>
        <w:right w:val="single" w:sz="4" w:space="4" w:color="auto"/>
      </w:pBdr>
      <w:shd w:val="clear" w:color="auto" w:fill="FFFFCC"/>
      <w:suppressAutoHyphens/>
      <w:spacing w:before="60" w:after="60"/>
      <w:jc w:val="both"/>
      <w:outlineLvl w:val="0"/>
    </w:pPr>
    <w:rPr>
      <w:rFonts w:ascii="Times New Roman" w:eastAsia="Times New Roman" w:hAnsi="Times New Roman" w:cs="Times New Roman"/>
      <w:b/>
      <w:strike/>
      <w:color w:val="008080"/>
      <w:szCs w:val="24"/>
      <w:lang w:val="en-GB" w:eastAsia="fr-FR"/>
    </w:rPr>
  </w:style>
  <w:style w:type="paragraph" w:customStyle="1" w:styleId="JPNH3Subject">
    <w:name w:val="JPN_H3_Subject"/>
    <w:basedOn w:val="Navaden"/>
    <w:next w:val="JPNH4ArticleTitle"/>
    <w:rsid w:val="002520B5"/>
    <w:pPr>
      <w:keepNext/>
      <w:keepLines/>
      <w:suppressAutoHyphens/>
      <w:spacing w:before="240" w:after="120"/>
      <w:jc w:val="center"/>
    </w:pPr>
    <w:rPr>
      <w:rFonts w:ascii="Times New Roman" w:eastAsia="Times New Roman" w:hAnsi="Times New Roman" w:cs="Times New Roman"/>
      <w:b/>
      <w:caps/>
      <w:sz w:val="24"/>
      <w:szCs w:val="20"/>
      <w:lang w:val="fr-FR" w:eastAsia="fr-FR"/>
    </w:rPr>
  </w:style>
  <w:style w:type="paragraph" w:customStyle="1" w:styleId="JPNPara">
    <w:name w:val="JPN_Para"/>
    <w:basedOn w:val="Navaden"/>
    <w:link w:val="JPNParaCharChar"/>
    <w:rsid w:val="002520B5"/>
    <w:pPr>
      <w:suppressAutoHyphens/>
      <w:spacing w:after="120"/>
      <w:ind w:firstLine="284"/>
      <w:jc w:val="both"/>
    </w:pPr>
    <w:rPr>
      <w:rFonts w:ascii="Times New Roman" w:eastAsia="Times New Roman" w:hAnsi="Times New Roman" w:cs="Times New Roman"/>
      <w:sz w:val="24"/>
      <w:szCs w:val="20"/>
      <w:lang w:val="fr-FR" w:eastAsia="fr-FR"/>
    </w:rPr>
  </w:style>
  <w:style w:type="character" w:customStyle="1" w:styleId="JPNParaCharChar">
    <w:name w:val="JPN_Para Char Char"/>
    <w:link w:val="JPNPara"/>
    <w:rsid w:val="002520B5"/>
    <w:rPr>
      <w:rFonts w:ascii="Times New Roman" w:eastAsia="Times New Roman" w:hAnsi="Times New Roman" w:cs="Times New Roman"/>
      <w:sz w:val="24"/>
      <w:szCs w:val="20"/>
      <w:lang w:val="fr-FR" w:eastAsia="fr-FR"/>
    </w:rPr>
  </w:style>
  <w:style w:type="paragraph" w:customStyle="1" w:styleId="JPNH5Title">
    <w:name w:val="JPN_H5_Title"/>
    <w:basedOn w:val="Navaden"/>
    <w:next w:val="JPNPara"/>
    <w:link w:val="JPNH5TitleChar"/>
    <w:rsid w:val="002520B5"/>
    <w:pPr>
      <w:keepNext/>
      <w:keepLines/>
      <w:suppressAutoHyphens/>
      <w:spacing w:before="360" w:after="120"/>
      <w:jc w:val="both"/>
    </w:pPr>
    <w:rPr>
      <w:rFonts w:ascii="Times New Roman" w:eastAsia="Times New Roman" w:hAnsi="Times New Roman" w:cs="Times New Roman"/>
      <w:b/>
      <w:sz w:val="24"/>
      <w:szCs w:val="20"/>
      <w:lang w:val="fr-FR" w:eastAsia="fr-FR"/>
    </w:rPr>
  </w:style>
  <w:style w:type="character" w:customStyle="1" w:styleId="JPNH5TitleChar">
    <w:name w:val="JPN_H5_Title Char"/>
    <w:link w:val="JPNH5Title"/>
    <w:rsid w:val="002520B5"/>
    <w:rPr>
      <w:rFonts w:ascii="Times New Roman" w:eastAsia="Times New Roman" w:hAnsi="Times New Roman" w:cs="Times New Roman"/>
      <w:b/>
      <w:sz w:val="24"/>
      <w:szCs w:val="20"/>
      <w:lang w:val="fr-FR" w:eastAsia="fr-FR"/>
    </w:rPr>
  </w:style>
  <w:style w:type="paragraph" w:customStyle="1" w:styleId="JPNH2JPN">
    <w:name w:val="JPN_H2_JPN"/>
    <w:basedOn w:val="Navaden"/>
    <w:next w:val="JPNH3Subject"/>
    <w:rsid w:val="002520B5"/>
    <w:pPr>
      <w:keepNext/>
      <w:keepLines/>
      <w:suppressAutoHyphens/>
      <w:spacing w:before="240" w:after="120"/>
      <w:jc w:val="center"/>
    </w:pPr>
    <w:rPr>
      <w:rFonts w:ascii="Times New Roman" w:eastAsia="Times New Roman" w:hAnsi="Times New Roman" w:cs="Times New Roman"/>
      <w:b/>
      <w:sz w:val="28"/>
      <w:szCs w:val="20"/>
      <w:lang w:val="fr-FR" w:eastAsia="en-GB"/>
    </w:rPr>
  </w:style>
  <w:style w:type="paragraph" w:customStyle="1" w:styleId="JPNH6SubTitle">
    <w:name w:val="JPN_H6_SubTitle"/>
    <w:basedOn w:val="Navaden"/>
    <w:next w:val="JPNPara"/>
    <w:link w:val="JPNH6SubTitleChar"/>
    <w:rsid w:val="002520B5"/>
    <w:pPr>
      <w:keepNext/>
      <w:keepLines/>
      <w:suppressAutoHyphens/>
      <w:spacing w:before="120" w:after="120"/>
      <w:ind w:left="720"/>
      <w:jc w:val="both"/>
    </w:pPr>
    <w:rPr>
      <w:rFonts w:ascii="Times New Roman" w:eastAsia="Times New Roman" w:hAnsi="Times New Roman" w:cs="Times New Roman"/>
      <w:b/>
      <w:i/>
      <w:sz w:val="24"/>
      <w:szCs w:val="20"/>
      <w:lang w:val="fr-FR" w:eastAsia="fr-FR"/>
    </w:rPr>
  </w:style>
  <w:style w:type="character" w:customStyle="1" w:styleId="JPNH6SubTitleChar">
    <w:name w:val="JPN_H6_SubTitle Char"/>
    <w:link w:val="JPNH6SubTitle"/>
    <w:rsid w:val="002520B5"/>
    <w:rPr>
      <w:rFonts w:ascii="Times New Roman" w:eastAsia="Times New Roman" w:hAnsi="Times New Roman" w:cs="Times New Roman"/>
      <w:b/>
      <w:i/>
      <w:sz w:val="24"/>
      <w:szCs w:val="20"/>
      <w:lang w:val="fr-FR" w:eastAsia="fr-FR"/>
    </w:rPr>
  </w:style>
  <w:style w:type="paragraph" w:customStyle="1" w:styleId="Titre">
    <w:name w:val="Titre"/>
    <w:basedOn w:val="Navaden"/>
    <w:rsid w:val="002520B5"/>
    <w:pPr>
      <w:pBdr>
        <w:top w:val="double" w:sz="4" w:space="4" w:color="auto"/>
        <w:left w:val="double" w:sz="4" w:space="4" w:color="auto"/>
        <w:bottom w:val="double" w:sz="4" w:space="1" w:color="auto"/>
        <w:right w:val="double" w:sz="4" w:space="4" w:color="auto"/>
      </w:pBdr>
      <w:shd w:val="clear" w:color="auto" w:fill="CCCCCC"/>
      <w:spacing w:before="120" w:after="120" w:line="360" w:lineRule="auto"/>
      <w:jc w:val="center"/>
    </w:pPr>
    <w:rPr>
      <w:rFonts w:ascii="Garamond" w:eastAsia="Times New Roman" w:hAnsi="Garamond" w:cs="Times New Roman"/>
      <w:caps/>
      <w:sz w:val="40"/>
      <w:szCs w:val="40"/>
      <w:lang w:val="fr-FR" w:eastAsia="fr-FR"/>
    </w:rPr>
  </w:style>
  <w:style w:type="paragraph" w:customStyle="1" w:styleId="JPNH1ECHR">
    <w:name w:val="JPN_H1_ECHR"/>
    <w:basedOn w:val="Navaden"/>
    <w:next w:val="JPNH2JPN"/>
    <w:rsid w:val="002520B5"/>
    <w:pPr>
      <w:keepNext/>
      <w:keepLines/>
      <w:suppressAutoHyphens/>
      <w:spacing w:after="240"/>
      <w:jc w:val="center"/>
    </w:pPr>
    <w:rPr>
      <w:rFonts w:ascii="Times New Roman" w:eastAsia="Times New Roman" w:hAnsi="Times New Roman" w:cs="Times New Roman"/>
      <w:caps/>
      <w:sz w:val="28"/>
      <w:szCs w:val="20"/>
      <w:lang w:val="en-GB" w:eastAsia="en-GB"/>
    </w:rPr>
  </w:style>
  <w:style w:type="character" w:customStyle="1" w:styleId="fulltext">
    <w:name w:val="fulltext"/>
    <w:basedOn w:val="Privzetapisavaodstavka"/>
    <w:rsid w:val="002520B5"/>
  </w:style>
  <w:style w:type="paragraph" w:customStyle="1" w:styleId="ECHRPara">
    <w:name w:val="ECHR_Para"/>
    <w:aliases w:val="Ju_Para,_Para"/>
    <w:basedOn w:val="Navaden"/>
    <w:link w:val="ECHRParaChar"/>
    <w:uiPriority w:val="4"/>
    <w:qFormat/>
    <w:rsid w:val="00461C54"/>
    <w:pPr>
      <w:ind w:firstLine="284"/>
      <w:jc w:val="both"/>
    </w:pPr>
    <w:rPr>
      <w:rFonts w:eastAsiaTheme="minorEastAsia"/>
      <w:sz w:val="24"/>
    </w:rPr>
  </w:style>
  <w:style w:type="character" w:customStyle="1" w:styleId="ECHRParaChar">
    <w:name w:val="ECHR_Para Char"/>
    <w:aliases w:val="Ju_Para Char,_Para Char"/>
    <w:link w:val="ECHRPara"/>
    <w:uiPriority w:val="8"/>
    <w:rsid w:val="00461C54"/>
    <w:rPr>
      <w:rFonts w:eastAsiaTheme="minorEastAsia"/>
      <w:sz w:val="24"/>
    </w:rPr>
  </w:style>
  <w:style w:type="paragraph" w:styleId="Navadensplet">
    <w:name w:val="Normal (Web)"/>
    <w:basedOn w:val="Navaden"/>
    <w:uiPriority w:val="99"/>
    <w:semiHidden/>
    <w:unhideWhenUsed/>
    <w:rsid w:val="00BC2658"/>
    <w:pPr>
      <w:spacing w:before="100" w:beforeAutospacing="1" w:after="100" w:afterAutospacing="1"/>
    </w:pPr>
    <w:rPr>
      <w:rFonts w:ascii="Times New Roman" w:eastAsia="Times New Roman" w:hAnsi="Times New Roman" w:cs="Times New Roman"/>
      <w:sz w:val="24"/>
      <w:szCs w:val="24"/>
      <w:lang w:val="fr-FR" w:eastAsia="fr-FR"/>
    </w:rPr>
  </w:style>
  <w:style w:type="character" w:styleId="Naslovknjige">
    <w:name w:val="Book Title"/>
    <w:uiPriority w:val="99"/>
    <w:qFormat/>
    <w:rsid w:val="00720CE0"/>
    <w:rPr>
      <w:i/>
      <w:iCs/>
      <w:smallCaps/>
      <w:spacing w:val="5"/>
    </w:rPr>
  </w:style>
  <w:style w:type="character" w:customStyle="1" w:styleId="INItalic">
    <w:name w:val="IN_Italic"/>
    <w:basedOn w:val="Privzetapisavaodstavka"/>
    <w:uiPriority w:val="8"/>
    <w:qFormat/>
    <w:rsid w:val="00720CE0"/>
    <w:rPr>
      <w:i/>
      <w:bdr w:val="none" w:sz="0" w:space="0" w:color="auto"/>
      <w:shd w:val="clear" w:color="auto" w:fill="auto"/>
      <w:lang w:val="en-US"/>
    </w:rPr>
  </w:style>
  <w:style w:type="character" w:styleId="Poudarek">
    <w:name w:val="Emphasis"/>
    <w:uiPriority w:val="99"/>
    <w:qFormat/>
    <w:rsid w:val="00720CE0"/>
    <w:rPr>
      <w:b/>
      <w:bCs/>
      <w:i/>
      <w:iCs/>
      <w:spacing w:val="10"/>
      <w:bdr w:val="none" w:sz="0" w:space="0" w:color="auto"/>
      <w:shd w:val="clear" w:color="auto" w:fill="auto"/>
    </w:rPr>
  </w:style>
  <w:style w:type="character" w:styleId="Intenzivenpoudarek">
    <w:name w:val="Intense Emphasis"/>
    <w:uiPriority w:val="99"/>
    <w:qFormat/>
    <w:rsid w:val="00720CE0"/>
    <w:rPr>
      <w:b/>
      <w:bCs/>
    </w:rPr>
  </w:style>
  <w:style w:type="paragraph" w:styleId="Intenzivencitat">
    <w:name w:val="Intense Quote"/>
    <w:basedOn w:val="Navaden"/>
    <w:next w:val="Navaden"/>
    <w:link w:val="IntenzivencitatZnak"/>
    <w:uiPriority w:val="99"/>
    <w:qFormat/>
    <w:rsid w:val="00720CE0"/>
    <w:pPr>
      <w:pBdr>
        <w:bottom w:val="single" w:sz="4" w:space="1" w:color="auto"/>
      </w:pBdr>
      <w:spacing w:before="200" w:after="280"/>
      <w:ind w:left="1008" w:right="1152"/>
    </w:pPr>
    <w:rPr>
      <w:b/>
      <w:bCs/>
      <w:i/>
      <w:iCs/>
      <w:lang w:bidi="en-US"/>
    </w:rPr>
  </w:style>
  <w:style w:type="character" w:customStyle="1" w:styleId="IntenzivencitatZnak">
    <w:name w:val="Intenziven citat Znak"/>
    <w:basedOn w:val="Privzetapisavaodstavka"/>
    <w:link w:val="Intenzivencitat"/>
    <w:uiPriority w:val="99"/>
    <w:rsid w:val="00720CE0"/>
    <w:rPr>
      <w:b/>
      <w:bCs/>
      <w:i/>
      <w:iCs/>
      <w:lang w:bidi="en-US"/>
    </w:rPr>
  </w:style>
  <w:style w:type="character" w:styleId="Intenzivensklic">
    <w:name w:val="Intense Reference"/>
    <w:uiPriority w:val="99"/>
    <w:qFormat/>
    <w:rsid w:val="00720CE0"/>
    <w:rPr>
      <w:smallCaps/>
      <w:spacing w:val="5"/>
      <w:u w:val="single"/>
    </w:rPr>
  </w:style>
  <w:style w:type="paragraph" w:styleId="Odstavekseznama">
    <w:name w:val="List Paragraph"/>
    <w:basedOn w:val="Navaden"/>
    <w:uiPriority w:val="99"/>
    <w:qFormat/>
    <w:rsid w:val="00720CE0"/>
    <w:pPr>
      <w:ind w:left="720"/>
      <w:contextualSpacing/>
    </w:pPr>
  </w:style>
  <w:style w:type="paragraph" w:styleId="Citat">
    <w:name w:val="Quote"/>
    <w:basedOn w:val="Navaden"/>
    <w:next w:val="Navaden"/>
    <w:link w:val="CitatZnak"/>
    <w:uiPriority w:val="99"/>
    <w:qFormat/>
    <w:rsid w:val="00720CE0"/>
    <w:pPr>
      <w:spacing w:before="200"/>
      <w:ind w:left="360" w:right="360"/>
    </w:pPr>
    <w:rPr>
      <w:i/>
      <w:iCs/>
      <w:lang w:bidi="en-US"/>
    </w:rPr>
  </w:style>
  <w:style w:type="character" w:customStyle="1" w:styleId="CitatZnak">
    <w:name w:val="Citat Znak"/>
    <w:basedOn w:val="Privzetapisavaodstavka"/>
    <w:link w:val="Citat"/>
    <w:uiPriority w:val="99"/>
    <w:rsid w:val="00720CE0"/>
    <w:rPr>
      <w:i/>
      <w:iCs/>
      <w:lang w:bidi="en-US"/>
    </w:rPr>
  </w:style>
  <w:style w:type="character" w:styleId="Krepko">
    <w:name w:val="Strong"/>
    <w:uiPriority w:val="99"/>
    <w:qFormat/>
    <w:rsid w:val="00720CE0"/>
    <w:rPr>
      <w:b/>
      <w:bCs/>
    </w:rPr>
  </w:style>
  <w:style w:type="character" w:styleId="Neenpoudarek">
    <w:name w:val="Subtle Emphasis"/>
    <w:uiPriority w:val="99"/>
    <w:qFormat/>
    <w:rsid w:val="00720CE0"/>
    <w:rPr>
      <w:i/>
      <w:iCs/>
    </w:rPr>
  </w:style>
  <w:style w:type="character" w:styleId="Neensklic">
    <w:name w:val="Subtle Reference"/>
    <w:uiPriority w:val="99"/>
    <w:qFormat/>
    <w:rsid w:val="00720CE0"/>
    <w:rPr>
      <w:smallCaps/>
    </w:rPr>
  </w:style>
  <w:style w:type="paragraph" w:styleId="Kazalovirov-naslov">
    <w:name w:val="toa heading"/>
    <w:basedOn w:val="Navaden"/>
    <w:next w:val="Navaden"/>
    <w:uiPriority w:val="99"/>
    <w:semiHidden/>
    <w:rsid w:val="00720CE0"/>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character" w:customStyle="1" w:styleId="INSuperscript">
    <w:name w:val="IN_Superscript"/>
    <w:basedOn w:val="Privzetapisavaodstavka"/>
    <w:uiPriority w:val="1"/>
    <w:rsid w:val="00720CE0"/>
    <w:rPr>
      <w:vertAlign w:val="superscript"/>
    </w:rPr>
  </w:style>
  <w:style w:type="character" w:customStyle="1" w:styleId="UnresolvedMention1">
    <w:name w:val="Unresolved Mention1"/>
    <w:basedOn w:val="Privzetapisavaodstavka"/>
    <w:uiPriority w:val="99"/>
    <w:semiHidden/>
    <w:rsid w:val="00720CE0"/>
    <w:rPr>
      <w:color w:val="605E5C"/>
      <w:shd w:val="clear" w:color="auto" w:fill="E1DFDD"/>
    </w:rPr>
  </w:style>
  <w:style w:type="character" w:customStyle="1" w:styleId="sfbbfee58">
    <w:name w:val="sfbbfee58"/>
    <w:basedOn w:val="Privzetapisavaodstavka"/>
    <w:rsid w:val="00D7160B"/>
  </w:style>
  <w:style w:type="character" w:customStyle="1" w:styleId="sb8d990e2">
    <w:name w:val="sb8d990e2"/>
    <w:basedOn w:val="Privzetapisavaodstavka"/>
    <w:rsid w:val="00932055"/>
  </w:style>
  <w:style w:type="character" w:customStyle="1" w:styleId="s6b621b36">
    <w:name w:val="s6b621b36"/>
    <w:basedOn w:val="Privzetapisavaodstavka"/>
    <w:rsid w:val="00932055"/>
  </w:style>
  <w:style w:type="character" w:customStyle="1" w:styleId="column">
    <w:name w:val="column"/>
    <w:basedOn w:val="Privzetapisavaodstavka"/>
    <w:rsid w:val="00653886"/>
  </w:style>
  <w:style w:type="character" w:customStyle="1" w:styleId="sdfc50a6a">
    <w:name w:val="sdfc50a6a"/>
    <w:basedOn w:val="Privzetapisavaodstavka"/>
    <w:rsid w:val="006B2CF1"/>
  </w:style>
  <w:style w:type="character" w:customStyle="1" w:styleId="Nerazreenaomemba1">
    <w:name w:val="Nerazrešena omemba1"/>
    <w:basedOn w:val="Privzetapisavaodstavka"/>
    <w:uiPriority w:val="99"/>
    <w:semiHidden/>
    <w:unhideWhenUsed/>
    <w:rsid w:val="00B56C63"/>
    <w:rPr>
      <w:color w:val="605E5C"/>
      <w:shd w:val="clear" w:color="auto" w:fill="E1DFDD"/>
    </w:rPr>
  </w:style>
  <w:style w:type="character" w:customStyle="1" w:styleId="s1a844bc0">
    <w:name w:val="s1a844bc0"/>
    <w:basedOn w:val="Privzetapisavaodstavka"/>
    <w:rsid w:val="007810E6"/>
  </w:style>
  <w:style w:type="character" w:customStyle="1" w:styleId="s7d2086b4">
    <w:name w:val="s7d2086b4"/>
    <w:basedOn w:val="Privzetapisavaodstavka"/>
    <w:rsid w:val="00C249D1"/>
  </w:style>
  <w:style w:type="character" w:customStyle="1" w:styleId="s38c10080">
    <w:name w:val="s38c10080"/>
    <w:basedOn w:val="Privzetapisavaodstavka"/>
    <w:rsid w:val="00CE4B6E"/>
  </w:style>
  <w:style w:type="paragraph" w:customStyle="1" w:styleId="s6c429373">
    <w:name w:val="s6c429373"/>
    <w:basedOn w:val="Navaden"/>
    <w:rsid w:val="00EF2F2C"/>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s3ca6e50f">
    <w:name w:val="s3ca6e50f"/>
    <w:basedOn w:val="Privzetapisavaodstavka"/>
    <w:rsid w:val="00EF2F2C"/>
  </w:style>
  <w:style w:type="character" w:customStyle="1" w:styleId="wordhighlighted">
    <w:name w:val="wordhighlighted"/>
    <w:basedOn w:val="Privzetapisavaodstavka"/>
    <w:rsid w:val="007C45F0"/>
  </w:style>
  <w:style w:type="paragraph" w:customStyle="1" w:styleId="s30eec3f8">
    <w:name w:val="s30eec3f8"/>
    <w:basedOn w:val="Navaden"/>
    <w:rsid w:val="00DF321E"/>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textcolumn">
    <w:name w:val="textcolumn"/>
    <w:basedOn w:val="Privzetapisavaodstavka"/>
    <w:rsid w:val="00DE1C23"/>
  </w:style>
  <w:style w:type="character" w:customStyle="1" w:styleId="sf8bfa2bc">
    <w:name w:val="sf8bfa2bc"/>
    <w:basedOn w:val="Privzetapisavaodstavka"/>
    <w:rsid w:val="00554EC8"/>
  </w:style>
  <w:style w:type="paragraph" w:customStyle="1" w:styleId="P68B1DB1-Kazalovsebine11">
    <w:name w:val="P68B1DB1-Kazalovsebine11"/>
    <w:basedOn w:val="Kazalovsebine1"/>
    <w:rsid w:val="005B4883"/>
    <w:rPr>
      <w:color w:val="0D0D0D" w:themeColor="text1" w:themeTint="F2"/>
      <w:szCs w:val="20"/>
      <w:lang w:val="sl-SI" w:eastAsia="sl-SI"/>
    </w:rPr>
  </w:style>
  <w:style w:type="paragraph" w:customStyle="1" w:styleId="P68B1DB1-Navaden2">
    <w:name w:val="P68B1DB1-Navaden2"/>
    <w:basedOn w:val="Navaden"/>
    <w:rsid w:val="005B4883"/>
    <w:rPr>
      <w:b/>
      <w:color w:val="00548C" w:themeColor="accent1" w:themeShade="BF"/>
      <w:szCs w:val="20"/>
      <w:lang w:val="sl-SI" w:eastAsia="sl-SI"/>
    </w:rPr>
  </w:style>
  <w:style w:type="paragraph" w:customStyle="1" w:styleId="P68B1DB1-ECHRHeading33">
    <w:name w:val="P68B1DB1-ECHRHeading33"/>
    <w:basedOn w:val="ECHRHeading3"/>
    <w:rsid w:val="005B4883"/>
    <w:rPr>
      <w:color w:val="FF0000"/>
      <w:szCs w:val="20"/>
      <w:lang w:val="sl-SI" w:eastAsia="sl-SI"/>
    </w:rPr>
  </w:style>
  <w:style w:type="paragraph" w:customStyle="1" w:styleId="P68B1DB1-ECHRHeading14">
    <w:name w:val="P68B1DB1-ECHRHeading14"/>
    <w:basedOn w:val="ECHRHeading1"/>
    <w:rsid w:val="005B4883"/>
    <w:rPr>
      <w:color w:val="FF0000"/>
      <w:szCs w:val="20"/>
      <w:lang w:val="sl-SI" w:eastAsia="sl-SI"/>
    </w:rPr>
  </w:style>
  <w:style w:type="paragraph" w:customStyle="1" w:styleId="P68B1DB1-Navaden5">
    <w:name w:val="P68B1DB1-Navaden5"/>
    <w:basedOn w:val="Navaden"/>
    <w:rsid w:val="005B4883"/>
    <w:rPr>
      <w:b/>
      <w:color w:val="FF0000"/>
      <w:szCs w:val="20"/>
      <w:lang w:val="sl-SI" w:eastAsia="sl-SI"/>
    </w:rPr>
  </w:style>
  <w:style w:type="paragraph" w:customStyle="1" w:styleId="P68B1DB1-ECHRParaQuote6">
    <w:name w:val="P68B1DB1-ECHRParaQuote6"/>
    <w:basedOn w:val="ECHRParaQuote"/>
    <w:rsid w:val="005B4883"/>
    <w:rPr>
      <w:color w:val="FF0000"/>
      <w:szCs w:val="20"/>
      <w:lang w:val="sl-SI" w:eastAsia="sl-SI"/>
    </w:rPr>
  </w:style>
  <w:style w:type="paragraph" w:customStyle="1" w:styleId="P68B1DB1-ECHRHeading47">
    <w:name w:val="P68B1DB1-ECHRHeading47"/>
    <w:basedOn w:val="ECHRHeading4"/>
    <w:rsid w:val="005B4883"/>
    <w:rPr>
      <w:color w:val="FF0000"/>
      <w:szCs w:val="20"/>
      <w:lang w:val="sl-SI" w:eastAsia="sl-SI"/>
    </w:rPr>
  </w:style>
  <w:style w:type="paragraph" w:customStyle="1" w:styleId="P68B1DB1-ECHRParaSpaced8">
    <w:name w:val="P68B1DB1-ECHRParaSpaced8"/>
    <w:basedOn w:val="ECHRParaSpaced"/>
    <w:rsid w:val="005B4883"/>
    <w:rPr>
      <w:color w:val="FF0000"/>
      <w:szCs w:val="20"/>
      <w:lang w:val="sl-SI" w:eastAsia="sl-SI"/>
    </w:rPr>
  </w:style>
  <w:style w:type="paragraph" w:customStyle="1" w:styleId="P68B1DB1-Navaden9">
    <w:name w:val="P68B1DB1-Navaden9"/>
    <w:basedOn w:val="Navaden"/>
    <w:rsid w:val="005B4883"/>
    <w:rPr>
      <w:color w:val="FF0000"/>
      <w:szCs w:val="20"/>
      <w:lang w:val="sl-SI" w:eastAsia="sl-SI"/>
    </w:rPr>
  </w:style>
  <w:style w:type="paragraph" w:customStyle="1" w:styleId="P68B1DB1-ECHRHeading210">
    <w:name w:val="P68B1DB1-ECHRHeading210"/>
    <w:basedOn w:val="ECHRHeading2"/>
    <w:rsid w:val="005B4883"/>
    <w:rPr>
      <w:color w:val="FF0000"/>
      <w:szCs w:val="20"/>
      <w:lang w:val="sl-SI" w:eastAsia="sl-SI"/>
    </w:rPr>
  </w:style>
  <w:style w:type="paragraph" w:customStyle="1" w:styleId="P68B1DB1-ECHRBullet111">
    <w:name w:val="P68B1DB1-ECHRBullet111"/>
    <w:basedOn w:val="ECHRBullet1"/>
    <w:rsid w:val="005B4883"/>
    <w:rPr>
      <w:color w:val="FF0000"/>
      <w:szCs w:val="20"/>
      <w:lang w:val="sl-SI" w:eastAsia="sl-SI"/>
    </w:rPr>
  </w:style>
  <w:style w:type="paragraph" w:customStyle="1" w:styleId="P68B1DB1-ECHRTitleCentreTOC112">
    <w:name w:val="P68B1DB1-ECHRTitleCentreTOC112"/>
    <w:basedOn w:val="ECHRTitleCentreTOC1"/>
    <w:rsid w:val="005B4883"/>
    <w:rPr>
      <w:color w:val="FF0000"/>
      <w:szCs w:val="20"/>
      <w:lang w:val="sl-SI" w:eastAsia="sl-SI"/>
    </w:rPr>
  </w:style>
  <w:style w:type="paragraph" w:customStyle="1" w:styleId="P68B1DB1-Stvarnokazalo-naslov13">
    <w:name w:val="P68B1DB1-Stvarnokazalo-naslov13"/>
    <w:basedOn w:val="Stvarnokazalo-naslov"/>
    <w:rsid w:val="005B4883"/>
    <w:rPr>
      <w:bCs w:val="0"/>
      <w:color w:val="FF0000"/>
      <w:szCs w:val="20"/>
      <w:lang w:val="sl-SI" w:eastAsia="sl-SI"/>
    </w:rPr>
  </w:style>
  <w:style w:type="paragraph" w:customStyle="1" w:styleId="P68B1DB1-ECHRParaHanging14">
    <w:name w:val="P68B1DB1-ECHRParaHanging14"/>
    <w:basedOn w:val="ECHRParaHanging"/>
    <w:rsid w:val="005B4883"/>
    <w:rPr>
      <w:color w:val="FF0000"/>
      <w:szCs w:val="20"/>
      <w:lang w:val="sl-SI" w:eastAsia="sl-SI"/>
    </w:rPr>
  </w:style>
  <w:style w:type="paragraph" w:customStyle="1" w:styleId="P68B1DB1-ECHRParaHanging15">
    <w:name w:val="P68B1DB1-ECHRParaHanging15"/>
    <w:basedOn w:val="ECHRParaHanging"/>
    <w:rsid w:val="005B4883"/>
    <w:rPr>
      <w:rFonts w:cs="Arial"/>
      <w:color w:val="FF0000"/>
      <w:szCs w:val="20"/>
      <w:lang w:val="sl-SI" w:eastAsia="sl-SI"/>
    </w:rPr>
  </w:style>
  <w:style w:type="character" w:customStyle="1" w:styleId="Nerazreenaomemba2">
    <w:name w:val="Nerazrešena omemba2"/>
    <w:basedOn w:val="Privzetapisavaodstavka"/>
    <w:uiPriority w:val="99"/>
    <w:semiHidden/>
    <w:unhideWhenUsed/>
    <w:rsid w:val="00F31880"/>
    <w:rPr>
      <w:color w:val="605E5C"/>
      <w:shd w:val="clear" w:color="auto" w:fill="E1DFDD"/>
    </w:rPr>
  </w:style>
  <w:style w:type="paragraph" w:customStyle="1" w:styleId="Default">
    <w:name w:val="Default"/>
    <w:rsid w:val="00830F4E"/>
    <w:pPr>
      <w:autoSpaceDE w:val="0"/>
      <w:autoSpaceDN w:val="0"/>
      <w:adjustRightInd w:val="0"/>
    </w:pPr>
    <w:rPr>
      <w:rFonts w:ascii="Calibri" w:hAnsi="Calibri" w:cs="Calibri"/>
      <w:color w:val="000000"/>
      <w:sz w:val="24"/>
      <w:szCs w:val="24"/>
      <w:lang w:val="sl-SI"/>
    </w:rPr>
  </w:style>
  <w:style w:type="character" w:styleId="Nerazreenaomemba">
    <w:name w:val="Unresolved Mention"/>
    <w:basedOn w:val="Privzetapisavaodstavka"/>
    <w:uiPriority w:val="99"/>
    <w:semiHidden/>
    <w:unhideWhenUsed/>
    <w:rsid w:val="001A3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230">
      <w:bodyDiv w:val="1"/>
      <w:marLeft w:val="0"/>
      <w:marRight w:val="0"/>
      <w:marTop w:val="0"/>
      <w:marBottom w:val="0"/>
      <w:divBdr>
        <w:top w:val="none" w:sz="0" w:space="0" w:color="auto"/>
        <w:left w:val="none" w:sz="0" w:space="0" w:color="auto"/>
        <w:bottom w:val="none" w:sz="0" w:space="0" w:color="auto"/>
        <w:right w:val="none" w:sz="0" w:space="0" w:color="auto"/>
      </w:divBdr>
      <w:divsChild>
        <w:div w:id="515071803">
          <w:marLeft w:val="0"/>
          <w:marRight w:val="0"/>
          <w:marTop w:val="0"/>
          <w:marBottom w:val="0"/>
          <w:divBdr>
            <w:top w:val="none" w:sz="0" w:space="0" w:color="auto"/>
            <w:left w:val="none" w:sz="0" w:space="0" w:color="auto"/>
            <w:bottom w:val="none" w:sz="0" w:space="0" w:color="auto"/>
            <w:right w:val="none" w:sz="0" w:space="0" w:color="auto"/>
          </w:divBdr>
          <w:divsChild>
            <w:div w:id="924533352">
              <w:marLeft w:val="0"/>
              <w:marRight w:val="0"/>
              <w:marTop w:val="0"/>
              <w:marBottom w:val="0"/>
              <w:divBdr>
                <w:top w:val="none" w:sz="0" w:space="0" w:color="auto"/>
                <w:left w:val="none" w:sz="0" w:space="0" w:color="auto"/>
                <w:bottom w:val="none" w:sz="0" w:space="0" w:color="auto"/>
                <w:right w:val="none" w:sz="0" w:space="0" w:color="auto"/>
              </w:divBdr>
              <w:divsChild>
                <w:div w:id="1374965563">
                  <w:marLeft w:val="0"/>
                  <w:marRight w:val="0"/>
                  <w:marTop w:val="0"/>
                  <w:marBottom w:val="0"/>
                  <w:divBdr>
                    <w:top w:val="none" w:sz="0" w:space="0" w:color="auto"/>
                    <w:left w:val="none" w:sz="0" w:space="0" w:color="auto"/>
                    <w:bottom w:val="none" w:sz="0" w:space="0" w:color="auto"/>
                    <w:right w:val="none" w:sz="0" w:space="0" w:color="auto"/>
                  </w:divBdr>
                  <w:divsChild>
                    <w:div w:id="243926415">
                      <w:marLeft w:val="0"/>
                      <w:marRight w:val="0"/>
                      <w:marTop w:val="0"/>
                      <w:marBottom w:val="0"/>
                      <w:divBdr>
                        <w:top w:val="none" w:sz="0" w:space="0" w:color="auto"/>
                        <w:left w:val="none" w:sz="0" w:space="0" w:color="auto"/>
                        <w:bottom w:val="none" w:sz="0" w:space="0" w:color="auto"/>
                        <w:right w:val="none" w:sz="0" w:space="0" w:color="auto"/>
                      </w:divBdr>
                      <w:divsChild>
                        <w:div w:id="2084059887">
                          <w:marLeft w:val="0"/>
                          <w:marRight w:val="0"/>
                          <w:marTop w:val="0"/>
                          <w:marBottom w:val="0"/>
                          <w:divBdr>
                            <w:top w:val="none" w:sz="0" w:space="0" w:color="auto"/>
                            <w:left w:val="none" w:sz="0" w:space="0" w:color="auto"/>
                            <w:bottom w:val="none" w:sz="0" w:space="0" w:color="auto"/>
                            <w:right w:val="none" w:sz="0" w:space="0" w:color="auto"/>
                          </w:divBdr>
                          <w:divsChild>
                            <w:div w:id="12071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39086">
      <w:bodyDiv w:val="1"/>
      <w:marLeft w:val="0"/>
      <w:marRight w:val="0"/>
      <w:marTop w:val="0"/>
      <w:marBottom w:val="0"/>
      <w:divBdr>
        <w:top w:val="none" w:sz="0" w:space="0" w:color="auto"/>
        <w:left w:val="none" w:sz="0" w:space="0" w:color="auto"/>
        <w:bottom w:val="none" w:sz="0" w:space="0" w:color="auto"/>
        <w:right w:val="none" w:sz="0" w:space="0" w:color="auto"/>
      </w:divBdr>
      <w:divsChild>
        <w:div w:id="746656783">
          <w:marLeft w:val="0"/>
          <w:marRight w:val="0"/>
          <w:marTop w:val="0"/>
          <w:marBottom w:val="0"/>
          <w:divBdr>
            <w:top w:val="none" w:sz="0" w:space="0" w:color="auto"/>
            <w:left w:val="none" w:sz="0" w:space="0" w:color="auto"/>
            <w:bottom w:val="none" w:sz="0" w:space="0" w:color="auto"/>
            <w:right w:val="none" w:sz="0" w:space="0" w:color="auto"/>
          </w:divBdr>
          <w:divsChild>
            <w:div w:id="686446796">
              <w:marLeft w:val="0"/>
              <w:marRight w:val="0"/>
              <w:marTop w:val="0"/>
              <w:marBottom w:val="0"/>
              <w:divBdr>
                <w:top w:val="none" w:sz="0" w:space="0" w:color="auto"/>
                <w:left w:val="none" w:sz="0" w:space="0" w:color="auto"/>
                <w:bottom w:val="none" w:sz="0" w:space="0" w:color="auto"/>
                <w:right w:val="none" w:sz="0" w:space="0" w:color="auto"/>
              </w:divBdr>
              <w:divsChild>
                <w:div w:id="944535264">
                  <w:marLeft w:val="0"/>
                  <w:marRight w:val="0"/>
                  <w:marTop w:val="0"/>
                  <w:marBottom w:val="0"/>
                  <w:divBdr>
                    <w:top w:val="none" w:sz="0" w:space="0" w:color="auto"/>
                    <w:left w:val="none" w:sz="0" w:space="0" w:color="auto"/>
                    <w:bottom w:val="none" w:sz="0" w:space="0" w:color="auto"/>
                    <w:right w:val="none" w:sz="0" w:space="0" w:color="auto"/>
                  </w:divBdr>
                  <w:divsChild>
                    <w:div w:id="68038207">
                      <w:marLeft w:val="0"/>
                      <w:marRight w:val="0"/>
                      <w:marTop w:val="0"/>
                      <w:marBottom w:val="0"/>
                      <w:divBdr>
                        <w:top w:val="none" w:sz="0" w:space="0" w:color="auto"/>
                        <w:left w:val="none" w:sz="0" w:space="0" w:color="auto"/>
                        <w:bottom w:val="none" w:sz="0" w:space="0" w:color="auto"/>
                        <w:right w:val="none" w:sz="0" w:space="0" w:color="auto"/>
                      </w:divBdr>
                      <w:divsChild>
                        <w:div w:id="1268343422">
                          <w:marLeft w:val="0"/>
                          <w:marRight w:val="0"/>
                          <w:marTop w:val="0"/>
                          <w:marBottom w:val="0"/>
                          <w:divBdr>
                            <w:top w:val="none" w:sz="0" w:space="0" w:color="auto"/>
                            <w:left w:val="none" w:sz="0" w:space="0" w:color="auto"/>
                            <w:bottom w:val="none" w:sz="0" w:space="0" w:color="auto"/>
                            <w:right w:val="none" w:sz="0" w:space="0" w:color="auto"/>
                          </w:divBdr>
                        </w:div>
                        <w:div w:id="3250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2853">
      <w:bodyDiv w:val="1"/>
      <w:marLeft w:val="0"/>
      <w:marRight w:val="0"/>
      <w:marTop w:val="0"/>
      <w:marBottom w:val="0"/>
      <w:divBdr>
        <w:top w:val="none" w:sz="0" w:space="0" w:color="auto"/>
        <w:left w:val="none" w:sz="0" w:space="0" w:color="auto"/>
        <w:bottom w:val="none" w:sz="0" w:space="0" w:color="auto"/>
        <w:right w:val="none" w:sz="0" w:space="0" w:color="auto"/>
      </w:divBdr>
    </w:div>
    <w:div w:id="99952945">
      <w:bodyDiv w:val="1"/>
      <w:marLeft w:val="0"/>
      <w:marRight w:val="0"/>
      <w:marTop w:val="0"/>
      <w:marBottom w:val="0"/>
      <w:divBdr>
        <w:top w:val="none" w:sz="0" w:space="0" w:color="auto"/>
        <w:left w:val="none" w:sz="0" w:space="0" w:color="auto"/>
        <w:bottom w:val="none" w:sz="0" w:space="0" w:color="auto"/>
        <w:right w:val="none" w:sz="0" w:space="0" w:color="auto"/>
      </w:divBdr>
    </w:div>
    <w:div w:id="108278509">
      <w:bodyDiv w:val="1"/>
      <w:marLeft w:val="0"/>
      <w:marRight w:val="0"/>
      <w:marTop w:val="0"/>
      <w:marBottom w:val="0"/>
      <w:divBdr>
        <w:top w:val="none" w:sz="0" w:space="0" w:color="auto"/>
        <w:left w:val="none" w:sz="0" w:space="0" w:color="auto"/>
        <w:bottom w:val="none" w:sz="0" w:space="0" w:color="auto"/>
        <w:right w:val="none" w:sz="0" w:space="0" w:color="auto"/>
      </w:divBdr>
    </w:div>
    <w:div w:id="137041699">
      <w:bodyDiv w:val="1"/>
      <w:marLeft w:val="0"/>
      <w:marRight w:val="0"/>
      <w:marTop w:val="0"/>
      <w:marBottom w:val="0"/>
      <w:divBdr>
        <w:top w:val="none" w:sz="0" w:space="0" w:color="auto"/>
        <w:left w:val="none" w:sz="0" w:space="0" w:color="auto"/>
        <w:bottom w:val="none" w:sz="0" w:space="0" w:color="auto"/>
        <w:right w:val="none" w:sz="0" w:space="0" w:color="auto"/>
      </w:divBdr>
      <w:divsChild>
        <w:div w:id="1011030381">
          <w:marLeft w:val="0"/>
          <w:marRight w:val="0"/>
          <w:marTop w:val="0"/>
          <w:marBottom w:val="0"/>
          <w:divBdr>
            <w:top w:val="none" w:sz="0" w:space="0" w:color="auto"/>
            <w:left w:val="none" w:sz="0" w:space="0" w:color="auto"/>
            <w:bottom w:val="none" w:sz="0" w:space="0" w:color="auto"/>
            <w:right w:val="none" w:sz="0" w:space="0" w:color="auto"/>
          </w:divBdr>
          <w:divsChild>
            <w:div w:id="1425497626">
              <w:marLeft w:val="0"/>
              <w:marRight w:val="0"/>
              <w:marTop w:val="0"/>
              <w:marBottom w:val="0"/>
              <w:divBdr>
                <w:top w:val="none" w:sz="0" w:space="0" w:color="auto"/>
                <w:left w:val="none" w:sz="0" w:space="0" w:color="auto"/>
                <w:bottom w:val="none" w:sz="0" w:space="0" w:color="auto"/>
                <w:right w:val="none" w:sz="0" w:space="0" w:color="auto"/>
              </w:divBdr>
              <w:divsChild>
                <w:div w:id="1539586448">
                  <w:marLeft w:val="0"/>
                  <w:marRight w:val="0"/>
                  <w:marTop w:val="0"/>
                  <w:marBottom w:val="0"/>
                  <w:divBdr>
                    <w:top w:val="none" w:sz="0" w:space="0" w:color="auto"/>
                    <w:left w:val="none" w:sz="0" w:space="0" w:color="auto"/>
                    <w:bottom w:val="none" w:sz="0" w:space="0" w:color="auto"/>
                    <w:right w:val="none" w:sz="0" w:space="0" w:color="auto"/>
                  </w:divBdr>
                  <w:divsChild>
                    <w:div w:id="2046906312">
                      <w:marLeft w:val="0"/>
                      <w:marRight w:val="0"/>
                      <w:marTop w:val="0"/>
                      <w:marBottom w:val="0"/>
                      <w:divBdr>
                        <w:top w:val="none" w:sz="0" w:space="0" w:color="auto"/>
                        <w:left w:val="none" w:sz="0" w:space="0" w:color="auto"/>
                        <w:bottom w:val="none" w:sz="0" w:space="0" w:color="auto"/>
                        <w:right w:val="none" w:sz="0" w:space="0" w:color="auto"/>
                      </w:divBdr>
                      <w:divsChild>
                        <w:div w:id="1961690873">
                          <w:marLeft w:val="0"/>
                          <w:marRight w:val="0"/>
                          <w:marTop w:val="0"/>
                          <w:marBottom w:val="0"/>
                          <w:divBdr>
                            <w:top w:val="none" w:sz="0" w:space="0" w:color="auto"/>
                            <w:left w:val="none" w:sz="0" w:space="0" w:color="auto"/>
                            <w:bottom w:val="none" w:sz="0" w:space="0" w:color="auto"/>
                            <w:right w:val="none" w:sz="0" w:space="0" w:color="auto"/>
                          </w:divBdr>
                          <w:divsChild>
                            <w:div w:id="8010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2561">
      <w:bodyDiv w:val="1"/>
      <w:marLeft w:val="0"/>
      <w:marRight w:val="0"/>
      <w:marTop w:val="0"/>
      <w:marBottom w:val="0"/>
      <w:divBdr>
        <w:top w:val="none" w:sz="0" w:space="0" w:color="auto"/>
        <w:left w:val="none" w:sz="0" w:space="0" w:color="auto"/>
        <w:bottom w:val="none" w:sz="0" w:space="0" w:color="auto"/>
        <w:right w:val="none" w:sz="0" w:space="0" w:color="auto"/>
      </w:divBdr>
    </w:div>
    <w:div w:id="153494081">
      <w:bodyDiv w:val="1"/>
      <w:marLeft w:val="0"/>
      <w:marRight w:val="0"/>
      <w:marTop w:val="0"/>
      <w:marBottom w:val="0"/>
      <w:divBdr>
        <w:top w:val="none" w:sz="0" w:space="0" w:color="auto"/>
        <w:left w:val="none" w:sz="0" w:space="0" w:color="auto"/>
        <w:bottom w:val="none" w:sz="0" w:space="0" w:color="auto"/>
        <w:right w:val="none" w:sz="0" w:space="0" w:color="auto"/>
      </w:divBdr>
      <w:divsChild>
        <w:div w:id="1077241446">
          <w:marLeft w:val="0"/>
          <w:marRight w:val="0"/>
          <w:marTop w:val="0"/>
          <w:marBottom w:val="0"/>
          <w:divBdr>
            <w:top w:val="none" w:sz="0" w:space="0" w:color="auto"/>
            <w:left w:val="none" w:sz="0" w:space="0" w:color="auto"/>
            <w:bottom w:val="none" w:sz="0" w:space="0" w:color="auto"/>
            <w:right w:val="none" w:sz="0" w:space="0" w:color="auto"/>
          </w:divBdr>
          <w:divsChild>
            <w:div w:id="857041789">
              <w:marLeft w:val="0"/>
              <w:marRight w:val="0"/>
              <w:marTop w:val="0"/>
              <w:marBottom w:val="0"/>
              <w:divBdr>
                <w:top w:val="none" w:sz="0" w:space="0" w:color="auto"/>
                <w:left w:val="none" w:sz="0" w:space="0" w:color="auto"/>
                <w:bottom w:val="none" w:sz="0" w:space="0" w:color="auto"/>
                <w:right w:val="none" w:sz="0" w:space="0" w:color="auto"/>
              </w:divBdr>
              <w:divsChild>
                <w:div w:id="1048996572">
                  <w:marLeft w:val="0"/>
                  <w:marRight w:val="0"/>
                  <w:marTop w:val="0"/>
                  <w:marBottom w:val="0"/>
                  <w:divBdr>
                    <w:top w:val="none" w:sz="0" w:space="0" w:color="auto"/>
                    <w:left w:val="none" w:sz="0" w:space="0" w:color="auto"/>
                    <w:bottom w:val="none" w:sz="0" w:space="0" w:color="auto"/>
                    <w:right w:val="none" w:sz="0" w:space="0" w:color="auto"/>
                  </w:divBdr>
                  <w:divsChild>
                    <w:div w:id="196352427">
                      <w:marLeft w:val="0"/>
                      <w:marRight w:val="0"/>
                      <w:marTop w:val="0"/>
                      <w:marBottom w:val="0"/>
                      <w:divBdr>
                        <w:top w:val="none" w:sz="0" w:space="0" w:color="auto"/>
                        <w:left w:val="none" w:sz="0" w:space="0" w:color="auto"/>
                        <w:bottom w:val="none" w:sz="0" w:space="0" w:color="auto"/>
                        <w:right w:val="none" w:sz="0" w:space="0" w:color="auto"/>
                      </w:divBdr>
                      <w:divsChild>
                        <w:div w:id="783614763">
                          <w:marLeft w:val="0"/>
                          <w:marRight w:val="0"/>
                          <w:marTop w:val="0"/>
                          <w:marBottom w:val="0"/>
                          <w:divBdr>
                            <w:top w:val="none" w:sz="0" w:space="0" w:color="auto"/>
                            <w:left w:val="none" w:sz="0" w:space="0" w:color="auto"/>
                            <w:bottom w:val="none" w:sz="0" w:space="0" w:color="auto"/>
                            <w:right w:val="none" w:sz="0" w:space="0" w:color="auto"/>
                          </w:divBdr>
                          <w:divsChild>
                            <w:div w:id="1782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91339">
      <w:bodyDiv w:val="1"/>
      <w:marLeft w:val="0"/>
      <w:marRight w:val="0"/>
      <w:marTop w:val="0"/>
      <w:marBottom w:val="0"/>
      <w:divBdr>
        <w:top w:val="none" w:sz="0" w:space="0" w:color="auto"/>
        <w:left w:val="none" w:sz="0" w:space="0" w:color="auto"/>
        <w:bottom w:val="none" w:sz="0" w:space="0" w:color="auto"/>
        <w:right w:val="none" w:sz="0" w:space="0" w:color="auto"/>
      </w:divBdr>
    </w:div>
    <w:div w:id="204830857">
      <w:bodyDiv w:val="1"/>
      <w:marLeft w:val="0"/>
      <w:marRight w:val="0"/>
      <w:marTop w:val="0"/>
      <w:marBottom w:val="0"/>
      <w:divBdr>
        <w:top w:val="none" w:sz="0" w:space="0" w:color="auto"/>
        <w:left w:val="none" w:sz="0" w:space="0" w:color="auto"/>
        <w:bottom w:val="none" w:sz="0" w:space="0" w:color="auto"/>
        <w:right w:val="none" w:sz="0" w:space="0" w:color="auto"/>
      </w:divBdr>
    </w:div>
    <w:div w:id="219050467">
      <w:bodyDiv w:val="1"/>
      <w:marLeft w:val="0"/>
      <w:marRight w:val="0"/>
      <w:marTop w:val="0"/>
      <w:marBottom w:val="0"/>
      <w:divBdr>
        <w:top w:val="none" w:sz="0" w:space="0" w:color="auto"/>
        <w:left w:val="none" w:sz="0" w:space="0" w:color="auto"/>
        <w:bottom w:val="none" w:sz="0" w:space="0" w:color="auto"/>
        <w:right w:val="none" w:sz="0" w:space="0" w:color="auto"/>
      </w:divBdr>
      <w:divsChild>
        <w:div w:id="1424372923">
          <w:marLeft w:val="0"/>
          <w:marRight w:val="0"/>
          <w:marTop w:val="0"/>
          <w:marBottom w:val="0"/>
          <w:divBdr>
            <w:top w:val="none" w:sz="0" w:space="0" w:color="auto"/>
            <w:left w:val="none" w:sz="0" w:space="0" w:color="auto"/>
            <w:bottom w:val="none" w:sz="0" w:space="0" w:color="auto"/>
            <w:right w:val="none" w:sz="0" w:space="0" w:color="auto"/>
          </w:divBdr>
          <w:divsChild>
            <w:div w:id="1121537011">
              <w:marLeft w:val="0"/>
              <w:marRight w:val="0"/>
              <w:marTop w:val="0"/>
              <w:marBottom w:val="0"/>
              <w:divBdr>
                <w:top w:val="none" w:sz="0" w:space="0" w:color="auto"/>
                <w:left w:val="none" w:sz="0" w:space="0" w:color="auto"/>
                <w:bottom w:val="none" w:sz="0" w:space="0" w:color="auto"/>
                <w:right w:val="none" w:sz="0" w:space="0" w:color="auto"/>
              </w:divBdr>
              <w:divsChild>
                <w:div w:id="1194028508">
                  <w:marLeft w:val="0"/>
                  <w:marRight w:val="0"/>
                  <w:marTop w:val="0"/>
                  <w:marBottom w:val="0"/>
                  <w:divBdr>
                    <w:top w:val="none" w:sz="0" w:space="0" w:color="auto"/>
                    <w:left w:val="none" w:sz="0" w:space="0" w:color="auto"/>
                    <w:bottom w:val="none" w:sz="0" w:space="0" w:color="auto"/>
                    <w:right w:val="none" w:sz="0" w:space="0" w:color="auto"/>
                  </w:divBdr>
                  <w:divsChild>
                    <w:div w:id="1983386877">
                      <w:marLeft w:val="0"/>
                      <w:marRight w:val="0"/>
                      <w:marTop w:val="0"/>
                      <w:marBottom w:val="0"/>
                      <w:divBdr>
                        <w:top w:val="none" w:sz="0" w:space="0" w:color="auto"/>
                        <w:left w:val="none" w:sz="0" w:space="0" w:color="auto"/>
                        <w:bottom w:val="none" w:sz="0" w:space="0" w:color="auto"/>
                        <w:right w:val="none" w:sz="0" w:space="0" w:color="auto"/>
                      </w:divBdr>
                      <w:divsChild>
                        <w:div w:id="647783167">
                          <w:marLeft w:val="0"/>
                          <w:marRight w:val="0"/>
                          <w:marTop w:val="0"/>
                          <w:marBottom w:val="0"/>
                          <w:divBdr>
                            <w:top w:val="none" w:sz="0" w:space="0" w:color="auto"/>
                            <w:left w:val="none" w:sz="0" w:space="0" w:color="auto"/>
                            <w:bottom w:val="none" w:sz="0" w:space="0" w:color="auto"/>
                            <w:right w:val="none" w:sz="0" w:space="0" w:color="auto"/>
                          </w:divBdr>
                          <w:divsChild>
                            <w:div w:id="9151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9492">
      <w:bodyDiv w:val="1"/>
      <w:marLeft w:val="0"/>
      <w:marRight w:val="0"/>
      <w:marTop w:val="0"/>
      <w:marBottom w:val="0"/>
      <w:divBdr>
        <w:top w:val="none" w:sz="0" w:space="0" w:color="auto"/>
        <w:left w:val="none" w:sz="0" w:space="0" w:color="auto"/>
        <w:bottom w:val="none" w:sz="0" w:space="0" w:color="auto"/>
        <w:right w:val="none" w:sz="0" w:space="0" w:color="auto"/>
      </w:divBdr>
    </w:div>
    <w:div w:id="240262158">
      <w:bodyDiv w:val="1"/>
      <w:marLeft w:val="0"/>
      <w:marRight w:val="0"/>
      <w:marTop w:val="0"/>
      <w:marBottom w:val="0"/>
      <w:divBdr>
        <w:top w:val="none" w:sz="0" w:space="0" w:color="auto"/>
        <w:left w:val="none" w:sz="0" w:space="0" w:color="auto"/>
        <w:bottom w:val="none" w:sz="0" w:space="0" w:color="auto"/>
        <w:right w:val="none" w:sz="0" w:space="0" w:color="auto"/>
      </w:divBdr>
    </w:div>
    <w:div w:id="277027466">
      <w:bodyDiv w:val="1"/>
      <w:marLeft w:val="0"/>
      <w:marRight w:val="0"/>
      <w:marTop w:val="0"/>
      <w:marBottom w:val="0"/>
      <w:divBdr>
        <w:top w:val="none" w:sz="0" w:space="0" w:color="auto"/>
        <w:left w:val="none" w:sz="0" w:space="0" w:color="auto"/>
        <w:bottom w:val="none" w:sz="0" w:space="0" w:color="auto"/>
        <w:right w:val="none" w:sz="0" w:space="0" w:color="auto"/>
      </w:divBdr>
    </w:div>
    <w:div w:id="289559535">
      <w:bodyDiv w:val="1"/>
      <w:marLeft w:val="0"/>
      <w:marRight w:val="0"/>
      <w:marTop w:val="0"/>
      <w:marBottom w:val="0"/>
      <w:divBdr>
        <w:top w:val="none" w:sz="0" w:space="0" w:color="auto"/>
        <w:left w:val="none" w:sz="0" w:space="0" w:color="auto"/>
        <w:bottom w:val="none" w:sz="0" w:space="0" w:color="auto"/>
        <w:right w:val="none" w:sz="0" w:space="0" w:color="auto"/>
      </w:divBdr>
    </w:div>
    <w:div w:id="336885241">
      <w:bodyDiv w:val="1"/>
      <w:marLeft w:val="0"/>
      <w:marRight w:val="0"/>
      <w:marTop w:val="0"/>
      <w:marBottom w:val="0"/>
      <w:divBdr>
        <w:top w:val="none" w:sz="0" w:space="0" w:color="auto"/>
        <w:left w:val="none" w:sz="0" w:space="0" w:color="auto"/>
        <w:bottom w:val="none" w:sz="0" w:space="0" w:color="auto"/>
        <w:right w:val="none" w:sz="0" w:space="0" w:color="auto"/>
      </w:divBdr>
    </w:div>
    <w:div w:id="337268617">
      <w:bodyDiv w:val="1"/>
      <w:marLeft w:val="0"/>
      <w:marRight w:val="0"/>
      <w:marTop w:val="0"/>
      <w:marBottom w:val="0"/>
      <w:divBdr>
        <w:top w:val="none" w:sz="0" w:space="0" w:color="auto"/>
        <w:left w:val="none" w:sz="0" w:space="0" w:color="auto"/>
        <w:bottom w:val="none" w:sz="0" w:space="0" w:color="auto"/>
        <w:right w:val="none" w:sz="0" w:space="0" w:color="auto"/>
      </w:divBdr>
    </w:div>
    <w:div w:id="345130931">
      <w:bodyDiv w:val="1"/>
      <w:marLeft w:val="0"/>
      <w:marRight w:val="0"/>
      <w:marTop w:val="0"/>
      <w:marBottom w:val="0"/>
      <w:divBdr>
        <w:top w:val="none" w:sz="0" w:space="0" w:color="auto"/>
        <w:left w:val="none" w:sz="0" w:space="0" w:color="auto"/>
        <w:bottom w:val="none" w:sz="0" w:space="0" w:color="auto"/>
        <w:right w:val="none" w:sz="0" w:space="0" w:color="auto"/>
      </w:divBdr>
    </w:div>
    <w:div w:id="413360362">
      <w:bodyDiv w:val="1"/>
      <w:marLeft w:val="0"/>
      <w:marRight w:val="0"/>
      <w:marTop w:val="0"/>
      <w:marBottom w:val="0"/>
      <w:divBdr>
        <w:top w:val="none" w:sz="0" w:space="0" w:color="auto"/>
        <w:left w:val="none" w:sz="0" w:space="0" w:color="auto"/>
        <w:bottom w:val="none" w:sz="0" w:space="0" w:color="auto"/>
        <w:right w:val="none" w:sz="0" w:space="0" w:color="auto"/>
      </w:divBdr>
      <w:divsChild>
        <w:div w:id="156917827">
          <w:marLeft w:val="0"/>
          <w:marRight w:val="0"/>
          <w:marTop w:val="0"/>
          <w:marBottom w:val="0"/>
          <w:divBdr>
            <w:top w:val="none" w:sz="0" w:space="0" w:color="auto"/>
            <w:left w:val="none" w:sz="0" w:space="0" w:color="auto"/>
            <w:bottom w:val="none" w:sz="0" w:space="0" w:color="auto"/>
            <w:right w:val="none" w:sz="0" w:space="0" w:color="auto"/>
          </w:divBdr>
          <w:divsChild>
            <w:div w:id="887834486">
              <w:marLeft w:val="0"/>
              <w:marRight w:val="0"/>
              <w:marTop w:val="0"/>
              <w:marBottom w:val="0"/>
              <w:divBdr>
                <w:top w:val="none" w:sz="0" w:space="0" w:color="auto"/>
                <w:left w:val="none" w:sz="0" w:space="0" w:color="auto"/>
                <w:bottom w:val="none" w:sz="0" w:space="0" w:color="auto"/>
                <w:right w:val="none" w:sz="0" w:space="0" w:color="auto"/>
              </w:divBdr>
              <w:divsChild>
                <w:div w:id="518735601">
                  <w:marLeft w:val="0"/>
                  <w:marRight w:val="0"/>
                  <w:marTop w:val="0"/>
                  <w:marBottom w:val="0"/>
                  <w:divBdr>
                    <w:top w:val="none" w:sz="0" w:space="0" w:color="auto"/>
                    <w:left w:val="none" w:sz="0" w:space="0" w:color="auto"/>
                    <w:bottom w:val="none" w:sz="0" w:space="0" w:color="auto"/>
                    <w:right w:val="none" w:sz="0" w:space="0" w:color="auto"/>
                  </w:divBdr>
                  <w:divsChild>
                    <w:div w:id="1034843525">
                      <w:marLeft w:val="0"/>
                      <w:marRight w:val="0"/>
                      <w:marTop w:val="0"/>
                      <w:marBottom w:val="0"/>
                      <w:divBdr>
                        <w:top w:val="none" w:sz="0" w:space="0" w:color="auto"/>
                        <w:left w:val="none" w:sz="0" w:space="0" w:color="auto"/>
                        <w:bottom w:val="none" w:sz="0" w:space="0" w:color="auto"/>
                        <w:right w:val="none" w:sz="0" w:space="0" w:color="auto"/>
                      </w:divBdr>
                      <w:divsChild>
                        <w:div w:id="1459059155">
                          <w:marLeft w:val="0"/>
                          <w:marRight w:val="0"/>
                          <w:marTop w:val="0"/>
                          <w:marBottom w:val="0"/>
                          <w:divBdr>
                            <w:top w:val="none" w:sz="0" w:space="0" w:color="auto"/>
                            <w:left w:val="none" w:sz="0" w:space="0" w:color="auto"/>
                            <w:bottom w:val="none" w:sz="0" w:space="0" w:color="auto"/>
                            <w:right w:val="none" w:sz="0" w:space="0" w:color="auto"/>
                          </w:divBdr>
                          <w:divsChild>
                            <w:div w:id="2577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09544">
      <w:bodyDiv w:val="1"/>
      <w:marLeft w:val="0"/>
      <w:marRight w:val="0"/>
      <w:marTop w:val="0"/>
      <w:marBottom w:val="0"/>
      <w:divBdr>
        <w:top w:val="none" w:sz="0" w:space="0" w:color="auto"/>
        <w:left w:val="none" w:sz="0" w:space="0" w:color="auto"/>
        <w:bottom w:val="none" w:sz="0" w:space="0" w:color="auto"/>
        <w:right w:val="none" w:sz="0" w:space="0" w:color="auto"/>
      </w:divBdr>
    </w:div>
    <w:div w:id="423497626">
      <w:bodyDiv w:val="1"/>
      <w:marLeft w:val="0"/>
      <w:marRight w:val="0"/>
      <w:marTop w:val="0"/>
      <w:marBottom w:val="0"/>
      <w:divBdr>
        <w:top w:val="none" w:sz="0" w:space="0" w:color="auto"/>
        <w:left w:val="none" w:sz="0" w:space="0" w:color="auto"/>
        <w:bottom w:val="none" w:sz="0" w:space="0" w:color="auto"/>
        <w:right w:val="none" w:sz="0" w:space="0" w:color="auto"/>
      </w:divBdr>
      <w:divsChild>
        <w:div w:id="999190203">
          <w:marLeft w:val="0"/>
          <w:marRight w:val="0"/>
          <w:marTop w:val="0"/>
          <w:marBottom w:val="0"/>
          <w:divBdr>
            <w:top w:val="none" w:sz="0" w:space="0" w:color="auto"/>
            <w:left w:val="none" w:sz="0" w:space="0" w:color="auto"/>
            <w:bottom w:val="none" w:sz="0" w:space="0" w:color="auto"/>
            <w:right w:val="none" w:sz="0" w:space="0" w:color="auto"/>
          </w:divBdr>
          <w:divsChild>
            <w:div w:id="1451316175">
              <w:marLeft w:val="0"/>
              <w:marRight w:val="0"/>
              <w:marTop w:val="0"/>
              <w:marBottom w:val="0"/>
              <w:divBdr>
                <w:top w:val="none" w:sz="0" w:space="0" w:color="auto"/>
                <w:left w:val="none" w:sz="0" w:space="0" w:color="auto"/>
                <w:bottom w:val="none" w:sz="0" w:space="0" w:color="auto"/>
                <w:right w:val="none" w:sz="0" w:space="0" w:color="auto"/>
              </w:divBdr>
              <w:divsChild>
                <w:div w:id="1378699708">
                  <w:marLeft w:val="0"/>
                  <w:marRight w:val="0"/>
                  <w:marTop w:val="0"/>
                  <w:marBottom w:val="0"/>
                  <w:divBdr>
                    <w:top w:val="none" w:sz="0" w:space="0" w:color="auto"/>
                    <w:left w:val="none" w:sz="0" w:space="0" w:color="auto"/>
                    <w:bottom w:val="none" w:sz="0" w:space="0" w:color="auto"/>
                    <w:right w:val="none" w:sz="0" w:space="0" w:color="auto"/>
                  </w:divBdr>
                  <w:divsChild>
                    <w:div w:id="1399477760">
                      <w:marLeft w:val="0"/>
                      <w:marRight w:val="0"/>
                      <w:marTop w:val="0"/>
                      <w:marBottom w:val="0"/>
                      <w:divBdr>
                        <w:top w:val="none" w:sz="0" w:space="0" w:color="auto"/>
                        <w:left w:val="none" w:sz="0" w:space="0" w:color="auto"/>
                        <w:bottom w:val="none" w:sz="0" w:space="0" w:color="auto"/>
                        <w:right w:val="none" w:sz="0" w:space="0" w:color="auto"/>
                      </w:divBdr>
                      <w:divsChild>
                        <w:div w:id="235164323">
                          <w:marLeft w:val="0"/>
                          <w:marRight w:val="0"/>
                          <w:marTop w:val="0"/>
                          <w:marBottom w:val="0"/>
                          <w:divBdr>
                            <w:top w:val="none" w:sz="0" w:space="0" w:color="auto"/>
                            <w:left w:val="none" w:sz="0" w:space="0" w:color="auto"/>
                            <w:bottom w:val="none" w:sz="0" w:space="0" w:color="auto"/>
                            <w:right w:val="none" w:sz="0" w:space="0" w:color="auto"/>
                          </w:divBdr>
                          <w:divsChild>
                            <w:div w:id="197023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507160">
      <w:bodyDiv w:val="1"/>
      <w:marLeft w:val="0"/>
      <w:marRight w:val="0"/>
      <w:marTop w:val="0"/>
      <w:marBottom w:val="0"/>
      <w:divBdr>
        <w:top w:val="none" w:sz="0" w:space="0" w:color="auto"/>
        <w:left w:val="none" w:sz="0" w:space="0" w:color="auto"/>
        <w:bottom w:val="none" w:sz="0" w:space="0" w:color="auto"/>
        <w:right w:val="none" w:sz="0" w:space="0" w:color="auto"/>
      </w:divBdr>
    </w:div>
    <w:div w:id="471678474">
      <w:bodyDiv w:val="1"/>
      <w:marLeft w:val="0"/>
      <w:marRight w:val="0"/>
      <w:marTop w:val="0"/>
      <w:marBottom w:val="0"/>
      <w:divBdr>
        <w:top w:val="none" w:sz="0" w:space="0" w:color="auto"/>
        <w:left w:val="none" w:sz="0" w:space="0" w:color="auto"/>
        <w:bottom w:val="none" w:sz="0" w:space="0" w:color="auto"/>
        <w:right w:val="none" w:sz="0" w:space="0" w:color="auto"/>
      </w:divBdr>
    </w:div>
    <w:div w:id="510490727">
      <w:bodyDiv w:val="1"/>
      <w:marLeft w:val="0"/>
      <w:marRight w:val="0"/>
      <w:marTop w:val="0"/>
      <w:marBottom w:val="0"/>
      <w:divBdr>
        <w:top w:val="none" w:sz="0" w:space="0" w:color="auto"/>
        <w:left w:val="none" w:sz="0" w:space="0" w:color="auto"/>
        <w:bottom w:val="none" w:sz="0" w:space="0" w:color="auto"/>
        <w:right w:val="none" w:sz="0" w:space="0" w:color="auto"/>
      </w:divBdr>
      <w:divsChild>
        <w:div w:id="1375273511">
          <w:marLeft w:val="0"/>
          <w:marRight w:val="0"/>
          <w:marTop w:val="0"/>
          <w:marBottom w:val="0"/>
          <w:divBdr>
            <w:top w:val="none" w:sz="0" w:space="0" w:color="auto"/>
            <w:left w:val="none" w:sz="0" w:space="0" w:color="auto"/>
            <w:bottom w:val="none" w:sz="0" w:space="0" w:color="auto"/>
            <w:right w:val="none" w:sz="0" w:space="0" w:color="auto"/>
          </w:divBdr>
          <w:divsChild>
            <w:div w:id="498664550">
              <w:marLeft w:val="0"/>
              <w:marRight w:val="0"/>
              <w:marTop w:val="0"/>
              <w:marBottom w:val="0"/>
              <w:divBdr>
                <w:top w:val="none" w:sz="0" w:space="0" w:color="auto"/>
                <w:left w:val="none" w:sz="0" w:space="0" w:color="auto"/>
                <w:bottom w:val="none" w:sz="0" w:space="0" w:color="auto"/>
                <w:right w:val="none" w:sz="0" w:space="0" w:color="auto"/>
              </w:divBdr>
              <w:divsChild>
                <w:div w:id="2093351149">
                  <w:marLeft w:val="0"/>
                  <w:marRight w:val="0"/>
                  <w:marTop w:val="0"/>
                  <w:marBottom w:val="0"/>
                  <w:divBdr>
                    <w:top w:val="none" w:sz="0" w:space="0" w:color="auto"/>
                    <w:left w:val="none" w:sz="0" w:space="0" w:color="auto"/>
                    <w:bottom w:val="none" w:sz="0" w:space="0" w:color="auto"/>
                    <w:right w:val="none" w:sz="0" w:space="0" w:color="auto"/>
                  </w:divBdr>
                  <w:divsChild>
                    <w:div w:id="1670675278">
                      <w:marLeft w:val="0"/>
                      <w:marRight w:val="0"/>
                      <w:marTop w:val="0"/>
                      <w:marBottom w:val="0"/>
                      <w:divBdr>
                        <w:top w:val="none" w:sz="0" w:space="0" w:color="auto"/>
                        <w:left w:val="none" w:sz="0" w:space="0" w:color="auto"/>
                        <w:bottom w:val="none" w:sz="0" w:space="0" w:color="auto"/>
                        <w:right w:val="none" w:sz="0" w:space="0" w:color="auto"/>
                      </w:divBdr>
                      <w:divsChild>
                        <w:div w:id="1816794456">
                          <w:marLeft w:val="0"/>
                          <w:marRight w:val="0"/>
                          <w:marTop w:val="0"/>
                          <w:marBottom w:val="0"/>
                          <w:divBdr>
                            <w:top w:val="none" w:sz="0" w:space="0" w:color="auto"/>
                            <w:left w:val="none" w:sz="0" w:space="0" w:color="auto"/>
                            <w:bottom w:val="none" w:sz="0" w:space="0" w:color="auto"/>
                            <w:right w:val="none" w:sz="0" w:space="0" w:color="auto"/>
                          </w:divBdr>
                          <w:divsChild>
                            <w:div w:id="2004309971">
                              <w:marLeft w:val="0"/>
                              <w:marRight w:val="0"/>
                              <w:marTop w:val="0"/>
                              <w:marBottom w:val="0"/>
                              <w:divBdr>
                                <w:top w:val="none" w:sz="0" w:space="0" w:color="auto"/>
                                <w:left w:val="none" w:sz="0" w:space="0" w:color="auto"/>
                                <w:bottom w:val="none" w:sz="0" w:space="0" w:color="auto"/>
                                <w:right w:val="none" w:sz="0" w:space="0" w:color="auto"/>
                              </w:divBdr>
                              <w:divsChild>
                                <w:div w:id="850995549">
                                  <w:marLeft w:val="0"/>
                                  <w:marRight w:val="0"/>
                                  <w:marTop w:val="0"/>
                                  <w:marBottom w:val="0"/>
                                  <w:divBdr>
                                    <w:top w:val="none" w:sz="0" w:space="0" w:color="auto"/>
                                    <w:left w:val="none" w:sz="0" w:space="0" w:color="auto"/>
                                    <w:bottom w:val="none" w:sz="0" w:space="0" w:color="auto"/>
                                    <w:right w:val="none" w:sz="0" w:space="0" w:color="auto"/>
                                  </w:divBdr>
                                  <w:divsChild>
                                    <w:div w:id="663895279">
                                      <w:marLeft w:val="0"/>
                                      <w:marRight w:val="0"/>
                                      <w:marTop w:val="0"/>
                                      <w:marBottom w:val="0"/>
                                      <w:divBdr>
                                        <w:top w:val="none" w:sz="0" w:space="0" w:color="auto"/>
                                        <w:left w:val="none" w:sz="0" w:space="0" w:color="auto"/>
                                        <w:bottom w:val="none" w:sz="0" w:space="0" w:color="auto"/>
                                        <w:right w:val="none" w:sz="0" w:space="0" w:color="auto"/>
                                      </w:divBdr>
                                      <w:divsChild>
                                        <w:div w:id="5904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698368">
      <w:bodyDiv w:val="1"/>
      <w:marLeft w:val="0"/>
      <w:marRight w:val="0"/>
      <w:marTop w:val="0"/>
      <w:marBottom w:val="0"/>
      <w:divBdr>
        <w:top w:val="none" w:sz="0" w:space="0" w:color="auto"/>
        <w:left w:val="none" w:sz="0" w:space="0" w:color="auto"/>
        <w:bottom w:val="none" w:sz="0" w:space="0" w:color="auto"/>
        <w:right w:val="none" w:sz="0" w:space="0" w:color="auto"/>
      </w:divBdr>
    </w:div>
    <w:div w:id="547184010">
      <w:bodyDiv w:val="1"/>
      <w:marLeft w:val="0"/>
      <w:marRight w:val="0"/>
      <w:marTop w:val="0"/>
      <w:marBottom w:val="0"/>
      <w:divBdr>
        <w:top w:val="none" w:sz="0" w:space="0" w:color="auto"/>
        <w:left w:val="none" w:sz="0" w:space="0" w:color="auto"/>
        <w:bottom w:val="none" w:sz="0" w:space="0" w:color="auto"/>
        <w:right w:val="none" w:sz="0" w:space="0" w:color="auto"/>
      </w:divBdr>
    </w:div>
    <w:div w:id="605776857">
      <w:bodyDiv w:val="1"/>
      <w:marLeft w:val="0"/>
      <w:marRight w:val="0"/>
      <w:marTop w:val="0"/>
      <w:marBottom w:val="0"/>
      <w:divBdr>
        <w:top w:val="none" w:sz="0" w:space="0" w:color="auto"/>
        <w:left w:val="none" w:sz="0" w:space="0" w:color="auto"/>
        <w:bottom w:val="none" w:sz="0" w:space="0" w:color="auto"/>
        <w:right w:val="none" w:sz="0" w:space="0" w:color="auto"/>
      </w:divBdr>
      <w:divsChild>
        <w:div w:id="1715302445">
          <w:marLeft w:val="0"/>
          <w:marRight w:val="0"/>
          <w:marTop w:val="0"/>
          <w:marBottom w:val="0"/>
          <w:divBdr>
            <w:top w:val="none" w:sz="0" w:space="0" w:color="auto"/>
            <w:left w:val="none" w:sz="0" w:space="0" w:color="auto"/>
            <w:bottom w:val="none" w:sz="0" w:space="0" w:color="auto"/>
            <w:right w:val="none" w:sz="0" w:space="0" w:color="auto"/>
          </w:divBdr>
          <w:divsChild>
            <w:div w:id="895749660">
              <w:marLeft w:val="0"/>
              <w:marRight w:val="0"/>
              <w:marTop w:val="0"/>
              <w:marBottom w:val="0"/>
              <w:divBdr>
                <w:top w:val="none" w:sz="0" w:space="0" w:color="auto"/>
                <w:left w:val="none" w:sz="0" w:space="0" w:color="auto"/>
                <w:bottom w:val="none" w:sz="0" w:space="0" w:color="auto"/>
                <w:right w:val="none" w:sz="0" w:space="0" w:color="auto"/>
              </w:divBdr>
              <w:divsChild>
                <w:div w:id="680010569">
                  <w:marLeft w:val="0"/>
                  <w:marRight w:val="0"/>
                  <w:marTop w:val="0"/>
                  <w:marBottom w:val="0"/>
                  <w:divBdr>
                    <w:top w:val="none" w:sz="0" w:space="0" w:color="auto"/>
                    <w:left w:val="none" w:sz="0" w:space="0" w:color="auto"/>
                    <w:bottom w:val="none" w:sz="0" w:space="0" w:color="auto"/>
                    <w:right w:val="none" w:sz="0" w:space="0" w:color="auto"/>
                  </w:divBdr>
                  <w:divsChild>
                    <w:div w:id="898057499">
                      <w:marLeft w:val="0"/>
                      <w:marRight w:val="0"/>
                      <w:marTop w:val="0"/>
                      <w:marBottom w:val="0"/>
                      <w:divBdr>
                        <w:top w:val="none" w:sz="0" w:space="0" w:color="auto"/>
                        <w:left w:val="none" w:sz="0" w:space="0" w:color="auto"/>
                        <w:bottom w:val="none" w:sz="0" w:space="0" w:color="auto"/>
                        <w:right w:val="none" w:sz="0" w:space="0" w:color="auto"/>
                      </w:divBdr>
                      <w:divsChild>
                        <w:div w:id="472215017">
                          <w:marLeft w:val="0"/>
                          <w:marRight w:val="0"/>
                          <w:marTop w:val="0"/>
                          <w:marBottom w:val="0"/>
                          <w:divBdr>
                            <w:top w:val="none" w:sz="0" w:space="0" w:color="auto"/>
                            <w:left w:val="none" w:sz="0" w:space="0" w:color="auto"/>
                            <w:bottom w:val="none" w:sz="0" w:space="0" w:color="auto"/>
                            <w:right w:val="none" w:sz="0" w:space="0" w:color="auto"/>
                          </w:divBdr>
                          <w:divsChild>
                            <w:div w:id="16222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7316">
      <w:bodyDiv w:val="1"/>
      <w:marLeft w:val="0"/>
      <w:marRight w:val="0"/>
      <w:marTop w:val="0"/>
      <w:marBottom w:val="0"/>
      <w:divBdr>
        <w:top w:val="none" w:sz="0" w:space="0" w:color="auto"/>
        <w:left w:val="none" w:sz="0" w:space="0" w:color="auto"/>
        <w:bottom w:val="none" w:sz="0" w:space="0" w:color="auto"/>
        <w:right w:val="none" w:sz="0" w:space="0" w:color="auto"/>
      </w:divBdr>
    </w:div>
    <w:div w:id="649481745">
      <w:bodyDiv w:val="1"/>
      <w:marLeft w:val="0"/>
      <w:marRight w:val="0"/>
      <w:marTop w:val="0"/>
      <w:marBottom w:val="0"/>
      <w:divBdr>
        <w:top w:val="none" w:sz="0" w:space="0" w:color="auto"/>
        <w:left w:val="none" w:sz="0" w:space="0" w:color="auto"/>
        <w:bottom w:val="none" w:sz="0" w:space="0" w:color="auto"/>
        <w:right w:val="none" w:sz="0" w:space="0" w:color="auto"/>
      </w:divBdr>
    </w:div>
    <w:div w:id="693117740">
      <w:bodyDiv w:val="1"/>
      <w:marLeft w:val="0"/>
      <w:marRight w:val="0"/>
      <w:marTop w:val="0"/>
      <w:marBottom w:val="0"/>
      <w:divBdr>
        <w:top w:val="none" w:sz="0" w:space="0" w:color="auto"/>
        <w:left w:val="none" w:sz="0" w:space="0" w:color="auto"/>
        <w:bottom w:val="none" w:sz="0" w:space="0" w:color="auto"/>
        <w:right w:val="none" w:sz="0" w:space="0" w:color="auto"/>
      </w:divBdr>
    </w:div>
    <w:div w:id="786893393">
      <w:bodyDiv w:val="1"/>
      <w:marLeft w:val="0"/>
      <w:marRight w:val="0"/>
      <w:marTop w:val="0"/>
      <w:marBottom w:val="0"/>
      <w:divBdr>
        <w:top w:val="none" w:sz="0" w:space="0" w:color="auto"/>
        <w:left w:val="none" w:sz="0" w:space="0" w:color="auto"/>
        <w:bottom w:val="none" w:sz="0" w:space="0" w:color="auto"/>
        <w:right w:val="none" w:sz="0" w:space="0" w:color="auto"/>
      </w:divBdr>
    </w:div>
    <w:div w:id="790512757">
      <w:bodyDiv w:val="1"/>
      <w:marLeft w:val="0"/>
      <w:marRight w:val="0"/>
      <w:marTop w:val="0"/>
      <w:marBottom w:val="0"/>
      <w:divBdr>
        <w:top w:val="none" w:sz="0" w:space="0" w:color="auto"/>
        <w:left w:val="none" w:sz="0" w:space="0" w:color="auto"/>
        <w:bottom w:val="none" w:sz="0" w:space="0" w:color="auto"/>
        <w:right w:val="none" w:sz="0" w:space="0" w:color="auto"/>
      </w:divBdr>
    </w:div>
    <w:div w:id="815800089">
      <w:bodyDiv w:val="1"/>
      <w:marLeft w:val="0"/>
      <w:marRight w:val="0"/>
      <w:marTop w:val="0"/>
      <w:marBottom w:val="0"/>
      <w:divBdr>
        <w:top w:val="none" w:sz="0" w:space="0" w:color="auto"/>
        <w:left w:val="none" w:sz="0" w:space="0" w:color="auto"/>
        <w:bottom w:val="none" w:sz="0" w:space="0" w:color="auto"/>
        <w:right w:val="none" w:sz="0" w:space="0" w:color="auto"/>
      </w:divBdr>
      <w:divsChild>
        <w:div w:id="206726449">
          <w:marLeft w:val="0"/>
          <w:marRight w:val="0"/>
          <w:marTop w:val="0"/>
          <w:marBottom w:val="0"/>
          <w:divBdr>
            <w:top w:val="none" w:sz="0" w:space="0" w:color="auto"/>
            <w:left w:val="none" w:sz="0" w:space="0" w:color="auto"/>
            <w:bottom w:val="none" w:sz="0" w:space="0" w:color="auto"/>
            <w:right w:val="none" w:sz="0" w:space="0" w:color="auto"/>
          </w:divBdr>
          <w:divsChild>
            <w:div w:id="1759475237">
              <w:marLeft w:val="0"/>
              <w:marRight w:val="0"/>
              <w:marTop w:val="0"/>
              <w:marBottom w:val="0"/>
              <w:divBdr>
                <w:top w:val="none" w:sz="0" w:space="0" w:color="auto"/>
                <w:left w:val="none" w:sz="0" w:space="0" w:color="auto"/>
                <w:bottom w:val="none" w:sz="0" w:space="0" w:color="auto"/>
                <w:right w:val="none" w:sz="0" w:space="0" w:color="auto"/>
              </w:divBdr>
              <w:divsChild>
                <w:div w:id="976766430">
                  <w:marLeft w:val="0"/>
                  <w:marRight w:val="0"/>
                  <w:marTop w:val="0"/>
                  <w:marBottom w:val="0"/>
                  <w:divBdr>
                    <w:top w:val="none" w:sz="0" w:space="0" w:color="auto"/>
                    <w:left w:val="none" w:sz="0" w:space="0" w:color="auto"/>
                    <w:bottom w:val="none" w:sz="0" w:space="0" w:color="auto"/>
                    <w:right w:val="none" w:sz="0" w:space="0" w:color="auto"/>
                  </w:divBdr>
                  <w:divsChild>
                    <w:div w:id="1887638347">
                      <w:marLeft w:val="0"/>
                      <w:marRight w:val="0"/>
                      <w:marTop w:val="0"/>
                      <w:marBottom w:val="0"/>
                      <w:divBdr>
                        <w:top w:val="none" w:sz="0" w:space="0" w:color="auto"/>
                        <w:left w:val="none" w:sz="0" w:space="0" w:color="auto"/>
                        <w:bottom w:val="none" w:sz="0" w:space="0" w:color="auto"/>
                        <w:right w:val="none" w:sz="0" w:space="0" w:color="auto"/>
                      </w:divBdr>
                      <w:divsChild>
                        <w:div w:id="1714621911">
                          <w:marLeft w:val="0"/>
                          <w:marRight w:val="0"/>
                          <w:marTop w:val="0"/>
                          <w:marBottom w:val="0"/>
                          <w:divBdr>
                            <w:top w:val="none" w:sz="0" w:space="0" w:color="auto"/>
                            <w:left w:val="none" w:sz="0" w:space="0" w:color="auto"/>
                            <w:bottom w:val="none" w:sz="0" w:space="0" w:color="auto"/>
                            <w:right w:val="none" w:sz="0" w:space="0" w:color="auto"/>
                          </w:divBdr>
                          <w:divsChild>
                            <w:div w:id="16325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061324">
      <w:bodyDiv w:val="1"/>
      <w:marLeft w:val="0"/>
      <w:marRight w:val="0"/>
      <w:marTop w:val="0"/>
      <w:marBottom w:val="0"/>
      <w:divBdr>
        <w:top w:val="none" w:sz="0" w:space="0" w:color="auto"/>
        <w:left w:val="none" w:sz="0" w:space="0" w:color="auto"/>
        <w:bottom w:val="none" w:sz="0" w:space="0" w:color="auto"/>
        <w:right w:val="none" w:sz="0" w:space="0" w:color="auto"/>
      </w:divBdr>
    </w:div>
    <w:div w:id="893321571">
      <w:bodyDiv w:val="1"/>
      <w:marLeft w:val="0"/>
      <w:marRight w:val="0"/>
      <w:marTop w:val="0"/>
      <w:marBottom w:val="0"/>
      <w:divBdr>
        <w:top w:val="none" w:sz="0" w:space="0" w:color="auto"/>
        <w:left w:val="none" w:sz="0" w:space="0" w:color="auto"/>
        <w:bottom w:val="none" w:sz="0" w:space="0" w:color="auto"/>
        <w:right w:val="none" w:sz="0" w:space="0" w:color="auto"/>
      </w:divBdr>
      <w:divsChild>
        <w:div w:id="1688825872">
          <w:marLeft w:val="0"/>
          <w:marRight w:val="0"/>
          <w:marTop w:val="0"/>
          <w:marBottom w:val="0"/>
          <w:divBdr>
            <w:top w:val="none" w:sz="0" w:space="0" w:color="auto"/>
            <w:left w:val="none" w:sz="0" w:space="0" w:color="auto"/>
            <w:bottom w:val="none" w:sz="0" w:space="0" w:color="auto"/>
            <w:right w:val="none" w:sz="0" w:space="0" w:color="auto"/>
          </w:divBdr>
          <w:divsChild>
            <w:div w:id="1977443441">
              <w:marLeft w:val="0"/>
              <w:marRight w:val="0"/>
              <w:marTop w:val="0"/>
              <w:marBottom w:val="0"/>
              <w:divBdr>
                <w:top w:val="none" w:sz="0" w:space="0" w:color="auto"/>
                <w:left w:val="none" w:sz="0" w:space="0" w:color="auto"/>
                <w:bottom w:val="none" w:sz="0" w:space="0" w:color="auto"/>
                <w:right w:val="none" w:sz="0" w:space="0" w:color="auto"/>
              </w:divBdr>
              <w:divsChild>
                <w:div w:id="1425492280">
                  <w:marLeft w:val="0"/>
                  <w:marRight w:val="0"/>
                  <w:marTop w:val="0"/>
                  <w:marBottom w:val="0"/>
                  <w:divBdr>
                    <w:top w:val="none" w:sz="0" w:space="0" w:color="auto"/>
                    <w:left w:val="none" w:sz="0" w:space="0" w:color="auto"/>
                    <w:bottom w:val="none" w:sz="0" w:space="0" w:color="auto"/>
                    <w:right w:val="none" w:sz="0" w:space="0" w:color="auto"/>
                  </w:divBdr>
                  <w:divsChild>
                    <w:div w:id="1316958113">
                      <w:marLeft w:val="0"/>
                      <w:marRight w:val="0"/>
                      <w:marTop w:val="0"/>
                      <w:marBottom w:val="0"/>
                      <w:divBdr>
                        <w:top w:val="none" w:sz="0" w:space="0" w:color="auto"/>
                        <w:left w:val="none" w:sz="0" w:space="0" w:color="auto"/>
                        <w:bottom w:val="none" w:sz="0" w:space="0" w:color="auto"/>
                        <w:right w:val="none" w:sz="0" w:space="0" w:color="auto"/>
                      </w:divBdr>
                      <w:divsChild>
                        <w:div w:id="747848827">
                          <w:marLeft w:val="0"/>
                          <w:marRight w:val="0"/>
                          <w:marTop w:val="0"/>
                          <w:marBottom w:val="0"/>
                          <w:divBdr>
                            <w:top w:val="none" w:sz="0" w:space="0" w:color="auto"/>
                            <w:left w:val="none" w:sz="0" w:space="0" w:color="auto"/>
                            <w:bottom w:val="none" w:sz="0" w:space="0" w:color="auto"/>
                            <w:right w:val="none" w:sz="0" w:space="0" w:color="auto"/>
                          </w:divBdr>
                          <w:divsChild>
                            <w:div w:id="18795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82324">
      <w:bodyDiv w:val="1"/>
      <w:marLeft w:val="0"/>
      <w:marRight w:val="0"/>
      <w:marTop w:val="0"/>
      <w:marBottom w:val="0"/>
      <w:divBdr>
        <w:top w:val="none" w:sz="0" w:space="0" w:color="auto"/>
        <w:left w:val="none" w:sz="0" w:space="0" w:color="auto"/>
        <w:bottom w:val="none" w:sz="0" w:space="0" w:color="auto"/>
        <w:right w:val="none" w:sz="0" w:space="0" w:color="auto"/>
      </w:divBdr>
      <w:divsChild>
        <w:div w:id="589779291">
          <w:marLeft w:val="0"/>
          <w:marRight w:val="0"/>
          <w:marTop w:val="0"/>
          <w:marBottom w:val="0"/>
          <w:divBdr>
            <w:top w:val="none" w:sz="0" w:space="0" w:color="auto"/>
            <w:left w:val="none" w:sz="0" w:space="0" w:color="auto"/>
            <w:bottom w:val="none" w:sz="0" w:space="0" w:color="auto"/>
            <w:right w:val="none" w:sz="0" w:space="0" w:color="auto"/>
          </w:divBdr>
          <w:divsChild>
            <w:div w:id="990910660">
              <w:marLeft w:val="0"/>
              <w:marRight w:val="0"/>
              <w:marTop w:val="0"/>
              <w:marBottom w:val="0"/>
              <w:divBdr>
                <w:top w:val="none" w:sz="0" w:space="0" w:color="auto"/>
                <w:left w:val="none" w:sz="0" w:space="0" w:color="auto"/>
                <w:bottom w:val="none" w:sz="0" w:space="0" w:color="auto"/>
                <w:right w:val="none" w:sz="0" w:space="0" w:color="auto"/>
              </w:divBdr>
              <w:divsChild>
                <w:div w:id="1800221905">
                  <w:marLeft w:val="0"/>
                  <w:marRight w:val="0"/>
                  <w:marTop w:val="0"/>
                  <w:marBottom w:val="0"/>
                  <w:divBdr>
                    <w:top w:val="none" w:sz="0" w:space="0" w:color="auto"/>
                    <w:left w:val="none" w:sz="0" w:space="0" w:color="auto"/>
                    <w:bottom w:val="none" w:sz="0" w:space="0" w:color="auto"/>
                    <w:right w:val="none" w:sz="0" w:space="0" w:color="auto"/>
                  </w:divBdr>
                  <w:divsChild>
                    <w:div w:id="562259678">
                      <w:marLeft w:val="0"/>
                      <w:marRight w:val="0"/>
                      <w:marTop w:val="0"/>
                      <w:marBottom w:val="0"/>
                      <w:divBdr>
                        <w:top w:val="none" w:sz="0" w:space="0" w:color="auto"/>
                        <w:left w:val="none" w:sz="0" w:space="0" w:color="auto"/>
                        <w:bottom w:val="none" w:sz="0" w:space="0" w:color="auto"/>
                        <w:right w:val="none" w:sz="0" w:space="0" w:color="auto"/>
                      </w:divBdr>
                      <w:divsChild>
                        <w:div w:id="104161554">
                          <w:marLeft w:val="0"/>
                          <w:marRight w:val="0"/>
                          <w:marTop w:val="0"/>
                          <w:marBottom w:val="0"/>
                          <w:divBdr>
                            <w:top w:val="none" w:sz="0" w:space="0" w:color="auto"/>
                            <w:left w:val="none" w:sz="0" w:space="0" w:color="auto"/>
                            <w:bottom w:val="none" w:sz="0" w:space="0" w:color="auto"/>
                            <w:right w:val="none" w:sz="0" w:space="0" w:color="auto"/>
                          </w:divBdr>
                          <w:divsChild>
                            <w:div w:id="14108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357689">
      <w:bodyDiv w:val="1"/>
      <w:marLeft w:val="0"/>
      <w:marRight w:val="0"/>
      <w:marTop w:val="0"/>
      <w:marBottom w:val="0"/>
      <w:divBdr>
        <w:top w:val="none" w:sz="0" w:space="0" w:color="auto"/>
        <w:left w:val="none" w:sz="0" w:space="0" w:color="auto"/>
        <w:bottom w:val="none" w:sz="0" w:space="0" w:color="auto"/>
        <w:right w:val="none" w:sz="0" w:space="0" w:color="auto"/>
      </w:divBdr>
      <w:divsChild>
        <w:div w:id="715396369">
          <w:marLeft w:val="0"/>
          <w:marRight w:val="0"/>
          <w:marTop w:val="0"/>
          <w:marBottom w:val="0"/>
          <w:divBdr>
            <w:top w:val="none" w:sz="0" w:space="0" w:color="auto"/>
            <w:left w:val="none" w:sz="0" w:space="0" w:color="auto"/>
            <w:bottom w:val="none" w:sz="0" w:space="0" w:color="auto"/>
            <w:right w:val="none" w:sz="0" w:space="0" w:color="auto"/>
          </w:divBdr>
          <w:divsChild>
            <w:div w:id="1598632948">
              <w:marLeft w:val="0"/>
              <w:marRight w:val="0"/>
              <w:marTop w:val="0"/>
              <w:marBottom w:val="0"/>
              <w:divBdr>
                <w:top w:val="none" w:sz="0" w:space="0" w:color="auto"/>
                <w:left w:val="none" w:sz="0" w:space="0" w:color="auto"/>
                <w:bottom w:val="none" w:sz="0" w:space="0" w:color="auto"/>
                <w:right w:val="none" w:sz="0" w:space="0" w:color="auto"/>
              </w:divBdr>
              <w:divsChild>
                <w:div w:id="1129785603">
                  <w:marLeft w:val="0"/>
                  <w:marRight w:val="0"/>
                  <w:marTop w:val="0"/>
                  <w:marBottom w:val="0"/>
                  <w:divBdr>
                    <w:top w:val="none" w:sz="0" w:space="0" w:color="auto"/>
                    <w:left w:val="none" w:sz="0" w:space="0" w:color="auto"/>
                    <w:bottom w:val="none" w:sz="0" w:space="0" w:color="auto"/>
                    <w:right w:val="none" w:sz="0" w:space="0" w:color="auto"/>
                  </w:divBdr>
                  <w:divsChild>
                    <w:div w:id="460617174">
                      <w:marLeft w:val="0"/>
                      <w:marRight w:val="0"/>
                      <w:marTop w:val="0"/>
                      <w:marBottom w:val="0"/>
                      <w:divBdr>
                        <w:top w:val="none" w:sz="0" w:space="0" w:color="auto"/>
                        <w:left w:val="none" w:sz="0" w:space="0" w:color="auto"/>
                        <w:bottom w:val="none" w:sz="0" w:space="0" w:color="auto"/>
                        <w:right w:val="none" w:sz="0" w:space="0" w:color="auto"/>
                      </w:divBdr>
                      <w:divsChild>
                        <w:div w:id="1763448284">
                          <w:marLeft w:val="0"/>
                          <w:marRight w:val="0"/>
                          <w:marTop w:val="0"/>
                          <w:marBottom w:val="0"/>
                          <w:divBdr>
                            <w:top w:val="none" w:sz="0" w:space="0" w:color="auto"/>
                            <w:left w:val="none" w:sz="0" w:space="0" w:color="auto"/>
                            <w:bottom w:val="none" w:sz="0" w:space="0" w:color="auto"/>
                            <w:right w:val="none" w:sz="0" w:space="0" w:color="auto"/>
                          </w:divBdr>
                          <w:divsChild>
                            <w:div w:id="1550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754002">
      <w:bodyDiv w:val="1"/>
      <w:marLeft w:val="0"/>
      <w:marRight w:val="0"/>
      <w:marTop w:val="0"/>
      <w:marBottom w:val="0"/>
      <w:divBdr>
        <w:top w:val="none" w:sz="0" w:space="0" w:color="auto"/>
        <w:left w:val="none" w:sz="0" w:space="0" w:color="auto"/>
        <w:bottom w:val="none" w:sz="0" w:space="0" w:color="auto"/>
        <w:right w:val="none" w:sz="0" w:space="0" w:color="auto"/>
      </w:divBdr>
    </w:div>
    <w:div w:id="1069382891">
      <w:bodyDiv w:val="1"/>
      <w:marLeft w:val="0"/>
      <w:marRight w:val="0"/>
      <w:marTop w:val="0"/>
      <w:marBottom w:val="0"/>
      <w:divBdr>
        <w:top w:val="none" w:sz="0" w:space="0" w:color="auto"/>
        <w:left w:val="none" w:sz="0" w:space="0" w:color="auto"/>
        <w:bottom w:val="none" w:sz="0" w:space="0" w:color="auto"/>
        <w:right w:val="none" w:sz="0" w:space="0" w:color="auto"/>
      </w:divBdr>
    </w:div>
    <w:div w:id="1086724808">
      <w:bodyDiv w:val="1"/>
      <w:marLeft w:val="0"/>
      <w:marRight w:val="0"/>
      <w:marTop w:val="0"/>
      <w:marBottom w:val="0"/>
      <w:divBdr>
        <w:top w:val="none" w:sz="0" w:space="0" w:color="auto"/>
        <w:left w:val="none" w:sz="0" w:space="0" w:color="auto"/>
        <w:bottom w:val="none" w:sz="0" w:space="0" w:color="auto"/>
        <w:right w:val="none" w:sz="0" w:space="0" w:color="auto"/>
      </w:divBdr>
      <w:divsChild>
        <w:div w:id="1016888110">
          <w:marLeft w:val="0"/>
          <w:marRight w:val="0"/>
          <w:marTop w:val="0"/>
          <w:marBottom w:val="0"/>
          <w:divBdr>
            <w:top w:val="none" w:sz="0" w:space="0" w:color="auto"/>
            <w:left w:val="none" w:sz="0" w:space="0" w:color="auto"/>
            <w:bottom w:val="none" w:sz="0" w:space="0" w:color="auto"/>
            <w:right w:val="none" w:sz="0" w:space="0" w:color="auto"/>
          </w:divBdr>
          <w:divsChild>
            <w:div w:id="366300634">
              <w:marLeft w:val="0"/>
              <w:marRight w:val="0"/>
              <w:marTop w:val="0"/>
              <w:marBottom w:val="0"/>
              <w:divBdr>
                <w:top w:val="none" w:sz="0" w:space="0" w:color="auto"/>
                <w:left w:val="none" w:sz="0" w:space="0" w:color="auto"/>
                <w:bottom w:val="none" w:sz="0" w:space="0" w:color="auto"/>
                <w:right w:val="none" w:sz="0" w:space="0" w:color="auto"/>
              </w:divBdr>
              <w:divsChild>
                <w:div w:id="282737575">
                  <w:marLeft w:val="0"/>
                  <w:marRight w:val="0"/>
                  <w:marTop w:val="0"/>
                  <w:marBottom w:val="0"/>
                  <w:divBdr>
                    <w:top w:val="none" w:sz="0" w:space="0" w:color="auto"/>
                    <w:left w:val="none" w:sz="0" w:space="0" w:color="auto"/>
                    <w:bottom w:val="none" w:sz="0" w:space="0" w:color="auto"/>
                    <w:right w:val="none" w:sz="0" w:space="0" w:color="auto"/>
                  </w:divBdr>
                  <w:divsChild>
                    <w:div w:id="1883011378">
                      <w:marLeft w:val="0"/>
                      <w:marRight w:val="0"/>
                      <w:marTop w:val="0"/>
                      <w:marBottom w:val="0"/>
                      <w:divBdr>
                        <w:top w:val="none" w:sz="0" w:space="0" w:color="auto"/>
                        <w:left w:val="none" w:sz="0" w:space="0" w:color="auto"/>
                        <w:bottom w:val="none" w:sz="0" w:space="0" w:color="auto"/>
                        <w:right w:val="none" w:sz="0" w:space="0" w:color="auto"/>
                      </w:divBdr>
                      <w:divsChild>
                        <w:div w:id="66656064">
                          <w:marLeft w:val="0"/>
                          <w:marRight w:val="0"/>
                          <w:marTop w:val="0"/>
                          <w:marBottom w:val="0"/>
                          <w:divBdr>
                            <w:top w:val="none" w:sz="0" w:space="0" w:color="auto"/>
                            <w:left w:val="none" w:sz="0" w:space="0" w:color="auto"/>
                            <w:bottom w:val="none" w:sz="0" w:space="0" w:color="auto"/>
                            <w:right w:val="none" w:sz="0" w:space="0" w:color="auto"/>
                          </w:divBdr>
                          <w:divsChild>
                            <w:div w:id="1806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12740">
      <w:bodyDiv w:val="1"/>
      <w:marLeft w:val="0"/>
      <w:marRight w:val="0"/>
      <w:marTop w:val="0"/>
      <w:marBottom w:val="0"/>
      <w:divBdr>
        <w:top w:val="none" w:sz="0" w:space="0" w:color="auto"/>
        <w:left w:val="none" w:sz="0" w:space="0" w:color="auto"/>
        <w:bottom w:val="none" w:sz="0" w:space="0" w:color="auto"/>
        <w:right w:val="none" w:sz="0" w:space="0" w:color="auto"/>
      </w:divBdr>
    </w:div>
    <w:div w:id="1132214417">
      <w:bodyDiv w:val="1"/>
      <w:marLeft w:val="0"/>
      <w:marRight w:val="0"/>
      <w:marTop w:val="0"/>
      <w:marBottom w:val="0"/>
      <w:divBdr>
        <w:top w:val="none" w:sz="0" w:space="0" w:color="auto"/>
        <w:left w:val="none" w:sz="0" w:space="0" w:color="auto"/>
        <w:bottom w:val="none" w:sz="0" w:space="0" w:color="auto"/>
        <w:right w:val="none" w:sz="0" w:space="0" w:color="auto"/>
      </w:divBdr>
      <w:divsChild>
        <w:div w:id="2062318112">
          <w:marLeft w:val="0"/>
          <w:marRight w:val="0"/>
          <w:marTop w:val="0"/>
          <w:marBottom w:val="0"/>
          <w:divBdr>
            <w:top w:val="none" w:sz="0" w:space="0" w:color="auto"/>
            <w:left w:val="none" w:sz="0" w:space="0" w:color="auto"/>
            <w:bottom w:val="none" w:sz="0" w:space="0" w:color="auto"/>
            <w:right w:val="none" w:sz="0" w:space="0" w:color="auto"/>
          </w:divBdr>
          <w:divsChild>
            <w:div w:id="529227852">
              <w:marLeft w:val="0"/>
              <w:marRight w:val="0"/>
              <w:marTop w:val="0"/>
              <w:marBottom w:val="0"/>
              <w:divBdr>
                <w:top w:val="none" w:sz="0" w:space="0" w:color="auto"/>
                <w:left w:val="none" w:sz="0" w:space="0" w:color="auto"/>
                <w:bottom w:val="none" w:sz="0" w:space="0" w:color="auto"/>
                <w:right w:val="none" w:sz="0" w:space="0" w:color="auto"/>
              </w:divBdr>
              <w:divsChild>
                <w:div w:id="459154856">
                  <w:marLeft w:val="0"/>
                  <w:marRight w:val="0"/>
                  <w:marTop w:val="0"/>
                  <w:marBottom w:val="0"/>
                  <w:divBdr>
                    <w:top w:val="none" w:sz="0" w:space="0" w:color="auto"/>
                    <w:left w:val="none" w:sz="0" w:space="0" w:color="auto"/>
                    <w:bottom w:val="none" w:sz="0" w:space="0" w:color="auto"/>
                    <w:right w:val="none" w:sz="0" w:space="0" w:color="auto"/>
                  </w:divBdr>
                  <w:divsChild>
                    <w:div w:id="331419703">
                      <w:marLeft w:val="0"/>
                      <w:marRight w:val="0"/>
                      <w:marTop w:val="0"/>
                      <w:marBottom w:val="0"/>
                      <w:divBdr>
                        <w:top w:val="none" w:sz="0" w:space="0" w:color="auto"/>
                        <w:left w:val="none" w:sz="0" w:space="0" w:color="auto"/>
                        <w:bottom w:val="none" w:sz="0" w:space="0" w:color="auto"/>
                        <w:right w:val="none" w:sz="0" w:space="0" w:color="auto"/>
                      </w:divBdr>
                      <w:divsChild>
                        <w:div w:id="1026950849">
                          <w:marLeft w:val="0"/>
                          <w:marRight w:val="0"/>
                          <w:marTop w:val="0"/>
                          <w:marBottom w:val="0"/>
                          <w:divBdr>
                            <w:top w:val="none" w:sz="0" w:space="0" w:color="auto"/>
                            <w:left w:val="none" w:sz="0" w:space="0" w:color="auto"/>
                            <w:bottom w:val="none" w:sz="0" w:space="0" w:color="auto"/>
                            <w:right w:val="none" w:sz="0" w:space="0" w:color="auto"/>
                          </w:divBdr>
                          <w:divsChild>
                            <w:div w:id="1670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20">
      <w:bodyDiv w:val="1"/>
      <w:marLeft w:val="0"/>
      <w:marRight w:val="0"/>
      <w:marTop w:val="0"/>
      <w:marBottom w:val="0"/>
      <w:divBdr>
        <w:top w:val="none" w:sz="0" w:space="0" w:color="auto"/>
        <w:left w:val="none" w:sz="0" w:space="0" w:color="auto"/>
        <w:bottom w:val="none" w:sz="0" w:space="0" w:color="auto"/>
        <w:right w:val="none" w:sz="0" w:space="0" w:color="auto"/>
      </w:divBdr>
    </w:div>
    <w:div w:id="1174295631">
      <w:bodyDiv w:val="1"/>
      <w:marLeft w:val="0"/>
      <w:marRight w:val="0"/>
      <w:marTop w:val="0"/>
      <w:marBottom w:val="0"/>
      <w:divBdr>
        <w:top w:val="none" w:sz="0" w:space="0" w:color="auto"/>
        <w:left w:val="none" w:sz="0" w:space="0" w:color="auto"/>
        <w:bottom w:val="none" w:sz="0" w:space="0" w:color="auto"/>
        <w:right w:val="none" w:sz="0" w:space="0" w:color="auto"/>
      </w:divBdr>
    </w:div>
    <w:div w:id="1175195388">
      <w:bodyDiv w:val="1"/>
      <w:marLeft w:val="0"/>
      <w:marRight w:val="0"/>
      <w:marTop w:val="0"/>
      <w:marBottom w:val="0"/>
      <w:divBdr>
        <w:top w:val="none" w:sz="0" w:space="0" w:color="auto"/>
        <w:left w:val="none" w:sz="0" w:space="0" w:color="auto"/>
        <w:bottom w:val="none" w:sz="0" w:space="0" w:color="auto"/>
        <w:right w:val="none" w:sz="0" w:space="0" w:color="auto"/>
      </w:divBdr>
      <w:divsChild>
        <w:div w:id="400639877">
          <w:marLeft w:val="0"/>
          <w:marRight w:val="0"/>
          <w:marTop w:val="0"/>
          <w:marBottom w:val="0"/>
          <w:divBdr>
            <w:top w:val="none" w:sz="0" w:space="0" w:color="auto"/>
            <w:left w:val="none" w:sz="0" w:space="0" w:color="auto"/>
            <w:bottom w:val="none" w:sz="0" w:space="0" w:color="auto"/>
            <w:right w:val="none" w:sz="0" w:space="0" w:color="auto"/>
          </w:divBdr>
          <w:divsChild>
            <w:div w:id="1862166579">
              <w:marLeft w:val="0"/>
              <w:marRight w:val="0"/>
              <w:marTop w:val="0"/>
              <w:marBottom w:val="0"/>
              <w:divBdr>
                <w:top w:val="none" w:sz="0" w:space="0" w:color="auto"/>
                <w:left w:val="none" w:sz="0" w:space="0" w:color="auto"/>
                <w:bottom w:val="none" w:sz="0" w:space="0" w:color="auto"/>
                <w:right w:val="none" w:sz="0" w:space="0" w:color="auto"/>
              </w:divBdr>
              <w:divsChild>
                <w:div w:id="935675538">
                  <w:marLeft w:val="0"/>
                  <w:marRight w:val="0"/>
                  <w:marTop w:val="0"/>
                  <w:marBottom w:val="0"/>
                  <w:divBdr>
                    <w:top w:val="none" w:sz="0" w:space="0" w:color="auto"/>
                    <w:left w:val="none" w:sz="0" w:space="0" w:color="auto"/>
                    <w:bottom w:val="none" w:sz="0" w:space="0" w:color="auto"/>
                    <w:right w:val="none" w:sz="0" w:space="0" w:color="auto"/>
                  </w:divBdr>
                  <w:divsChild>
                    <w:div w:id="81492732">
                      <w:marLeft w:val="0"/>
                      <w:marRight w:val="0"/>
                      <w:marTop w:val="0"/>
                      <w:marBottom w:val="0"/>
                      <w:divBdr>
                        <w:top w:val="none" w:sz="0" w:space="0" w:color="auto"/>
                        <w:left w:val="none" w:sz="0" w:space="0" w:color="auto"/>
                        <w:bottom w:val="none" w:sz="0" w:space="0" w:color="auto"/>
                        <w:right w:val="none" w:sz="0" w:space="0" w:color="auto"/>
                      </w:divBdr>
                      <w:divsChild>
                        <w:div w:id="2033258359">
                          <w:marLeft w:val="0"/>
                          <w:marRight w:val="0"/>
                          <w:marTop w:val="0"/>
                          <w:marBottom w:val="0"/>
                          <w:divBdr>
                            <w:top w:val="none" w:sz="0" w:space="0" w:color="auto"/>
                            <w:left w:val="none" w:sz="0" w:space="0" w:color="auto"/>
                            <w:bottom w:val="none" w:sz="0" w:space="0" w:color="auto"/>
                            <w:right w:val="none" w:sz="0" w:space="0" w:color="auto"/>
                          </w:divBdr>
                        </w:div>
                        <w:div w:id="1592812287">
                          <w:marLeft w:val="0"/>
                          <w:marRight w:val="0"/>
                          <w:marTop w:val="0"/>
                          <w:marBottom w:val="0"/>
                          <w:divBdr>
                            <w:top w:val="none" w:sz="0" w:space="0" w:color="auto"/>
                            <w:left w:val="none" w:sz="0" w:space="0" w:color="auto"/>
                            <w:bottom w:val="none" w:sz="0" w:space="0" w:color="auto"/>
                            <w:right w:val="none" w:sz="0" w:space="0" w:color="auto"/>
                          </w:divBdr>
                        </w:div>
                        <w:div w:id="139201365">
                          <w:marLeft w:val="0"/>
                          <w:marRight w:val="0"/>
                          <w:marTop w:val="0"/>
                          <w:marBottom w:val="0"/>
                          <w:divBdr>
                            <w:top w:val="none" w:sz="0" w:space="0" w:color="auto"/>
                            <w:left w:val="none" w:sz="0" w:space="0" w:color="auto"/>
                            <w:bottom w:val="none" w:sz="0" w:space="0" w:color="auto"/>
                            <w:right w:val="none" w:sz="0" w:space="0" w:color="auto"/>
                          </w:divBdr>
                        </w:div>
                        <w:div w:id="990720124">
                          <w:marLeft w:val="0"/>
                          <w:marRight w:val="0"/>
                          <w:marTop w:val="0"/>
                          <w:marBottom w:val="0"/>
                          <w:divBdr>
                            <w:top w:val="none" w:sz="0" w:space="0" w:color="auto"/>
                            <w:left w:val="none" w:sz="0" w:space="0" w:color="auto"/>
                            <w:bottom w:val="none" w:sz="0" w:space="0" w:color="auto"/>
                            <w:right w:val="none" w:sz="0" w:space="0" w:color="auto"/>
                          </w:divBdr>
                        </w:div>
                        <w:div w:id="515925593">
                          <w:marLeft w:val="0"/>
                          <w:marRight w:val="0"/>
                          <w:marTop w:val="0"/>
                          <w:marBottom w:val="0"/>
                          <w:divBdr>
                            <w:top w:val="none" w:sz="0" w:space="0" w:color="auto"/>
                            <w:left w:val="none" w:sz="0" w:space="0" w:color="auto"/>
                            <w:bottom w:val="none" w:sz="0" w:space="0" w:color="auto"/>
                            <w:right w:val="none" w:sz="0" w:space="0" w:color="auto"/>
                          </w:divBdr>
                        </w:div>
                        <w:div w:id="415595864">
                          <w:marLeft w:val="0"/>
                          <w:marRight w:val="0"/>
                          <w:marTop w:val="0"/>
                          <w:marBottom w:val="0"/>
                          <w:divBdr>
                            <w:top w:val="none" w:sz="0" w:space="0" w:color="auto"/>
                            <w:left w:val="none" w:sz="0" w:space="0" w:color="auto"/>
                            <w:bottom w:val="none" w:sz="0" w:space="0" w:color="auto"/>
                            <w:right w:val="none" w:sz="0" w:space="0" w:color="auto"/>
                          </w:divBdr>
                        </w:div>
                        <w:div w:id="11731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499718">
      <w:bodyDiv w:val="1"/>
      <w:marLeft w:val="0"/>
      <w:marRight w:val="0"/>
      <w:marTop w:val="0"/>
      <w:marBottom w:val="0"/>
      <w:divBdr>
        <w:top w:val="none" w:sz="0" w:space="0" w:color="auto"/>
        <w:left w:val="none" w:sz="0" w:space="0" w:color="auto"/>
        <w:bottom w:val="none" w:sz="0" w:space="0" w:color="auto"/>
        <w:right w:val="none" w:sz="0" w:space="0" w:color="auto"/>
      </w:divBdr>
      <w:divsChild>
        <w:div w:id="1766344851">
          <w:marLeft w:val="0"/>
          <w:marRight w:val="0"/>
          <w:marTop w:val="0"/>
          <w:marBottom w:val="0"/>
          <w:divBdr>
            <w:top w:val="none" w:sz="0" w:space="0" w:color="auto"/>
            <w:left w:val="none" w:sz="0" w:space="0" w:color="auto"/>
            <w:bottom w:val="none" w:sz="0" w:space="0" w:color="auto"/>
            <w:right w:val="none" w:sz="0" w:space="0" w:color="auto"/>
          </w:divBdr>
          <w:divsChild>
            <w:div w:id="1021391895">
              <w:marLeft w:val="0"/>
              <w:marRight w:val="0"/>
              <w:marTop w:val="0"/>
              <w:marBottom w:val="0"/>
              <w:divBdr>
                <w:top w:val="none" w:sz="0" w:space="0" w:color="auto"/>
                <w:left w:val="none" w:sz="0" w:space="0" w:color="auto"/>
                <w:bottom w:val="none" w:sz="0" w:space="0" w:color="auto"/>
                <w:right w:val="none" w:sz="0" w:space="0" w:color="auto"/>
              </w:divBdr>
              <w:divsChild>
                <w:div w:id="1099788374">
                  <w:marLeft w:val="0"/>
                  <w:marRight w:val="0"/>
                  <w:marTop w:val="0"/>
                  <w:marBottom w:val="0"/>
                  <w:divBdr>
                    <w:top w:val="none" w:sz="0" w:space="0" w:color="auto"/>
                    <w:left w:val="none" w:sz="0" w:space="0" w:color="auto"/>
                    <w:bottom w:val="none" w:sz="0" w:space="0" w:color="auto"/>
                    <w:right w:val="none" w:sz="0" w:space="0" w:color="auto"/>
                  </w:divBdr>
                  <w:divsChild>
                    <w:div w:id="427821545">
                      <w:marLeft w:val="0"/>
                      <w:marRight w:val="0"/>
                      <w:marTop w:val="0"/>
                      <w:marBottom w:val="0"/>
                      <w:divBdr>
                        <w:top w:val="none" w:sz="0" w:space="0" w:color="auto"/>
                        <w:left w:val="none" w:sz="0" w:space="0" w:color="auto"/>
                        <w:bottom w:val="none" w:sz="0" w:space="0" w:color="auto"/>
                        <w:right w:val="none" w:sz="0" w:space="0" w:color="auto"/>
                      </w:divBdr>
                      <w:divsChild>
                        <w:div w:id="2113354747">
                          <w:marLeft w:val="0"/>
                          <w:marRight w:val="0"/>
                          <w:marTop w:val="0"/>
                          <w:marBottom w:val="0"/>
                          <w:divBdr>
                            <w:top w:val="none" w:sz="0" w:space="0" w:color="auto"/>
                            <w:left w:val="none" w:sz="0" w:space="0" w:color="auto"/>
                            <w:bottom w:val="none" w:sz="0" w:space="0" w:color="auto"/>
                            <w:right w:val="none" w:sz="0" w:space="0" w:color="auto"/>
                          </w:divBdr>
                          <w:divsChild>
                            <w:div w:id="14048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693210">
      <w:bodyDiv w:val="1"/>
      <w:marLeft w:val="0"/>
      <w:marRight w:val="0"/>
      <w:marTop w:val="0"/>
      <w:marBottom w:val="0"/>
      <w:divBdr>
        <w:top w:val="none" w:sz="0" w:space="0" w:color="auto"/>
        <w:left w:val="none" w:sz="0" w:space="0" w:color="auto"/>
        <w:bottom w:val="none" w:sz="0" w:space="0" w:color="auto"/>
        <w:right w:val="none" w:sz="0" w:space="0" w:color="auto"/>
      </w:divBdr>
      <w:divsChild>
        <w:div w:id="107555832">
          <w:marLeft w:val="0"/>
          <w:marRight w:val="0"/>
          <w:marTop w:val="0"/>
          <w:marBottom w:val="0"/>
          <w:divBdr>
            <w:top w:val="none" w:sz="0" w:space="0" w:color="auto"/>
            <w:left w:val="none" w:sz="0" w:space="0" w:color="auto"/>
            <w:bottom w:val="none" w:sz="0" w:space="0" w:color="auto"/>
            <w:right w:val="none" w:sz="0" w:space="0" w:color="auto"/>
          </w:divBdr>
          <w:divsChild>
            <w:div w:id="1061293848">
              <w:marLeft w:val="0"/>
              <w:marRight w:val="0"/>
              <w:marTop w:val="0"/>
              <w:marBottom w:val="0"/>
              <w:divBdr>
                <w:top w:val="none" w:sz="0" w:space="0" w:color="auto"/>
                <w:left w:val="none" w:sz="0" w:space="0" w:color="auto"/>
                <w:bottom w:val="none" w:sz="0" w:space="0" w:color="auto"/>
                <w:right w:val="none" w:sz="0" w:space="0" w:color="auto"/>
              </w:divBdr>
              <w:divsChild>
                <w:div w:id="430205421">
                  <w:marLeft w:val="0"/>
                  <w:marRight w:val="0"/>
                  <w:marTop w:val="0"/>
                  <w:marBottom w:val="0"/>
                  <w:divBdr>
                    <w:top w:val="none" w:sz="0" w:space="0" w:color="auto"/>
                    <w:left w:val="none" w:sz="0" w:space="0" w:color="auto"/>
                    <w:bottom w:val="none" w:sz="0" w:space="0" w:color="auto"/>
                    <w:right w:val="none" w:sz="0" w:space="0" w:color="auto"/>
                  </w:divBdr>
                  <w:divsChild>
                    <w:div w:id="791635672">
                      <w:marLeft w:val="0"/>
                      <w:marRight w:val="0"/>
                      <w:marTop w:val="0"/>
                      <w:marBottom w:val="0"/>
                      <w:divBdr>
                        <w:top w:val="none" w:sz="0" w:space="0" w:color="auto"/>
                        <w:left w:val="none" w:sz="0" w:space="0" w:color="auto"/>
                        <w:bottom w:val="none" w:sz="0" w:space="0" w:color="auto"/>
                        <w:right w:val="none" w:sz="0" w:space="0" w:color="auto"/>
                      </w:divBdr>
                      <w:divsChild>
                        <w:div w:id="730545057">
                          <w:marLeft w:val="0"/>
                          <w:marRight w:val="0"/>
                          <w:marTop w:val="0"/>
                          <w:marBottom w:val="0"/>
                          <w:divBdr>
                            <w:top w:val="none" w:sz="0" w:space="0" w:color="auto"/>
                            <w:left w:val="none" w:sz="0" w:space="0" w:color="auto"/>
                            <w:bottom w:val="none" w:sz="0" w:space="0" w:color="auto"/>
                            <w:right w:val="none" w:sz="0" w:space="0" w:color="auto"/>
                          </w:divBdr>
                          <w:divsChild>
                            <w:div w:id="1389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761077">
      <w:bodyDiv w:val="1"/>
      <w:marLeft w:val="0"/>
      <w:marRight w:val="0"/>
      <w:marTop w:val="0"/>
      <w:marBottom w:val="0"/>
      <w:divBdr>
        <w:top w:val="none" w:sz="0" w:space="0" w:color="auto"/>
        <w:left w:val="none" w:sz="0" w:space="0" w:color="auto"/>
        <w:bottom w:val="none" w:sz="0" w:space="0" w:color="auto"/>
        <w:right w:val="none" w:sz="0" w:space="0" w:color="auto"/>
      </w:divBdr>
      <w:divsChild>
        <w:div w:id="1682975245">
          <w:marLeft w:val="0"/>
          <w:marRight w:val="0"/>
          <w:marTop w:val="0"/>
          <w:marBottom w:val="0"/>
          <w:divBdr>
            <w:top w:val="none" w:sz="0" w:space="0" w:color="auto"/>
            <w:left w:val="none" w:sz="0" w:space="0" w:color="auto"/>
            <w:bottom w:val="none" w:sz="0" w:space="0" w:color="auto"/>
            <w:right w:val="none" w:sz="0" w:space="0" w:color="auto"/>
          </w:divBdr>
          <w:divsChild>
            <w:div w:id="1973517066">
              <w:marLeft w:val="0"/>
              <w:marRight w:val="0"/>
              <w:marTop w:val="0"/>
              <w:marBottom w:val="0"/>
              <w:divBdr>
                <w:top w:val="none" w:sz="0" w:space="0" w:color="auto"/>
                <w:left w:val="none" w:sz="0" w:space="0" w:color="auto"/>
                <w:bottom w:val="none" w:sz="0" w:space="0" w:color="auto"/>
                <w:right w:val="none" w:sz="0" w:space="0" w:color="auto"/>
              </w:divBdr>
              <w:divsChild>
                <w:div w:id="1143887918">
                  <w:marLeft w:val="0"/>
                  <w:marRight w:val="0"/>
                  <w:marTop w:val="0"/>
                  <w:marBottom w:val="0"/>
                  <w:divBdr>
                    <w:top w:val="none" w:sz="0" w:space="0" w:color="auto"/>
                    <w:left w:val="none" w:sz="0" w:space="0" w:color="auto"/>
                    <w:bottom w:val="none" w:sz="0" w:space="0" w:color="auto"/>
                    <w:right w:val="none" w:sz="0" w:space="0" w:color="auto"/>
                  </w:divBdr>
                  <w:divsChild>
                    <w:div w:id="922371629">
                      <w:marLeft w:val="0"/>
                      <w:marRight w:val="0"/>
                      <w:marTop w:val="0"/>
                      <w:marBottom w:val="0"/>
                      <w:divBdr>
                        <w:top w:val="none" w:sz="0" w:space="0" w:color="auto"/>
                        <w:left w:val="none" w:sz="0" w:space="0" w:color="auto"/>
                        <w:bottom w:val="none" w:sz="0" w:space="0" w:color="auto"/>
                        <w:right w:val="none" w:sz="0" w:space="0" w:color="auto"/>
                      </w:divBdr>
                      <w:divsChild>
                        <w:div w:id="37512080">
                          <w:marLeft w:val="0"/>
                          <w:marRight w:val="0"/>
                          <w:marTop w:val="0"/>
                          <w:marBottom w:val="0"/>
                          <w:divBdr>
                            <w:top w:val="none" w:sz="0" w:space="0" w:color="auto"/>
                            <w:left w:val="none" w:sz="0" w:space="0" w:color="auto"/>
                            <w:bottom w:val="none" w:sz="0" w:space="0" w:color="auto"/>
                            <w:right w:val="none" w:sz="0" w:space="0" w:color="auto"/>
                          </w:divBdr>
                          <w:divsChild>
                            <w:div w:id="311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018753">
      <w:bodyDiv w:val="1"/>
      <w:marLeft w:val="0"/>
      <w:marRight w:val="0"/>
      <w:marTop w:val="0"/>
      <w:marBottom w:val="0"/>
      <w:divBdr>
        <w:top w:val="none" w:sz="0" w:space="0" w:color="auto"/>
        <w:left w:val="none" w:sz="0" w:space="0" w:color="auto"/>
        <w:bottom w:val="none" w:sz="0" w:space="0" w:color="auto"/>
        <w:right w:val="none" w:sz="0" w:space="0" w:color="auto"/>
      </w:divBdr>
    </w:div>
    <w:div w:id="1351561917">
      <w:bodyDiv w:val="1"/>
      <w:marLeft w:val="0"/>
      <w:marRight w:val="0"/>
      <w:marTop w:val="0"/>
      <w:marBottom w:val="0"/>
      <w:divBdr>
        <w:top w:val="none" w:sz="0" w:space="0" w:color="auto"/>
        <w:left w:val="none" w:sz="0" w:space="0" w:color="auto"/>
        <w:bottom w:val="none" w:sz="0" w:space="0" w:color="auto"/>
        <w:right w:val="none" w:sz="0" w:space="0" w:color="auto"/>
      </w:divBdr>
    </w:div>
    <w:div w:id="1363440429">
      <w:bodyDiv w:val="1"/>
      <w:marLeft w:val="0"/>
      <w:marRight w:val="0"/>
      <w:marTop w:val="0"/>
      <w:marBottom w:val="0"/>
      <w:divBdr>
        <w:top w:val="none" w:sz="0" w:space="0" w:color="auto"/>
        <w:left w:val="none" w:sz="0" w:space="0" w:color="auto"/>
        <w:bottom w:val="none" w:sz="0" w:space="0" w:color="auto"/>
        <w:right w:val="none" w:sz="0" w:space="0" w:color="auto"/>
      </w:divBdr>
      <w:divsChild>
        <w:div w:id="789862955">
          <w:marLeft w:val="0"/>
          <w:marRight w:val="0"/>
          <w:marTop w:val="0"/>
          <w:marBottom w:val="0"/>
          <w:divBdr>
            <w:top w:val="none" w:sz="0" w:space="0" w:color="auto"/>
            <w:left w:val="none" w:sz="0" w:space="0" w:color="auto"/>
            <w:bottom w:val="none" w:sz="0" w:space="0" w:color="auto"/>
            <w:right w:val="none" w:sz="0" w:space="0" w:color="auto"/>
          </w:divBdr>
          <w:divsChild>
            <w:div w:id="361173018">
              <w:marLeft w:val="0"/>
              <w:marRight w:val="0"/>
              <w:marTop w:val="0"/>
              <w:marBottom w:val="0"/>
              <w:divBdr>
                <w:top w:val="none" w:sz="0" w:space="0" w:color="auto"/>
                <w:left w:val="none" w:sz="0" w:space="0" w:color="auto"/>
                <w:bottom w:val="none" w:sz="0" w:space="0" w:color="auto"/>
                <w:right w:val="none" w:sz="0" w:space="0" w:color="auto"/>
              </w:divBdr>
              <w:divsChild>
                <w:div w:id="571890061">
                  <w:marLeft w:val="0"/>
                  <w:marRight w:val="0"/>
                  <w:marTop w:val="0"/>
                  <w:marBottom w:val="0"/>
                  <w:divBdr>
                    <w:top w:val="none" w:sz="0" w:space="0" w:color="auto"/>
                    <w:left w:val="none" w:sz="0" w:space="0" w:color="auto"/>
                    <w:bottom w:val="none" w:sz="0" w:space="0" w:color="auto"/>
                    <w:right w:val="none" w:sz="0" w:space="0" w:color="auto"/>
                  </w:divBdr>
                  <w:divsChild>
                    <w:div w:id="2090418425">
                      <w:marLeft w:val="0"/>
                      <w:marRight w:val="0"/>
                      <w:marTop w:val="0"/>
                      <w:marBottom w:val="0"/>
                      <w:divBdr>
                        <w:top w:val="none" w:sz="0" w:space="0" w:color="auto"/>
                        <w:left w:val="none" w:sz="0" w:space="0" w:color="auto"/>
                        <w:bottom w:val="none" w:sz="0" w:space="0" w:color="auto"/>
                        <w:right w:val="none" w:sz="0" w:space="0" w:color="auto"/>
                      </w:divBdr>
                      <w:divsChild>
                        <w:div w:id="392431423">
                          <w:marLeft w:val="0"/>
                          <w:marRight w:val="0"/>
                          <w:marTop w:val="0"/>
                          <w:marBottom w:val="0"/>
                          <w:divBdr>
                            <w:top w:val="none" w:sz="0" w:space="0" w:color="auto"/>
                            <w:left w:val="none" w:sz="0" w:space="0" w:color="auto"/>
                            <w:bottom w:val="none" w:sz="0" w:space="0" w:color="auto"/>
                            <w:right w:val="none" w:sz="0" w:space="0" w:color="auto"/>
                          </w:divBdr>
                          <w:divsChild>
                            <w:div w:id="10755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645674">
      <w:bodyDiv w:val="1"/>
      <w:marLeft w:val="0"/>
      <w:marRight w:val="0"/>
      <w:marTop w:val="0"/>
      <w:marBottom w:val="0"/>
      <w:divBdr>
        <w:top w:val="none" w:sz="0" w:space="0" w:color="auto"/>
        <w:left w:val="none" w:sz="0" w:space="0" w:color="auto"/>
        <w:bottom w:val="none" w:sz="0" w:space="0" w:color="auto"/>
        <w:right w:val="none" w:sz="0" w:space="0" w:color="auto"/>
      </w:divBdr>
      <w:divsChild>
        <w:div w:id="1988432346">
          <w:marLeft w:val="0"/>
          <w:marRight w:val="0"/>
          <w:marTop w:val="0"/>
          <w:marBottom w:val="0"/>
          <w:divBdr>
            <w:top w:val="none" w:sz="0" w:space="0" w:color="auto"/>
            <w:left w:val="none" w:sz="0" w:space="0" w:color="auto"/>
            <w:bottom w:val="none" w:sz="0" w:space="0" w:color="auto"/>
            <w:right w:val="none" w:sz="0" w:space="0" w:color="auto"/>
          </w:divBdr>
          <w:divsChild>
            <w:div w:id="225797894">
              <w:marLeft w:val="0"/>
              <w:marRight w:val="0"/>
              <w:marTop w:val="0"/>
              <w:marBottom w:val="0"/>
              <w:divBdr>
                <w:top w:val="none" w:sz="0" w:space="0" w:color="auto"/>
                <w:left w:val="none" w:sz="0" w:space="0" w:color="auto"/>
                <w:bottom w:val="none" w:sz="0" w:space="0" w:color="auto"/>
                <w:right w:val="none" w:sz="0" w:space="0" w:color="auto"/>
              </w:divBdr>
              <w:divsChild>
                <w:div w:id="1805660817">
                  <w:marLeft w:val="0"/>
                  <w:marRight w:val="0"/>
                  <w:marTop w:val="0"/>
                  <w:marBottom w:val="0"/>
                  <w:divBdr>
                    <w:top w:val="none" w:sz="0" w:space="0" w:color="auto"/>
                    <w:left w:val="none" w:sz="0" w:space="0" w:color="auto"/>
                    <w:bottom w:val="none" w:sz="0" w:space="0" w:color="auto"/>
                    <w:right w:val="none" w:sz="0" w:space="0" w:color="auto"/>
                  </w:divBdr>
                  <w:divsChild>
                    <w:div w:id="296036591">
                      <w:marLeft w:val="0"/>
                      <w:marRight w:val="0"/>
                      <w:marTop w:val="0"/>
                      <w:marBottom w:val="0"/>
                      <w:divBdr>
                        <w:top w:val="none" w:sz="0" w:space="0" w:color="auto"/>
                        <w:left w:val="none" w:sz="0" w:space="0" w:color="auto"/>
                        <w:bottom w:val="none" w:sz="0" w:space="0" w:color="auto"/>
                        <w:right w:val="none" w:sz="0" w:space="0" w:color="auto"/>
                      </w:divBdr>
                      <w:divsChild>
                        <w:div w:id="950862502">
                          <w:marLeft w:val="0"/>
                          <w:marRight w:val="0"/>
                          <w:marTop w:val="0"/>
                          <w:marBottom w:val="0"/>
                          <w:divBdr>
                            <w:top w:val="none" w:sz="0" w:space="0" w:color="auto"/>
                            <w:left w:val="none" w:sz="0" w:space="0" w:color="auto"/>
                            <w:bottom w:val="none" w:sz="0" w:space="0" w:color="auto"/>
                            <w:right w:val="none" w:sz="0" w:space="0" w:color="auto"/>
                          </w:divBdr>
                          <w:divsChild>
                            <w:div w:id="18635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19164">
      <w:bodyDiv w:val="1"/>
      <w:marLeft w:val="0"/>
      <w:marRight w:val="0"/>
      <w:marTop w:val="0"/>
      <w:marBottom w:val="0"/>
      <w:divBdr>
        <w:top w:val="none" w:sz="0" w:space="0" w:color="auto"/>
        <w:left w:val="none" w:sz="0" w:space="0" w:color="auto"/>
        <w:bottom w:val="none" w:sz="0" w:space="0" w:color="auto"/>
        <w:right w:val="none" w:sz="0" w:space="0" w:color="auto"/>
      </w:divBdr>
    </w:div>
    <w:div w:id="1442339950">
      <w:bodyDiv w:val="1"/>
      <w:marLeft w:val="0"/>
      <w:marRight w:val="0"/>
      <w:marTop w:val="0"/>
      <w:marBottom w:val="0"/>
      <w:divBdr>
        <w:top w:val="none" w:sz="0" w:space="0" w:color="auto"/>
        <w:left w:val="none" w:sz="0" w:space="0" w:color="auto"/>
        <w:bottom w:val="none" w:sz="0" w:space="0" w:color="auto"/>
        <w:right w:val="none" w:sz="0" w:space="0" w:color="auto"/>
      </w:divBdr>
    </w:div>
    <w:div w:id="1547642758">
      <w:bodyDiv w:val="1"/>
      <w:marLeft w:val="0"/>
      <w:marRight w:val="0"/>
      <w:marTop w:val="0"/>
      <w:marBottom w:val="0"/>
      <w:divBdr>
        <w:top w:val="none" w:sz="0" w:space="0" w:color="auto"/>
        <w:left w:val="none" w:sz="0" w:space="0" w:color="auto"/>
        <w:bottom w:val="none" w:sz="0" w:space="0" w:color="auto"/>
        <w:right w:val="none" w:sz="0" w:space="0" w:color="auto"/>
      </w:divBdr>
      <w:divsChild>
        <w:div w:id="550118695">
          <w:marLeft w:val="0"/>
          <w:marRight w:val="0"/>
          <w:marTop w:val="0"/>
          <w:marBottom w:val="0"/>
          <w:divBdr>
            <w:top w:val="none" w:sz="0" w:space="0" w:color="auto"/>
            <w:left w:val="none" w:sz="0" w:space="0" w:color="auto"/>
            <w:bottom w:val="none" w:sz="0" w:space="0" w:color="auto"/>
            <w:right w:val="none" w:sz="0" w:space="0" w:color="auto"/>
          </w:divBdr>
          <w:divsChild>
            <w:div w:id="1938633993">
              <w:marLeft w:val="0"/>
              <w:marRight w:val="0"/>
              <w:marTop w:val="0"/>
              <w:marBottom w:val="0"/>
              <w:divBdr>
                <w:top w:val="none" w:sz="0" w:space="0" w:color="auto"/>
                <w:left w:val="none" w:sz="0" w:space="0" w:color="auto"/>
                <w:bottom w:val="none" w:sz="0" w:space="0" w:color="auto"/>
                <w:right w:val="none" w:sz="0" w:space="0" w:color="auto"/>
              </w:divBdr>
              <w:divsChild>
                <w:div w:id="1441682027">
                  <w:marLeft w:val="0"/>
                  <w:marRight w:val="0"/>
                  <w:marTop w:val="0"/>
                  <w:marBottom w:val="0"/>
                  <w:divBdr>
                    <w:top w:val="none" w:sz="0" w:space="0" w:color="auto"/>
                    <w:left w:val="none" w:sz="0" w:space="0" w:color="auto"/>
                    <w:bottom w:val="none" w:sz="0" w:space="0" w:color="auto"/>
                    <w:right w:val="none" w:sz="0" w:space="0" w:color="auto"/>
                  </w:divBdr>
                  <w:divsChild>
                    <w:div w:id="1326400492">
                      <w:marLeft w:val="0"/>
                      <w:marRight w:val="0"/>
                      <w:marTop w:val="0"/>
                      <w:marBottom w:val="0"/>
                      <w:divBdr>
                        <w:top w:val="none" w:sz="0" w:space="0" w:color="auto"/>
                        <w:left w:val="none" w:sz="0" w:space="0" w:color="auto"/>
                        <w:bottom w:val="none" w:sz="0" w:space="0" w:color="auto"/>
                        <w:right w:val="none" w:sz="0" w:space="0" w:color="auto"/>
                      </w:divBdr>
                      <w:divsChild>
                        <w:div w:id="1404645234">
                          <w:marLeft w:val="0"/>
                          <w:marRight w:val="0"/>
                          <w:marTop w:val="0"/>
                          <w:marBottom w:val="0"/>
                          <w:divBdr>
                            <w:top w:val="none" w:sz="0" w:space="0" w:color="auto"/>
                            <w:left w:val="none" w:sz="0" w:space="0" w:color="auto"/>
                            <w:bottom w:val="none" w:sz="0" w:space="0" w:color="auto"/>
                            <w:right w:val="none" w:sz="0" w:space="0" w:color="auto"/>
                          </w:divBdr>
                          <w:divsChild>
                            <w:div w:id="5326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51709602">
      <w:bodyDiv w:val="1"/>
      <w:marLeft w:val="0"/>
      <w:marRight w:val="0"/>
      <w:marTop w:val="0"/>
      <w:marBottom w:val="0"/>
      <w:divBdr>
        <w:top w:val="none" w:sz="0" w:space="0" w:color="auto"/>
        <w:left w:val="none" w:sz="0" w:space="0" w:color="auto"/>
        <w:bottom w:val="none" w:sz="0" w:space="0" w:color="auto"/>
        <w:right w:val="none" w:sz="0" w:space="0" w:color="auto"/>
      </w:divBdr>
    </w:div>
    <w:div w:id="1705013924">
      <w:bodyDiv w:val="1"/>
      <w:marLeft w:val="0"/>
      <w:marRight w:val="0"/>
      <w:marTop w:val="0"/>
      <w:marBottom w:val="0"/>
      <w:divBdr>
        <w:top w:val="none" w:sz="0" w:space="0" w:color="auto"/>
        <w:left w:val="none" w:sz="0" w:space="0" w:color="auto"/>
        <w:bottom w:val="none" w:sz="0" w:space="0" w:color="auto"/>
        <w:right w:val="none" w:sz="0" w:space="0" w:color="auto"/>
      </w:divBdr>
    </w:div>
    <w:div w:id="1718163335">
      <w:bodyDiv w:val="1"/>
      <w:marLeft w:val="0"/>
      <w:marRight w:val="0"/>
      <w:marTop w:val="0"/>
      <w:marBottom w:val="0"/>
      <w:divBdr>
        <w:top w:val="none" w:sz="0" w:space="0" w:color="auto"/>
        <w:left w:val="none" w:sz="0" w:space="0" w:color="auto"/>
        <w:bottom w:val="none" w:sz="0" w:space="0" w:color="auto"/>
        <w:right w:val="none" w:sz="0" w:space="0" w:color="auto"/>
      </w:divBdr>
    </w:div>
    <w:div w:id="1719889698">
      <w:bodyDiv w:val="1"/>
      <w:marLeft w:val="0"/>
      <w:marRight w:val="0"/>
      <w:marTop w:val="0"/>
      <w:marBottom w:val="0"/>
      <w:divBdr>
        <w:top w:val="none" w:sz="0" w:space="0" w:color="auto"/>
        <w:left w:val="none" w:sz="0" w:space="0" w:color="auto"/>
        <w:bottom w:val="none" w:sz="0" w:space="0" w:color="auto"/>
        <w:right w:val="none" w:sz="0" w:space="0" w:color="auto"/>
      </w:divBdr>
    </w:div>
    <w:div w:id="1724796050">
      <w:bodyDiv w:val="1"/>
      <w:marLeft w:val="0"/>
      <w:marRight w:val="0"/>
      <w:marTop w:val="0"/>
      <w:marBottom w:val="0"/>
      <w:divBdr>
        <w:top w:val="none" w:sz="0" w:space="0" w:color="auto"/>
        <w:left w:val="none" w:sz="0" w:space="0" w:color="auto"/>
        <w:bottom w:val="none" w:sz="0" w:space="0" w:color="auto"/>
        <w:right w:val="none" w:sz="0" w:space="0" w:color="auto"/>
      </w:divBdr>
    </w:div>
    <w:div w:id="1757822924">
      <w:bodyDiv w:val="1"/>
      <w:marLeft w:val="0"/>
      <w:marRight w:val="0"/>
      <w:marTop w:val="0"/>
      <w:marBottom w:val="0"/>
      <w:divBdr>
        <w:top w:val="none" w:sz="0" w:space="0" w:color="auto"/>
        <w:left w:val="none" w:sz="0" w:space="0" w:color="auto"/>
        <w:bottom w:val="none" w:sz="0" w:space="0" w:color="auto"/>
        <w:right w:val="none" w:sz="0" w:space="0" w:color="auto"/>
      </w:divBdr>
    </w:div>
    <w:div w:id="1881933514">
      <w:bodyDiv w:val="1"/>
      <w:marLeft w:val="0"/>
      <w:marRight w:val="0"/>
      <w:marTop w:val="0"/>
      <w:marBottom w:val="0"/>
      <w:divBdr>
        <w:top w:val="none" w:sz="0" w:space="0" w:color="auto"/>
        <w:left w:val="none" w:sz="0" w:space="0" w:color="auto"/>
        <w:bottom w:val="none" w:sz="0" w:space="0" w:color="auto"/>
        <w:right w:val="none" w:sz="0" w:space="0" w:color="auto"/>
      </w:divBdr>
    </w:div>
    <w:div w:id="1991590177">
      <w:bodyDiv w:val="1"/>
      <w:marLeft w:val="0"/>
      <w:marRight w:val="0"/>
      <w:marTop w:val="0"/>
      <w:marBottom w:val="0"/>
      <w:divBdr>
        <w:top w:val="none" w:sz="0" w:space="0" w:color="auto"/>
        <w:left w:val="none" w:sz="0" w:space="0" w:color="auto"/>
        <w:bottom w:val="none" w:sz="0" w:space="0" w:color="auto"/>
        <w:right w:val="none" w:sz="0" w:space="0" w:color="auto"/>
      </w:divBdr>
    </w:div>
    <w:div w:id="2030326245">
      <w:bodyDiv w:val="1"/>
      <w:marLeft w:val="0"/>
      <w:marRight w:val="0"/>
      <w:marTop w:val="0"/>
      <w:marBottom w:val="0"/>
      <w:divBdr>
        <w:top w:val="none" w:sz="0" w:space="0" w:color="auto"/>
        <w:left w:val="none" w:sz="0" w:space="0" w:color="auto"/>
        <w:bottom w:val="none" w:sz="0" w:space="0" w:color="auto"/>
        <w:right w:val="none" w:sz="0" w:space="0" w:color="auto"/>
      </w:divBdr>
    </w:div>
    <w:div w:id="21212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hudoc.echr.coe.int/eng?i=001-196677" TargetMode="External"/><Relationship Id="rId1827" Type="http://schemas.openxmlformats.org/officeDocument/2006/relationships/hyperlink" Target="http://hudoc.echr.coe.int/eng?i=001-166788" TargetMode="External"/><Relationship Id="rId21" Type="http://schemas.openxmlformats.org/officeDocument/2006/relationships/hyperlink" Target="http://conventions.coe.int/Treaty/EN/Treaties/Html/194.htm" TargetMode="External"/><Relationship Id="rId170" Type="http://schemas.openxmlformats.org/officeDocument/2006/relationships/hyperlink" Target="http://hudoc.echr.coe.int/eng?i=001-72925" TargetMode="External"/><Relationship Id="rId268" Type="http://schemas.openxmlformats.org/officeDocument/2006/relationships/hyperlink" Target="http://hudoc.echr.coe.int/eng?i=001-91238" TargetMode="External"/><Relationship Id="rId475" Type="http://schemas.openxmlformats.org/officeDocument/2006/relationships/hyperlink" Target="http://hudoc.echr.coe.int/eng?i=001-102533" TargetMode="External"/><Relationship Id="rId682" Type="http://schemas.openxmlformats.org/officeDocument/2006/relationships/hyperlink" Target="http://hudoc.echr.coe.int/eng?i=001-172720" TargetMode="External"/><Relationship Id="rId128" Type="http://schemas.openxmlformats.org/officeDocument/2006/relationships/hyperlink" Target="http://hudoc.echr.coe.int/eng?i=001-159324" TargetMode="External"/><Relationship Id="rId335" Type="http://schemas.openxmlformats.org/officeDocument/2006/relationships/hyperlink" Target="http://hudoc.echr.coe.int/eng?i=001-91413" TargetMode="External"/><Relationship Id="rId542" Type="http://schemas.openxmlformats.org/officeDocument/2006/relationships/hyperlink" Target="https://www.echr.coe.int/Documents/Rule_47_SLV.pdf" TargetMode="External"/><Relationship Id="rId987" Type="http://schemas.openxmlformats.org/officeDocument/2006/relationships/hyperlink" Target="http://hudoc.echr.coe.int/eng?i=001-103660" TargetMode="External"/><Relationship Id="rId1172" Type="http://schemas.openxmlformats.org/officeDocument/2006/relationships/hyperlink" Target="http://hudoc.echr.coe.int/eng?i=001-103660" TargetMode="External"/><Relationship Id="rId402" Type="http://schemas.openxmlformats.org/officeDocument/2006/relationships/hyperlink" Target="http://hudoc.echr.coe.int/eng?i=001-32472" TargetMode="External"/><Relationship Id="rId847" Type="http://schemas.openxmlformats.org/officeDocument/2006/relationships/hyperlink" Target="http://hudoc.echr.coe.int/eng?i=001-202765" TargetMode="External"/><Relationship Id="rId1032" Type="http://schemas.openxmlformats.org/officeDocument/2006/relationships/hyperlink" Target="http://hudoc.echr.coe.int/eng?i=001-145360" TargetMode="External"/><Relationship Id="rId1477" Type="http://schemas.openxmlformats.org/officeDocument/2006/relationships/hyperlink" Target="http://hudoc.echr.coe.int/eng?i=001-57894" TargetMode="External"/><Relationship Id="rId1684" Type="http://schemas.openxmlformats.org/officeDocument/2006/relationships/hyperlink" Target="http://hudoc.echr.coe.int/eng?i=001-194520" TargetMode="External"/><Relationship Id="rId1891" Type="http://schemas.openxmlformats.org/officeDocument/2006/relationships/hyperlink" Target="http://hudoc.echr.coe.int/eng?i=001-178518" TargetMode="External"/><Relationship Id="rId707" Type="http://schemas.openxmlformats.org/officeDocument/2006/relationships/hyperlink" Target="http://hudoc.echr.coe.int/eng?i=001-155662" TargetMode="External"/><Relationship Id="rId914" Type="http://schemas.openxmlformats.org/officeDocument/2006/relationships/hyperlink" Target="https://www.echr.coe.int/Documents/Guide_Art_14_Art_1_Protocol_12_ENG.pdf" TargetMode="External"/><Relationship Id="rId1337" Type="http://schemas.openxmlformats.org/officeDocument/2006/relationships/hyperlink" Target="http://hudoc.echr.coe.int/eng?i=001-95230" TargetMode="External"/><Relationship Id="rId1544" Type="http://schemas.openxmlformats.org/officeDocument/2006/relationships/hyperlink" Target="http://hudoc.echr.coe.int/eng?i=001-58007" TargetMode="External"/><Relationship Id="rId1751" Type="http://schemas.openxmlformats.org/officeDocument/2006/relationships/hyperlink" Target="http://hudoc.echr.coe.int/eng?i=001-23947" TargetMode="External"/><Relationship Id="rId1989" Type="http://schemas.openxmlformats.org/officeDocument/2006/relationships/fontTable" Target="fontTable.xml"/><Relationship Id="rId43" Type="http://schemas.openxmlformats.org/officeDocument/2006/relationships/hyperlink" Target="http://hudoc.echr.coe.int/eng?i=001-57906" TargetMode="External"/><Relationship Id="rId1404" Type="http://schemas.openxmlformats.org/officeDocument/2006/relationships/hyperlink" Target="http://hudoc.echr.coe.int/eng?i=001-182448" TargetMode="External"/><Relationship Id="rId1611" Type="http://schemas.openxmlformats.org/officeDocument/2006/relationships/hyperlink" Target="http://hudoc.echr.coe.int/eng?i=001-102842" TargetMode="External"/><Relationship Id="rId1849" Type="http://schemas.openxmlformats.org/officeDocument/2006/relationships/hyperlink" Target="http://hudoc.echr.coe.int/eng?i=001-57860" TargetMode="External"/><Relationship Id="rId192" Type="http://schemas.openxmlformats.org/officeDocument/2006/relationships/hyperlink" Target="http://hudoc.echr.coe.int/eng?i=001-68389" TargetMode="External"/><Relationship Id="rId1709" Type="http://schemas.openxmlformats.org/officeDocument/2006/relationships/hyperlink" Target="http://hudoc.echr.coe.int/eng?i=001-199287" TargetMode="External"/><Relationship Id="rId1916" Type="http://schemas.openxmlformats.org/officeDocument/2006/relationships/hyperlink" Target="http://hudoc.echr.coe.int/eng?i=001-94162" TargetMode="External"/><Relationship Id="rId497" Type="http://schemas.openxmlformats.org/officeDocument/2006/relationships/hyperlink" Target="http://hudoc.echr.coe.int/eng?i=001-161822" TargetMode="External"/><Relationship Id="rId357" Type="http://schemas.openxmlformats.org/officeDocument/2006/relationships/hyperlink" Target="http://hudoc.echr.coe.int/eng?i=001-59100" TargetMode="External"/><Relationship Id="rId1194" Type="http://schemas.openxmlformats.org/officeDocument/2006/relationships/hyperlink" Target="http://hudoc.echr.coe.int/eng?i=001-58282" TargetMode="External"/><Relationship Id="rId217" Type="http://schemas.openxmlformats.org/officeDocument/2006/relationships/hyperlink" Target="http://hudoc.echr.coe.int/eng?i=001-90898" TargetMode="External"/><Relationship Id="rId564" Type="http://schemas.openxmlformats.org/officeDocument/2006/relationships/hyperlink" Target="https://hudoc.echr.coe.int/eng" TargetMode="External"/><Relationship Id="rId771" Type="http://schemas.openxmlformats.org/officeDocument/2006/relationships/hyperlink" Target="http://hudoc.echr.coe.int/eng?i=001-207757" TargetMode="External"/><Relationship Id="rId869" Type="http://schemas.openxmlformats.org/officeDocument/2006/relationships/hyperlink" Target="http://hudoc.echr.coe.int/eng?i=001-177076" TargetMode="External"/><Relationship Id="rId1499" Type="http://schemas.openxmlformats.org/officeDocument/2006/relationships/hyperlink" Target="http://hudoc.echr.coe.int/eng?i=001-172720" TargetMode="External"/><Relationship Id="rId424" Type="http://schemas.openxmlformats.org/officeDocument/2006/relationships/hyperlink" Target="http://hudoc.echr.coe.int/eng?i=001-142199" TargetMode="External"/><Relationship Id="rId631" Type="http://schemas.openxmlformats.org/officeDocument/2006/relationships/hyperlink" Target="http://hudoc.echr.coe.int/eng?i=001-163253" TargetMode="External"/><Relationship Id="rId729" Type="http://schemas.openxmlformats.org/officeDocument/2006/relationships/hyperlink" Target="http://hudoc.echr.coe.int/eng?i=001-82811" TargetMode="External"/><Relationship Id="rId1054" Type="http://schemas.openxmlformats.org/officeDocument/2006/relationships/hyperlink" Target="http://hudoc.echr.coe.int/eng?i=001-192926" TargetMode="External"/><Relationship Id="rId1261" Type="http://schemas.openxmlformats.org/officeDocument/2006/relationships/hyperlink" Target="http://hudoc.echr.coe.int/eng?i=001-22838" TargetMode="External"/><Relationship Id="rId1359" Type="http://schemas.openxmlformats.org/officeDocument/2006/relationships/hyperlink" Target="http://hudoc.echr.coe.int/eng?i=001-154398" TargetMode="External"/><Relationship Id="rId936" Type="http://schemas.openxmlformats.org/officeDocument/2006/relationships/hyperlink" Target="http://hudoc.echr.coe.int/eng?i=001-171804" TargetMode="External"/><Relationship Id="rId1121" Type="http://schemas.openxmlformats.org/officeDocument/2006/relationships/hyperlink" Target="http://hudoc.echr.coe.int/eng?i=001-109049" TargetMode="External"/><Relationship Id="rId1219" Type="http://schemas.openxmlformats.org/officeDocument/2006/relationships/hyperlink" Target="http://hudoc.echr.coe.int/eng?i=001-73128" TargetMode="External"/><Relationship Id="rId1566" Type="http://schemas.openxmlformats.org/officeDocument/2006/relationships/hyperlink" Target="http://hudoc.echr.coe.int/eng?i=001-200657" TargetMode="External"/><Relationship Id="rId1773" Type="http://schemas.openxmlformats.org/officeDocument/2006/relationships/hyperlink" Target="http://hudoc.echr.coe.int/eng?i=001-61707" TargetMode="External"/><Relationship Id="rId1980" Type="http://schemas.openxmlformats.org/officeDocument/2006/relationships/hyperlink" Target="http://hudoc.echr.coe.int/eng?i=001-92581" TargetMode="External"/><Relationship Id="rId65" Type="http://schemas.openxmlformats.org/officeDocument/2006/relationships/hyperlink" Target="http://hudoc.echr.coe.int/eng?i=001-201353" TargetMode="External"/><Relationship Id="rId1426" Type="http://schemas.openxmlformats.org/officeDocument/2006/relationships/hyperlink" Target="http://hudoc.echr.coe.int/eng?i=001-77533" TargetMode="External"/><Relationship Id="rId1633" Type="http://schemas.openxmlformats.org/officeDocument/2006/relationships/hyperlink" Target="http://hudoc.echr.coe.int/eng?i=001-172817" TargetMode="External"/><Relationship Id="rId1840" Type="http://schemas.openxmlformats.org/officeDocument/2006/relationships/hyperlink" Target="https://hudoc.echr.coe.int/eng" TargetMode="External"/><Relationship Id="rId1700" Type="http://schemas.openxmlformats.org/officeDocument/2006/relationships/hyperlink" Target="http://hudoc.echr.coe.int/eng?i=001-23610" TargetMode="External"/><Relationship Id="rId1938" Type="http://schemas.openxmlformats.org/officeDocument/2006/relationships/hyperlink" Target="http://hudoc.echr.coe.int/eng?i=001-87836" TargetMode="External"/><Relationship Id="rId281" Type="http://schemas.openxmlformats.org/officeDocument/2006/relationships/hyperlink" Target="http://hudoc.echr.coe.int/eng?i=001-97575" TargetMode="External"/><Relationship Id="rId141" Type="http://schemas.openxmlformats.org/officeDocument/2006/relationships/hyperlink" Target="http://hudoc.echr.coe.int/eng?i=001-115377" TargetMode="External"/><Relationship Id="rId379" Type="http://schemas.openxmlformats.org/officeDocument/2006/relationships/hyperlink" Target="http://hudoc.echr.coe.int/eng?i=001-207622" TargetMode="External"/><Relationship Id="rId586" Type="http://schemas.openxmlformats.org/officeDocument/2006/relationships/hyperlink" Target="http://hudoc.echr.coe.int/eng?i=001-75463" TargetMode="External"/><Relationship Id="rId793" Type="http://schemas.openxmlformats.org/officeDocument/2006/relationships/hyperlink" Target="http://hudoc.echr.coe.int/eng?i=001-154210" TargetMode="External"/><Relationship Id="rId7" Type="http://schemas.openxmlformats.org/officeDocument/2006/relationships/endnotes" Target="endnotes.xml"/><Relationship Id="rId239" Type="http://schemas.openxmlformats.org/officeDocument/2006/relationships/hyperlink" Target="http://hudoc.echr.coe.int/eng?i=001-194058" TargetMode="External"/><Relationship Id="rId446" Type="http://schemas.openxmlformats.org/officeDocument/2006/relationships/hyperlink" Target="http://hudoc.echr.coe.int/eng?i=001-194307" TargetMode="External"/><Relationship Id="rId653" Type="http://schemas.openxmlformats.org/officeDocument/2006/relationships/hyperlink" Target="http://hudoc.echr.coe.int/eng?i=001-167809" TargetMode="External"/><Relationship Id="rId1076" Type="http://schemas.openxmlformats.org/officeDocument/2006/relationships/hyperlink" Target="http://hudoc.echr.coe.int/eng?i=001-194065" TargetMode="External"/><Relationship Id="rId1283" Type="http://schemas.openxmlformats.org/officeDocument/2006/relationships/hyperlink" Target="http://hudoc.echr.coe.int/eng?i=001-168066" TargetMode="External"/><Relationship Id="rId1490" Type="http://schemas.openxmlformats.org/officeDocument/2006/relationships/hyperlink" Target="http://hudoc.echr.coe.int/eng?i=001-4627" TargetMode="External"/><Relationship Id="rId306" Type="http://schemas.openxmlformats.org/officeDocument/2006/relationships/hyperlink" Target="http://hudoc.echr.coe.int/eng?i=001-102332" TargetMode="External"/><Relationship Id="rId860" Type="http://schemas.openxmlformats.org/officeDocument/2006/relationships/hyperlink" Target="http://hudoc.echr.coe.int/eng?i=001-111634" TargetMode="External"/><Relationship Id="rId958" Type="http://schemas.openxmlformats.org/officeDocument/2006/relationships/hyperlink" Target="http://hudoc.echr.coe.int/eng?i=001-177711" TargetMode="External"/><Relationship Id="rId1143" Type="http://schemas.openxmlformats.org/officeDocument/2006/relationships/hyperlink" Target="http://hudoc.echr.coe.int/eng?i=001-103625" TargetMode="External"/><Relationship Id="rId1588" Type="http://schemas.openxmlformats.org/officeDocument/2006/relationships/hyperlink" Target="http://hudoc.echr.coe.int/eng?i=001-104525" TargetMode="External"/><Relationship Id="rId1795" Type="http://schemas.openxmlformats.org/officeDocument/2006/relationships/hyperlink" Target="http://hudoc.echr.coe.int/eng?i=001-184520" TargetMode="External"/><Relationship Id="rId87" Type="http://schemas.openxmlformats.org/officeDocument/2006/relationships/hyperlink" Target="http://hudoc.echr.coe.int/eng?i=001-201742" TargetMode="External"/><Relationship Id="rId513" Type="http://schemas.openxmlformats.org/officeDocument/2006/relationships/hyperlink" Target="http://hudoc.echr.coe.int/eng?i=001-91720" TargetMode="External"/><Relationship Id="rId720" Type="http://schemas.openxmlformats.org/officeDocument/2006/relationships/hyperlink" Target="http://hudoc.echr.coe.int/eng?i=001-59454" TargetMode="External"/><Relationship Id="rId818" Type="http://schemas.openxmlformats.org/officeDocument/2006/relationships/hyperlink" Target="http://hudoc.echr.coe.int/eng?i=001-92351" TargetMode="External"/><Relationship Id="rId1350" Type="http://schemas.openxmlformats.org/officeDocument/2006/relationships/hyperlink" Target="http://hudoc.echr.coe.int/eng?i=001-87446" TargetMode="External"/><Relationship Id="rId1448" Type="http://schemas.openxmlformats.org/officeDocument/2006/relationships/hyperlink" Target="http://hudoc.echr.coe.int/eng?i=001-179420" TargetMode="External"/><Relationship Id="rId1655" Type="http://schemas.openxmlformats.org/officeDocument/2006/relationships/hyperlink" Target="http://hudoc.echr.coe.int/eng?i=001-97493" TargetMode="External"/><Relationship Id="rId1003" Type="http://schemas.openxmlformats.org/officeDocument/2006/relationships/hyperlink" Target="http://hudoc.echr.coe.int/eng?i=001-168082" TargetMode="External"/><Relationship Id="rId1210" Type="http://schemas.openxmlformats.org/officeDocument/2006/relationships/hyperlink" Target="http://hudoc.echr.coe.int/eng?i=001-167125" TargetMode="External"/><Relationship Id="rId1308" Type="http://schemas.openxmlformats.org/officeDocument/2006/relationships/hyperlink" Target="http://hudoc.echr.coe.int/eng?i=001-176769" TargetMode="External"/><Relationship Id="rId1862" Type="http://schemas.openxmlformats.org/officeDocument/2006/relationships/hyperlink" Target="https://hudoc.echr.coe.int/eng" TargetMode="External"/><Relationship Id="rId1515" Type="http://schemas.openxmlformats.org/officeDocument/2006/relationships/hyperlink" Target="http://hudoc.echr.coe.int/eng?i=001-23114" TargetMode="External"/><Relationship Id="rId1722" Type="http://schemas.openxmlformats.org/officeDocument/2006/relationships/hyperlink" Target="http://hudoc.echr.coe.int/eng?i=001-183205" TargetMode="External"/><Relationship Id="rId14" Type="http://schemas.openxmlformats.org/officeDocument/2006/relationships/hyperlink" Target="http://hudoc.echr.coe.int/eng?i=001-165032" TargetMode="External"/><Relationship Id="rId163" Type="http://schemas.openxmlformats.org/officeDocument/2006/relationships/hyperlink" Target="http://hudoc.echr.coe.int/eng?i=001-93436" TargetMode="External"/><Relationship Id="rId370" Type="http://schemas.openxmlformats.org/officeDocument/2006/relationships/hyperlink" Target="http://hudoc.echr.coe.int/eng?i=001-195531" TargetMode="External"/><Relationship Id="rId230" Type="http://schemas.openxmlformats.org/officeDocument/2006/relationships/hyperlink" Target="http://hudoc.echr.coe.int/eng?i=001-145577" TargetMode="External"/><Relationship Id="rId468" Type="http://schemas.openxmlformats.org/officeDocument/2006/relationships/hyperlink" Target="http://hudoc.echr.coe.int/eng?i=001-159542" TargetMode="External"/><Relationship Id="rId675" Type="http://schemas.openxmlformats.org/officeDocument/2006/relationships/hyperlink" Target="http://hudoc.echr.coe.int/eng?i=001-139320" TargetMode="External"/><Relationship Id="rId882" Type="http://schemas.openxmlformats.org/officeDocument/2006/relationships/hyperlink" Target="http://hudoc.echr.coe.int/eng?i=001-200435" TargetMode="External"/><Relationship Id="rId1098" Type="http://schemas.openxmlformats.org/officeDocument/2006/relationships/hyperlink" Target="http://hudoc.echr.coe.int/eng?i=001-58102" TargetMode="External"/><Relationship Id="rId328" Type="http://schemas.openxmlformats.org/officeDocument/2006/relationships/hyperlink" Target="http://hudoc.echr.coe.int/eng?i=001-142199" TargetMode="External"/><Relationship Id="rId535" Type="http://schemas.openxmlformats.org/officeDocument/2006/relationships/hyperlink" Target="http://hudoc.echr.coe.int/sites/eng?i=001-45086" TargetMode="External"/><Relationship Id="rId742" Type="http://schemas.openxmlformats.org/officeDocument/2006/relationships/hyperlink" Target="http://hudoc.echr.coe.int/eng?i=001-114082" TargetMode="External"/><Relationship Id="rId1165" Type="http://schemas.openxmlformats.org/officeDocument/2006/relationships/hyperlink" Target="http://hudoc.echr.coe.int/eng?i=001-91461" TargetMode="External"/><Relationship Id="rId1372" Type="http://schemas.openxmlformats.org/officeDocument/2006/relationships/hyperlink" Target="http://hudoc.echr.coe.int/eng?i=001-207477" TargetMode="External"/><Relationship Id="rId602" Type="http://schemas.openxmlformats.org/officeDocument/2006/relationships/hyperlink" Target="https://hudoc.echr.coe.int/eng" TargetMode="External"/><Relationship Id="rId1025" Type="http://schemas.openxmlformats.org/officeDocument/2006/relationships/hyperlink" Target="http://hudoc.echr.coe.int/eng?i=001-170354" TargetMode="External"/><Relationship Id="rId1232" Type="http://schemas.openxmlformats.org/officeDocument/2006/relationships/hyperlink" Target="http://hudoc.echr.coe.int/eng?i=001-82877" TargetMode="External"/><Relationship Id="rId1677" Type="http://schemas.openxmlformats.org/officeDocument/2006/relationships/hyperlink" Target="http://hudoc.echr.coe.int/eng?i=001-201204" TargetMode="External"/><Relationship Id="rId1884" Type="http://schemas.openxmlformats.org/officeDocument/2006/relationships/hyperlink" Target="http://hudoc.echr.coe.int/eng?i=001-142638" TargetMode="External"/><Relationship Id="rId907" Type="http://schemas.openxmlformats.org/officeDocument/2006/relationships/hyperlink" Target="http://www.echr.coe.int/Documents/Guide_Art_6_criminal_ENG.pdf" TargetMode="External"/><Relationship Id="rId1537" Type="http://schemas.openxmlformats.org/officeDocument/2006/relationships/hyperlink" Target="https://hudoc.echr.coe.int/eng" TargetMode="External"/><Relationship Id="rId1744" Type="http://schemas.openxmlformats.org/officeDocument/2006/relationships/hyperlink" Target="http://hudoc.echr.coe.int/eng?i=001-181591" TargetMode="External"/><Relationship Id="rId1951" Type="http://schemas.openxmlformats.org/officeDocument/2006/relationships/hyperlink" Target="http://hudoc.echr.coe.int/eng?i=001-74523" TargetMode="External"/><Relationship Id="rId36" Type="http://schemas.openxmlformats.org/officeDocument/2006/relationships/hyperlink" Target="http://hudoc.echr.coe.int/eng?i=001-98220" TargetMode="External"/><Relationship Id="rId1604" Type="http://schemas.openxmlformats.org/officeDocument/2006/relationships/hyperlink" Target="http://hudoc.echr.coe.int/eng?i=001-178753" TargetMode="External"/><Relationship Id="rId185" Type="http://schemas.openxmlformats.org/officeDocument/2006/relationships/hyperlink" Target="http://hudoc.echr.coe.int/eng?i=001-93523" TargetMode="External"/><Relationship Id="rId1811" Type="http://schemas.openxmlformats.org/officeDocument/2006/relationships/hyperlink" Target="http://hudoc.echr.coe.int/eng?i=001-91222" TargetMode="External"/><Relationship Id="rId1909" Type="http://schemas.openxmlformats.org/officeDocument/2006/relationships/hyperlink" Target="http://hudoc.echr.coe.int/sites/eng?i=001-114473" TargetMode="External"/><Relationship Id="rId392" Type="http://schemas.openxmlformats.org/officeDocument/2006/relationships/hyperlink" Target="http://hudoc.echr.coe.int/eng?i=001-75689" TargetMode="External"/><Relationship Id="rId697" Type="http://schemas.openxmlformats.org/officeDocument/2006/relationships/hyperlink" Target="http://hudoc.echr.coe.int/eng?i=001-81846" TargetMode="External"/><Relationship Id="rId252" Type="http://schemas.openxmlformats.org/officeDocument/2006/relationships/hyperlink" Target="http://hudoc.echr.coe.int/eng?i=001-99898" TargetMode="External"/><Relationship Id="rId1187" Type="http://schemas.openxmlformats.org/officeDocument/2006/relationships/hyperlink" Target="http://hudoc.echr.coe.int/eng?i=001-90671" TargetMode="External"/><Relationship Id="rId112" Type="http://schemas.openxmlformats.org/officeDocument/2006/relationships/hyperlink" Target="http://hudoc.echr.coe.int/eng?i=001-111989" TargetMode="External"/><Relationship Id="rId557" Type="http://schemas.openxmlformats.org/officeDocument/2006/relationships/hyperlink" Target="http://hudoc.echr.coe.int/eng?i=001-146775" TargetMode="External"/><Relationship Id="rId764" Type="http://schemas.openxmlformats.org/officeDocument/2006/relationships/hyperlink" Target="http://hudoc.echr.coe.int/eng?i=001-97979" TargetMode="External"/><Relationship Id="rId971" Type="http://schemas.openxmlformats.org/officeDocument/2006/relationships/hyperlink" Target="https://hudoc.echr.coe.int/eng" TargetMode="External"/><Relationship Id="rId1394" Type="http://schemas.openxmlformats.org/officeDocument/2006/relationships/hyperlink" Target="http://hudoc.echr.coe.int/eng?i=001-171106" TargetMode="External"/><Relationship Id="rId1699" Type="http://schemas.openxmlformats.org/officeDocument/2006/relationships/hyperlink" Target="http://hudoc.echr.coe.int/eng?i=001-5908" TargetMode="External"/><Relationship Id="rId417" Type="http://schemas.openxmlformats.org/officeDocument/2006/relationships/hyperlink" Target="http://hudoc.echr.coe.int/eng?i=001-98349" TargetMode="External"/><Relationship Id="rId624" Type="http://schemas.openxmlformats.org/officeDocument/2006/relationships/hyperlink" Target="http://hudoc.echr.coe.int/eng?i=001-171942" TargetMode="External"/><Relationship Id="rId831" Type="http://schemas.openxmlformats.org/officeDocument/2006/relationships/hyperlink" Target="http://hudoc.echr.coe.int/eng?i=001-115714" TargetMode="External"/><Relationship Id="rId1047" Type="http://schemas.openxmlformats.org/officeDocument/2006/relationships/hyperlink" Target="http://hudoc.echr.coe.int/eng?i=001-105441" TargetMode="External"/><Relationship Id="rId1254" Type="http://schemas.openxmlformats.org/officeDocument/2006/relationships/hyperlink" Target="http://hudoc.echr.coe.int/eng?i=001-57606" TargetMode="External"/><Relationship Id="rId1461" Type="http://schemas.openxmlformats.org/officeDocument/2006/relationships/hyperlink" Target="http://hudoc.echr.coe.int/eng?i=001-203762" TargetMode="External"/><Relationship Id="rId929" Type="http://schemas.openxmlformats.org/officeDocument/2006/relationships/hyperlink" Target="https://hudoc.echr.coe.int/eng" TargetMode="External"/><Relationship Id="rId1114" Type="http://schemas.openxmlformats.org/officeDocument/2006/relationships/hyperlink" Target="http://hudoc.echr.coe.int/eng?i=001-22367" TargetMode="External"/><Relationship Id="rId1321" Type="http://schemas.openxmlformats.org/officeDocument/2006/relationships/hyperlink" Target="http://hudoc.echr.coe.int/eng?i=001-108590" TargetMode="External"/><Relationship Id="rId1559" Type="http://schemas.openxmlformats.org/officeDocument/2006/relationships/hyperlink" Target="http://hudoc.echr.coe.int/eng?i=001-202468" TargetMode="External"/><Relationship Id="rId1766" Type="http://schemas.openxmlformats.org/officeDocument/2006/relationships/hyperlink" Target="http://hudoc.echr.coe.int/eng?i=001-194445" TargetMode="External"/><Relationship Id="rId1973" Type="http://schemas.openxmlformats.org/officeDocument/2006/relationships/hyperlink" Target="https://hudoc.echr.coe.int/eng" TargetMode="External"/><Relationship Id="rId58" Type="http://schemas.openxmlformats.org/officeDocument/2006/relationships/hyperlink" Target="http://hudoc.echr.coe.int/eng?i=001-61731" TargetMode="External"/><Relationship Id="rId1419" Type="http://schemas.openxmlformats.org/officeDocument/2006/relationships/hyperlink" Target="http://hudoc.echr.coe.int/eng?i=001-198760" TargetMode="External"/><Relationship Id="rId1626" Type="http://schemas.openxmlformats.org/officeDocument/2006/relationships/hyperlink" Target="http://hudoc.echr.coe.int/eng?i=001-92372" TargetMode="External"/><Relationship Id="rId1833" Type="http://schemas.openxmlformats.org/officeDocument/2006/relationships/hyperlink" Target="http://hudoc.echr.coe.int/eng?i=001-193088" TargetMode="External"/><Relationship Id="rId1900" Type="http://schemas.openxmlformats.org/officeDocument/2006/relationships/hyperlink" Target="http://hudoc.echr.coe.int/sites/eng?i=001-45086" TargetMode="External"/><Relationship Id="rId274" Type="http://schemas.openxmlformats.org/officeDocument/2006/relationships/hyperlink" Target="http://hudoc.echr.coe.int/eng?i=001-97493" TargetMode="External"/><Relationship Id="rId481" Type="http://schemas.openxmlformats.org/officeDocument/2006/relationships/hyperlink" Target="http://hudoc.echr.coe.int/eng?i=001-147375" TargetMode="External"/><Relationship Id="rId134" Type="http://schemas.openxmlformats.org/officeDocument/2006/relationships/hyperlink" Target="http://hudoc.echr.coe.int/eng?i=001-180276" TargetMode="External"/><Relationship Id="rId579" Type="http://schemas.openxmlformats.org/officeDocument/2006/relationships/hyperlink" Target="http://hudoc.echr.coe.int/eng?i=001-162688" TargetMode="External"/><Relationship Id="rId786" Type="http://schemas.openxmlformats.org/officeDocument/2006/relationships/hyperlink" Target="http://hudoc.echr.coe.int/eng?i=001-83109" TargetMode="External"/><Relationship Id="rId993" Type="http://schemas.openxmlformats.org/officeDocument/2006/relationships/hyperlink" Target="http://hudoc.echr.coe.int/eng?i=001-107145" TargetMode="External"/><Relationship Id="rId341" Type="http://schemas.openxmlformats.org/officeDocument/2006/relationships/hyperlink" Target="https://hudoc.echr.coe.int/eng" TargetMode="External"/><Relationship Id="rId439" Type="http://schemas.openxmlformats.org/officeDocument/2006/relationships/hyperlink" Target="http://hudoc.echr.coe.int/eng?i=001-161822" TargetMode="External"/><Relationship Id="rId646" Type="http://schemas.openxmlformats.org/officeDocument/2006/relationships/hyperlink" Target="http://hudoc.echr.coe.int/eng?i=001-139320" TargetMode="External"/><Relationship Id="rId1069" Type="http://schemas.openxmlformats.org/officeDocument/2006/relationships/hyperlink" Target="http://hudoc.echr.coe.int/eng?i=001-97084" TargetMode="External"/><Relationship Id="rId1276" Type="http://schemas.openxmlformats.org/officeDocument/2006/relationships/hyperlink" Target="http://hudoc.echr.coe.int/eng?i=001-202123" TargetMode="External"/><Relationship Id="rId1483" Type="http://schemas.openxmlformats.org/officeDocument/2006/relationships/hyperlink" Target="http://hudoc.echr.coe.int/eng?i=001-89348" TargetMode="External"/><Relationship Id="rId201" Type="http://schemas.openxmlformats.org/officeDocument/2006/relationships/hyperlink" Target="http://hudoc.echr.coe.int/eng?i=001-114492" TargetMode="External"/><Relationship Id="rId506" Type="http://schemas.openxmlformats.org/officeDocument/2006/relationships/hyperlink" Target="http://hudoc.echr.coe.int/eng?i=001-140235" TargetMode="External"/><Relationship Id="rId853" Type="http://schemas.openxmlformats.org/officeDocument/2006/relationships/hyperlink" Target="http://hudoc.echr.coe.int/eng?i=001-110023" TargetMode="External"/><Relationship Id="rId1136" Type="http://schemas.openxmlformats.org/officeDocument/2006/relationships/hyperlink" Target="http://hudoc.echr.coe.int/eng?i=001-188649" TargetMode="External"/><Relationship Id="rId1690" Type="http://schemas.openxmlformats.org/officeDocument/2006/relationships/hyperlink" Target="http://hudoc.echr.coe.int/eng?i=001-206273" TargetMode="External"/><Relationship Id="rId1788" Type="http://schemas.openxmlformats.org/officeDocument/2006/relationships/hyperlink" Target="http://hudoc.echr.coe.int/eng?i=001-155662" TargetMode="External"/><Relationship Id="rId713" Type="http://schemas.openxmlformats.org/officeDocument/2006/relationships/hyperlink" Target="http://hudoc.echr.coe.int/eng?i=001-61886" TargetMode="External"/><Relationship Id="rId920" Type="http://schemas.openxmlformats.org/officeDocument/2006/relationships/hyperlink" Target="http://hudoc.echr.coe.int/eng?i=001-97649" TargetMode="External"/><Relationship Id="rId1343" Type="http://schemas.openxmlformats.org/officeDocument/2006/relationships/hyperlink" Target="http://hudoc.echr.coe.int/eng?i=001-103948" TargetMode="External"/><Relationship Id="rId1550" Type="http://schemas.openxmlformats.org/officeDocument/2006/relationships/hyperlink" Target="http://hudoc.echr.coe.int/eng?i=001-104913" TargetMode="External"/><Relationship Id="rId1648" Type="http://schemas.openxmlformats.org/officeDocument/2006/relationships/hyperlink" Target="http://hudoc.echr.coe.int/eng?i=001-202765" TargetMode="External"/><Relationship Id="rId1203" Type="http://schemas.openxmlformats.org/officeDocument/2006/relationships/hyperlink" Target="http://hudoc.echr.coe.int/eng?i=001-104524" TargetMode="External"/><Relationship Id="rId1410" Type="http://schemas.openxmlformats.org/officeDocument/2006/relationships/hyperlink" Target="http://hudoc.echr.coe.int/eng?i=001-75882" TargetMode="External"/><Relationship Id="rId1508" Type="http://schemas.openxmlformats.org/officeDocument/2006/relationships/hyperlink" Target="http://hudoc.echr.coe.int/eng?i=001-75830" TargetMode="External"/><Relationship Id="rId1855" Type="http://schemas.openxmlformats.org/officeDocument/2006/relationships/hyperlink" Target="http://hudoc.echr.coe.int/eng?i=001-104720" TargetMode="External"/><Relationship Id="rId1715" Type="http://schemas.openxmlformats.org/officeDocument/2006/relationships/hyperlink" Target="http://hudoc.echr.coe.int/eng?i=001-145571" TargetMode="External"/><Relationship Id="rId1922" Type="http://schemas.openxmlformats.org/officeDocument/2006/relationships/hyperlink" Target="http://hudoc.echr.coe.int/sites/eng?i=001-112481" TargetMode="External"/><Relationship Id="rId296" Type="http://schemas.openxmlformats.org/officeDocument/2006/relationships/hyperlink" Target="http://hudoc.echr.coe.int/eng?i=001-57506" TargetMode="External"/><Relationship Id="rId156" Type="http://schemas.openxmlformats.org/officeDocument/2006/relationships/hyperlink" Target="http://hudoc.echr.coe.int/eng?i=001-93258" TargetMode="External"/><Relationship Id="rId363" Type="http://schemas.openxmlformats.org/officeDocument/2006/relationships/hyperlink" Target="http://hudoc.echr.coe.int/eng?i=001-22963" TargetMode="External"/><Relationship Id="rId570" Type="http://schemas.openxmlformats.org/officeDocument/2006/relationships/hyperlink" Target="http://hudoc.echr.coe.int/eng?i=001-198717" TargetMode="External"/><Relationship Id="rId223" Type="http://schemas.openxmlformats.org/officeDocument/2006/relationships/hyperlink" Target="http://hudoc.echr.coe.int/eng?i=001-169047" TargetMode="External"/><Relationship Id="rId430" Type="http://schemas.openxmlformats.org/officeDocument/2006/relationships/hyperlink" Target="http://hudoc.echr.coe.int/eng?i=001-192926" TargetMode="External"/><Relationship Id="rId668" Type="http://schemas.openxmlformats.org/officeDocument/2006/relationships/hyperlink" Target="http://hudoc.echr.coe.int/eng?i=001-94026" TargetMode="External"/><Relationship Id="rId875" Type="http://schemas.openxmlformats.org/officeDocument/2006/relationships/hyperlink" Target="http://hudoc.echr.coe.int/eng?i=001-92142" TargetMode="External"/><Relationship Id="rId1060" Type="http://schemas.openxmlformats.org/officeDocument/2006/relationships/hyperlink" Target="http://hudoc.echr.coe.int/eng?i=001-70282" TargetMode="External"/><Relationship Id="rId1298" Type="http://schemas.openxmlformats.org/officeDocument/2006/relationships/hyperlink" Target="http://hudoc.echr.coe.int/eng?i=001-84088" TargetMode="External"/><Relationship Id="rId528" Type="http://schemas.openxmlformats.org/officeDocument/2006/relationships/hyperlink" Target="http://hudoc.echr.coe.int/eng?i=001-145466" TargetMode="External"/><Relationship Id="rId735" Type="http://schemas.openxmlformats.org/officeDocument/2006/relationships/hyperlink" Target="http://hudoc.echr.coe.int/eng?i=001-105612" TargetMode="External"/><Relationship Id="rId942" Type="http://schemas.openxmlformats.org/officeDocument/2006/relationships/hyperlink" Target="http://hudoc.echr.coe.int/eng?i=001-47809" TargetMode="External"/><Relationship Id="rId1158" Type="http://schemas.openxmlformats.org/officeDocument/2006/relationships/hyperlink" Target="http://hudoc.echr.coe.int/eng?i=001-94770" TargetMode="External"/><Relationship Id="rId1365" Type="http://schemas.openxmlformats.org/officeDocument/2006/relationships/hyperlink" Target="http://hudoc.echr.coe.int/eng?i=001-66953" TargetMode="External"/><Relationship Id="rId1572" Type="http://schemas.openxmlformats.org/officeDocument/2006/relationships/hyperlink" Target="http://hudoc.echr.coe.int/eng?i=001-68183" TargetMode="External"/><Relationship Id="rId1018" Type="http://schemas.openxmlformats.org/officeDocument/2006/relationships/hyperlink" Target="http://hudoc.echr.coe.int/eng?i=001-120941" TargetMode="External"/><Relationship Id="rId1225" Type="http://schemas.openxmlformats.org/officeDocument/2006/relationships/hyperlink" Target="http://hudoc.echr.coe.int/eng?i=001-3072" TargetMode="External"/><Relationship Id="rId1432" Type="http://schemas.openxmlformats.org/officeDocument/2006/relationships/hyperlink" Target="http://hudoc.echr.coe.int/eng?i=001-200446" TargetMode="External"/><Relationship Id="rId1877" Type="http://schemas.openxmlformats.org/officeDocument/2006/relationships/hyperlink" Target="http://hudoc.echr.coe.int/eng?i=001-98428" TargetMode="External"/><Relationship Id="rId71" Type="http://schemas.openxmlformats.org/officeDocument/2006/relationships/hyperlink" Target="https://hudoc.echr.coe.int/eng?i=001-213867" TargetMode="External"/><Relationship Id="rId802" Type="http://schemas.openxmlformats.org/officeDocument/2006/relationships/hyperlink" Target="http://hudoc.echr.coe.int/eng?i=001-58912" TargetMode="External"/><Relationship Id="rId1737" Type="http://schemas.openxmlformats.org/officeDocument/2006/relationships/hyperlink" Target="http://hudoc.echr.coe.int/eng?i=001-58056" TargetMode="External"/><Relationship Id="rId1944" Type="http://schemas.openxmlformats.org/officeDocument/2006/relationships/hyperlink" Target="http://hudoc.echr.coe.int/eng?i=001-58912" TargetMode="External"/><Relationship Id="rId29" Type="http://schemas.openxmlformats.org/officeDocument/2006/relationships/hyperlink" Target="http://hudoc.echr.coe.int/eng?i=001-57920" TargetMode="External"/><Relationship Id="rId178" Type="http://schemas.openxmlformats.org/officeDocument/2006/relationships/hyperlink" Target="http://hudoc.echr.coe.int/eng?i=001-58810" TargetMode="External"/><Relationship Id="rId1804" Type="http://schemas.openxmlformats.org/officeDocument/2006/relationships/hyperlink" Target="http://hudoc.echr.coe.int/eng?i=001-72629" TargetMode="External"/><Relationship Id="rId385" Type="http://schemas.openxmlformats.org/officeDocument/2006/relationships/hyperlink" Target="http://hudoc.echr.coe.int/eng?i=001-166956" TargetMode="External"/><Relationship Id="rId592" Type="http://schemas.openxmlformats.org/officeDocument/2006/relationships/hyperlink" Target="https://hudoc.echr.coe.int/eng" TargetMode="External"/><Relationship Id="rId245" Type="http://schemas.openxmlformats.org/officeDocument/2006/relationships/hyperlink" Target="http://hudoc.echr.coe.int/eng?i=001-202716" TargetMode="External"/><Relationship Id="rId452" Type="http://schemas.openxmlformats.org/officeDocument/2006/relationships/hyperlink" Target="http://hudoc.echr.coe.int/eng?i=001-200446" TargetMode="External"/><Relationship Id="rId897" Type="http://schemas.openxmlformats.org/officeDocument/2006/relationships/hyperlink" Target="http://hudoc.echr.coe.int/eng?i=001-57434" TargetMode="External"/><Relationship Id="rId1082" Type="http://schemas.openxmlformats.org/officeDocument/2006/relationships/hyperlink" Target="http://hudoc.echr.coe.int/eng?i=001-60522" TargetMode="External"/><Relationship Id="rId105" Type="http://schemas.openxmlformats.org/officeDocument/2006/relationships/hyperlink" Target="http://hudoc.echr.coe.int/eng?i=001-95031" TargetMode="External"/><Relationship Id="rId312" Type="http://schemas.openxmlformats.org/officeDocument/2006/relationships/hyperlink" Target="http://hudoc.echr.coe.int/eng?i=001-22806" TargetMode="External"/><Relationship Id="rId757" Type="http://schemas.openxmlformats.org/officeDocument/2006/relationships/hyperlink" Target="http://hudoc.echr.coe.int/eng?i=001-145782" TargetMode="External"/><Relationship Id="rId964" Type="http://schemas.openxmlformats.org/officeDocument/2006/relationships/hyperlink" Target="http://hudoc.echr.coe.int/eng?i=001-105441" TargetMode="External"/><Relationship Id="rId1387" Type="http://schemas.openxmlformats.org/officeDocument/2006/relationships/hyperlink" Target="http://hudoc.echr.coe.int/eng?i=001-106519" TargetMode="External"/><Relationship Id="rId1594" Type="http://schemas.openxmlformats.org/officeDocument/2006/relationships/hyperlink" Target="http://hudoc.echr.coe.int/eng?i=001-74412" TargetMode="External"/><Relationship Id="rId93" Type="http://schemas.openxmlformats.org/officeDocument/2006/relationships/hyperlink" Target="http://hudoc.echr.coe.int/eng?i=001-176928" TargetMode="External"/><Relationship Id="rId617" Type="http://schemas.openxmlformats.org/officeDocument/2006/relationships/hyperlink" Target="http://hudoc.echr.coe.int/eng?i=001-87621" TargetMode="External"/><Relationship Id="rId824" Type="http://schemas.openxmlformats.org/officeDocument/2006/relationships/hyperlink" Target="http://hudoc.echr.coe.int/eng?i=001-163348" TargetMode="External"/><Relationship Id="rId1247" Type="http://schemas.openxmlformats.org/officeDocument/2006/relationships/hyperlink" Target="http://hudoc.echr.coe.int/eng?i=001-58130" TargetMode="External"/><Relationship Id="rId1454" Type="http://schemas.openxmlformats.org/officeDocument/2006/relationships/hyperlink" Target="http://hudoc.echr.coe.int/eng?i=001-173261" TargetMode="External"/><Relationship Id="rId1661" Type="http://schemas.openxmlformats.org/officeDocument/2006/relationships/hyperlink" Target="http://hudoc.echr.coe.int/eng?i=001-95317" TargetMode="External"/><Relationship Id="rId1899" Type="http://schemas.openxmlformats.org/officeDocument/2006/relationships/hyperlink" Target="http://hudoc.echr.coe.int/eng?i=001-197253" TargetMode="External"/><Relationship Id="rId1107" Type="http://schemas.openxmlformats.org/officeDocument/2006/relationships/hyperlink" Target="http://hudoc.echr.coe.int/eng?i=001-61875" TargetMode="External"/><Relationship Id="rId1314" Type="http://schemas.openxmlformats.org/officeDocument/2006/relationships/hyperlink" Target="http://hudoc.echr.coe.int/eng?i=001-76830" TargetMode="External"/><Relationship Id="rId1521" Type="http://schemas.openxmlformats.org/officeDocument/2006/relationships/hyperlink" Target="http://hudoc.echr.coe.int/eng?i=001-200571" TargetMode="External"/><Relationship Id="rId1759" Type="http://schemas.openxmlformats.org/officeDocument/2006/relationships/hyperlink" Target="http://hudoc.echr.coe.int/eng?i=001-57565" TargetMode="External"/><Relationship Id="rId1966" Type="http://schemas.openxmlformats.org/officeDocument/2006/relationships/hyperlink" Target="http://hudoc.echr.coe.int/eng?i=001-5646" TargetMode="External"/><Relationship Id="rId1619" Type="http://schemas.openxmlformats.org/officeDocument/2006/relationships/hyperlink" Target="http://hudoc.echr.coe.int/eng?i=001-103739" TargetMode="External"/><Relationship Id="rId1826" Type="http://schemas.openxmlformats.org/officeDocument/2006/relationships/hyperlink" Target="http://hudoc.echr.coe.int/eng?i=001-85611" TargetMode="External"/><Relationship Id="rId20" Type="http://schemas.openxmlformats.org/officeDocument/2006/relationships/hyperlink" Target="https://www.coe.int/en/web/conventions/full-list/-/conventions/treaty/213" TargetMode="External"/><Relationship Id="rId267" Type="http://schemas.openxmlformats.org/officeDocument/2006/relationships/hyperlink" Target="http://hudoc.echr.coe.int/eng?i=001-80958" TargetMode="External"/><Relationship Id="rId474" Type="http://schemas.openxmlformats.org/officeDocument/2006/relationships/hyperlink" Target="http://hudoc.echr.coe.int/eng?i=001-72929" TargetMode="External"/><Relationship Id="rId127" Type="http://schemas.openxmlformats.org/officeDocument/2006/relationships/hyperlink" Target="http://hudoc.echr.coe.int/eng?i=001-145577" TargetMode="External"/><Relationship Id="rId681" Type="http://schemas.openxmlformats.org/officeDocument/2006/relationships/hyperlink" Target="http://hudoc.echr.coe.int/eng?i=001-89348" TargetMode="External"/><Relationship Id="rId779" Type="http://schemas.openxmlformats.org/officeDocument/2006/relationships/hyperlink" Target="http://hudoc.echr.coe.int/eng?i=001-161247" TargetMode="External"/><Relationship Id="rId986" Type="http://schemas.openxmlformats.org/officeDocument/2006/relationships/hyperlink" Target="http://hudoc.echr.coe.int/eng?i=001-102755" TargetMode="External"/><Relationship Id="rId334" Type="http://schemas.openxmlformats.org/officeDocument/2006/relationships/hyperlink" Target="http://hudoc.echr.coe.int/eng?i=001-108395" TargetMode="External"/><Relationship Id="rId541" Type="http://schemas.openxmlformats.org/officeDocument/2006/relationships/hyperlink" Target="http://hudoc.echr.coe.int/eng?i=001-99207" TargetMode="External"/><Relationship Id="rId639" Type="http://schemas.openxmlformats.org/officeDocument/2006/relationships/hyperlink" Target="https://hudoc.echr.coe.int/eng" TargetMode="External"/><Relationship Id="rId1171" Type="http://schemas.openxmlformats.org/officeDocument/2006/relationships/hyperlink" Target="http://hudoc.echr.coe.int/eng?i=001-68263" TargetMode="External"/><Relationship Id="rId1269" Type="http://schemas.openxmlformats.org/officeDocument/2006/relationships/hyperlink" Target="http://hudoc.echr.coe.int/eng?i=001-203849" TargetMode="External"/><Relationship Id="rId1476" Type="http://schemas.openxmlformats.org/officeDocument/2006/relationships/hyperlink" Target="https://hudoc.echr.coe.int/eng" TargetMode="External"/><Relationship Id="rId401" Type="http://schemas.openxmlformats.org/officeDocument/2006/relationships/hyperlink" Target="http://hudoc.echr.coe.int/eng?i=001-45118" TargetMode="External"/><Relationship Id="rId846" Type="http://schemas.openxmlformats.org/officeDocument/2006/relationships/hyperlink" Target="http://hudoc.echr.coe.int/eng?i=001-94162" TargetMode="External"/><Relationship Id="rId1031" Type="http://schemas.openxmlformats.org/officeDocument/2006/relationships/hyperlink" Target="http://hudoc.echr.coe.int/eng?i=001-166788" TargetMode="External"/><Relationship Id="rId1129" Type="http://schemas.openxmlformats.org/officeDocument/2006/relationships/hyperlink" Target="http://hudoc.echr.coe.int/eng?i=001-58299" TargetMode="External"/><Relationship Id="rId1683" Type="http://schemas.openxmlformats.org/officeDocument/2006/relationships/hyperlink" Target="http://hudoc.echr.coe.int/eng?i=001-95990" TargetMode="External"/><Relationship Id="rId1890" Type="http://schemas.openxmlformats.org/officeDocument/2006/relationships/hyperlink" Target="http://hudoc.echr.coe.int/eng?i=001-69616" TargetMode="External"/><Relationship Id="rId1988" Type="http://schemas.openxmlformats.org/officeDocument/2006/relationships/footer" Target="footer2.xml"/><Relationship Id="rId706" Type="http://schemas.openxmlformats.org/officeDocument/2006/relationships/hyperlink" Target="http://hudoc.echr.coe.int/eng?i=001-61875" TargetMode="External"/><Relationship Id="rId913" Type="http://schemas.openxmlformats.org/officeDocument/2006/relationships/hyperlink" Target="https://echr.coe.int/Documents/Guide_Art_13_ENG.pdf" TargetMode="External"/><Relationship Id="rId1336" Type="http://schemas.openxmlformats.org/officeDocument/2006/relationships/hyperlink" Target="http://hudoc.echr.coe.int/eng?i=001-102535" TargetMode="External"/><Relationship Id="rId1543" Type="http://schemas.openxmlformats.org/officeDocument/2006/relationships/hyperlink" Target="http://hudoc.echr.coe.int/eng?i=001-110457" TargetMode="External"/><Relationship Id="rId1750" Type="http://schemas.openxmlformats.org/officeDocument/2006/relationships/hyperlink" Target="http://hudoc.echr.coe.int/eng?i=001-96549" TargetMode="External"/><Relationship Id="rId42" Type="http://schemas.openxmlformats.org/officeDocument/2006/relationships/hyperlink" Target="https://hudoc.echr.coe.int/eng" TargetMode="External"/><Relationship Id="rId1403" Type="http://schemas.openxmlformats.org/officeDocument/2006/relationships/hyperlink" Target="http://hudoc.echr.coe.int/eng?i=001-59616" TargetMode="External"/><Relationship Id="rId1610" Type="http://schemas.openxmlformats.org/officeDocument/2006/relationships/hyperlink" Target="http://hudoc.echr.coe.int/eng?i=001-139320" TargetMode="External"/><Relationship Id="rId1848" Type="http://schemas.openxmlformats.org/officeDocument/2006/relationships/hyperlink" Target="http://hudoc.echr.coe.int/eng?i=001-159449" TargetMode="External"/><Relationship Id="rId191" Type="http://schemas.openxmlformats.org/officeDocument/2006/relationships/hyperlink" Target="https://hudoc.echr.coe.int/eng" TargetMode="External"/><Relationship Id="rId1708" Type="http://schemas.openxmlformats.org/officeDocument/2006/relationships/hyperlink" Target="http://hudoc.echr.coe.int/eng?i=001-79590" TargetMode="External"/><Relationship Id="rId1915" Type="http://schemas.openxmlformats.org/officeDocument/2006/relationships/hyperlink" Target="http://hudoc.echr.coe.int/eng?i=001-58842" TargetMode="External"/><Relationship Id="rId289" Type="http://schemas.openxmlformats.org/officeDocument/2006/relationships/hyperlink" Target="http://hudoc.echr.coe.int/eng?i=001-119416" TargetMode="External"/><Relationship Id="rId496" Type="http://schemas.openxmlformats.org/officeDocument/2006/relationships/hyperlink" Target="http://hudoc.echr.coe.int/eng?i=001-145817" TargetMode="External"/><Relationship Id="rId149" Type="http://schemas.openxmlformats.org/officeDocument/2006/relationships/hyperlink" Target="http://hudoc.echr.coe.int/eng?i=001-203849" TargetMode="External"/><Relationship Id="rId356" Type="http://schemas.openxmlformats.org/officeDocument/2006/relationships/hyperlink" Target="http://hudoc.echr.coe.int/eng?i=001-196423" TargetMode="External"/><Relationship Id="rId563" Type="http://schemas.openxmlformats.org/officeDocument/2006/relationships/hyperlink" Target="http://hudoc.echr.coe.int/eng?i=001-108383" TargetMode="External"/><Relationship Id="rId770" Type="http://schemas.openxmlformats.org/officeDocument/2006/relationships/hyperlink" Target="http://hudoc.echr.coe.int/eng?i=001-148367" TargetMode="External"/><Relationship Id="rId1193" Type="http://schemas.openxmlformats.org/officeDocument/2006/relationships/hyperlink" Target="http://hudoc.echr.coe.int/eng?i=001-167176" TargetMode="External"/><Relationship Id="rId216" Type="http://schemas.openxmlformats.org/officeDocument/2006/relationships/hyperlink" Target="http://hudoc.echr.coe.int/eng?i=001-187187" TargetMode="External"/><Relationship Id="rId423" Type="http://schemas.openxmlformats.org/officeDocument/2006/relationships/hyperlink" Target="http://hudoc.echr.coe.int/eng?i=001-71022" TargetMode="External"/><Relationship Id="rId868" Type="http://schemas.openxmlformats.org/officeDocument/2006/relationships/hyperlink" Target="http://hudoc.echr.coe.int/eng?i=001-154391" TargetMode="External"/><Relationship Id="rId1053" Type="http://schemas.openxmlformats.org/officeDocument/2006/relationships/hyperlink" Target="http://hudoc.echr.coe.int/eng?i=001-58232" TargetMode="External"/><Relationship Id="rId1260" Type="http://schemas.openxmlformats.org/officeDocument/2006/relationships/hyperlink" Target="http://hudoc.echr.coe.int/eng?i=001-186216" TargetMode="External"/><Relationship Id="rId1498" Type="http://schemas.openxmlformats.org/officeDocument/2006/relationships/hyperlink" Target="http://hudoc.echr.coe.int/eng?i=001-89924" TargetMode="External"/><Relationship Id="rId630" Type="http://schemas.openxmlformats.org/officeDocument/2006/relationships/hyperlink" Target="http://hudoc.echr.coe.int/eng?i=001-180195" TargetMode="External"/><Relationship Id="rId728" Type="http://schemas.openxmlformats.org/officeDocument/2006/relationships/hyperlink" Target="http://hudoc.echr.coe.int/eng?i=001-207622" TargetMode="External"/><Relationship Id="rId935" Type="http://schemas.openxmlformats.org/officeDocument/2006/relationships/hyperlink" Target="http://hudoc.echr.coe.int/eng?i=001-58907" TargetMode="External"/><Relationship Id="rId1358" Type="http://schemas.openxmlformats.org/officeDocument/2006/relationships/hyperlink" Target="http://hudoc.echr.coe.int/eng?i=001-107043" TargetMode="External"/><Relationship Id="rId1565" Type="http://schemas.openxmlformats.org/officeDocument/2006/relationships/hyperlink" Target="http://hudoc.echr.coe.int/eng?i=001-142196" TargetMode="External"/><Relationship Id="rId1772" Type="http://schemas.openxmlformats.org/officeDocument/2006/relationships/hyperlink" Target="http://hudoc.echr.coe.int/eng?i=001-111957" TargetMode="External"/><Relationship Id="rId64" Type="http://schemas.openxmlformats.org/officeDocument/2006/relationships/hyperlink" Target="http://hudoc.echr.coe.int/eng?i=001-206079" TargetMode="External"/><Relationship Id="rId1120" Type="http://schemas.openxmlformats.org/officeDocument/2006/relationships/hyperlink" Target="http://hudoc.echr.coe.int/eng?i=001-163348" TargetMode="External"/><Relationship Id="rId1218" Type="http://schemas.openxmlformats.org/officeDocument/2006/relationships/hyperlink" Target="http://hudoc.echr.coe.int/eng?i=001-191649" TargetMode="External"/><Relationship Id="rId1425" Type="http://schemas.openxmlformats.org/officeDocument/2006/relationships/hyperlink" Target="http://hudoc.echr.coe.int/eng?i=001-57506" TargetMode="External"/><Relationship Id="rId1632" Type="http://schemas.openxmlformats.org/officeDocument/2006/relationships/hyperlink" Target="http://hudoc.echr.coe.int/eng?i=001-5648" TargetMode="External"/><Relationship Id="rId1937" Type="http://schemas.openxmlformats.org/officeDocument/2006/relationships/hyperlink" Target="http://hudoc.echr.coe.int/sites/eng?i=001-114277" TargetMode="External"/><Relationship Id="rId280" Type="http://schemas.openxmlformats.org/officeDocument/2006/relationships/hyperlink" Target="http://hudoc.echr.coe.int/eng?i=001-99907" TargetMode="External"/><Relationship Id="rId140" Type="http://schemas.openxmlformats.org/officeDocument/2006/relationships/hyperlink" Target="http://hudoc.echr.coe.int/eng?i=001-98428" TargetMode="External"/><Relationship Id="rId378" Type="http://schemas.openxmlformats.org/officeDocument/2006/relationships/hyperlink" Target="http://hudoc.echr.coe.int/eng?i=001-145546" TargetMode="External"/><Relationship Id="rId585" Type="http://schemas.openxmlformats.org/officeDocument/2006/relationships/hyperlink" Target="http://hudoc.echr.coe.int/eng?i=001-23859" TargetMode="External"/><Relationship Id="rId792" Type="http://schemas.openxmlformats.org/officeDocument/2006/relationships/hyperlink" Target="http://hudoc.echr.coe.int/eng?i=001-90864" TargetMode="External"/><Relationship Id="rId6" Type="http://schemas.openxmlformats.org/officeDocument/2006/relationships/footnotes" Target="footnotes.xml"/><Relationship Id="rId238" Type="http://schemas.openxmlformats.org/officeDocument/2006/relationships/hyperlink" Target="http://hudoc.echr.coe.int/eng?i=001-175359" TargetMode="External"/><Relationship Id="rId445" Type="http://schemas.openxmlformats.org/officeDocument/2006/relationships/hyperlink" Target="http://hudoc.echr.coe.int/eng?i=001-140944" TargetMode="External"/><Relationship Id="rId652" Type="http://schemas.openxmlformats.org/officeDocument/2006/relationships/hyperlink" Target="http://hudoc.echr.coe.int/eng?i=001-154162" TargetMode="External"/><Relationship Id="rId1075" Type="http://schemas.openxmlformats.org/officeDocument/2006/relationships/hyperlink" Target="http://hudoc.echr.coe.int/eng?i=001-109577" TargetMode="External"/><Relationship Id="rId1282" Type="http://schemas.openxmlformats.org/officeDocument/2006/relationships/hyperlink" Target="https://hudoc.echr.coe.int/eng" TargetMode="External"/><Relationship Id="rId1503" Type="http://schemas.openxmlformats.org/officeDocument/2006/relationships/hyperlink" Target="http://hudoc.echr.coe.int/eng?i=001-158155" TargetMode="External"/><Relationship Id="rId1710" Type="http://schemas.openxmlformats.org/officeDocument/2006/relationships/hyperlink" Target="http://hudoc.echr.coe.int/eng?i=001-58244" TargetMode="External"/><Relationship Id="rId1948" Type="http://schemas.openxmlformats.org/officeDocument/2006/relationships/hyperlink" Target="http://hudoc.echr.coe.int/eng?i=001-57801" TargetMode="External"/><Relationship Id="rId291" Type="http://schemas.openxmlformats.org/officeDocument/2006/relationships/hyperlink" Target="http://hudoc.echr.coe.int/eng?i=001-180488" TargetMode="External"/><Relationship Id="rId305" Type="http://schemas.openxmlformats.org/officeDocument/2006/relationships/hyperlink" Target="http://hudoc.echr.coe.int/eng?i=001-57606" TargetMode="External"/><Relationship Id="rId512" Type="http://schemas.openxmlformats.org/officeDocument/2006/relationships/hyperlink" Target="http://hudoc.echr.coe.int/eng?i=001-198708" TargetMode="External"/><Relationship Id="rId957" Type="http://schemas.openxmlformats.org/officeDocument/2006/relationships/hyperlink" Target="http://hudoc.echr.coe.int/eng?i=001-166480" TargetMode="External"/><Relationship Id="rId1142" Type="http://schemas.openxmlformats.org/officeDocument/2006/relationships/hyperlink" Target="http://hudoc.echr.coe.int/eng?i=001-101263" TargetMode="External"/><Relationship Id="rId1587" Type="http://schemas.openxmlformats.org/officeDocument/2006/relationships/hyperlink" Target="http://hudoc.echr.coe.int/eng?i=001-201436" TargetMode="External"/><Relationship Id="rId1794" Type="http://schemas.openxmlformats.org/officeDocument/2006/relationships/hyperlink" Target="http://hudoc.echr.coe.int/eng?i=001-67823" TargetMode="External"/><Relationship Id="rId1808" Type="http://schemas.openxmlformats.org/officeDocument/2006/relationships/hyperlink" Target="http://hudoc.echr.coe.int/eng?i=001-181178" TargetMode="External"/><Relationship Id="rId86" Type="http://schemas.openxmlformats.org/officeDocument/2006/relationships/hyperlink" Target="http://hudoc.echr.coe.int/eng?i=001-174966" TargetMode="External"/><Relationship Id="rId151" Type="http://schemas.openxmlformats.org/officeDocument/2006/relationships/hyperlink" Target="http://hudoc.echr.coe.int/eng?i=001-23117" TargetMode="External"/><Relationship Id="rId389" Type="http://schemas.openxmlformats.org/officeDocument/2006/relationships/hyperlink" Target="http://hudoc.echr.coe.int/eng?i=001-100413" TargetMode="External"/><Relationship Id="rId596" Type="http://schemas.openxmlformats.org/officeDocument/2006/relationships/hyperlink" Target="http://hudoc.echr.coe.int/eng?i=001-3296" TargetMode="External"/><Relationship Id="rId817" Type="http://schemas.openxmlformats.org/officeDocument/2006/relationships/hyperlink" Target="http://hudoc.echr.coe.int/eng?i=001-208279" TargetMode="External"/><Relationship Id="rId1002" Type="http://schemas.openxmlformats.org/officeDocument/2006/relationships/hyperlink" Target="http://hudoc.echr.coe.int/eng?i=001-167176" TargetMode="External"/><Relationship Id="rId1447" Type="http://schemas.openxmlformats.org/officeDocument/2006/relationships/hyperlink" Target="http://hudoc.echr.coe.int/eng?i=001-187909" TargetMode="External"/><Relationship Id="rId1654" Type="http://schemas.openxmlformats.org/officeDocument/2006/relationships/hyperlink" Target="http://hudoc.echr.coe.int/eng?i=001-126550" TargetMode="External"/><Relationship Id="rId1861" Type="http://schemas.openxmlformats.org/officeDocument/2006/relationships/hyperlink" Target="http://hudoc.echr.coe.int/eng?i=001-158146" TargetMode="External"/><Relationship Id="rId249" Type="http://schemas.openxmlformats.org/officeDocument/2006/relationships/hyperlink" Target="http://hudoc.echr.coe.int/eng?i=001-59413" TargetMode="External"/><Relationship Id="rId456" Type="http://schemas.openxmlformats.org/officeDocument/2006/relationships/hyperlink" Target="http://hudoc.echr.coe.int/eng?i=001-22806" TargetMode="External"/><Relationship Id="rId663" Type="http://schemas.openxmlformats.org/officeDocument/2006/relationships/hyperlink" Target="http://hudoc.echr.coe.int/eng?i=001-79204" TargetMode="External"/><Relationship Id="rId870" Type="http://schemas.openxmlformats.org/officeDocument/2006/relationships/hyperlink" Target="http://hudoc.echr.coe.int/eng?i=001-186724" TargetMode="External"/><Relationship Id="rId1086" Type="http://schemas.openxmlformats.org/officeDocument/2006/relationships/hyperlink" Target="https://hudoc.echr.coe.int/eng" TargetMode="External"/><Relationship Id="rId1293" Type="http://schemas.openxmlformats.org/officeDocument/2006/relationships/hyperlink" Target="http://hudoc.echr.coe.int/eng?i=001-118248" TargetMode="External"/><Relationship Id="rId1307" Type="http://schemas.openxmlformats.org/officeDocument/2006/relationships/hyperlink" Target="http://hudoc.echr.coe.int/eng?i=001-47809" TargetMode="External"/><Relationship Id="rId1514" Type="http://schemas.openxmlformats.org/officeDocument/2006/relationships/hyperlink" Target="http://hudoc.echr.coe.int/eng?i=001-91413" TargetMode="External"/><Relationship Id="rId1721" Type="http://schemas.openxmlformats.org/officeDocument/2006/relationships/hyperlink" Target="http://hudoc.echr.coe.int/eng?i=001-121143" TargetMode="External"/><Relationship Id="rId1959" Type="http://schemas.openxmlformats.org/officeDocument/2006/relationships/hyperlink" Target="http://hudoc.echr.coe.int/eng?i=001-61247" TargetMode="External"/><Relationship Id="rId13" Type="http://schemas.openxmlformats.org/officeDocument/2006/relationships/hyperlink" Target="http://hudoc.echr.coe.int/eng?i=001-57506" TargetMode="External"/><Relationship Id="rId109" Type="http://schemas.openxmlformats.org/officeDocument/2006/relationships/hyperlink" Target="http://hudoc.echr.coe.int/eng?i=001-95031" TargetMode="External"/><Relationship Id="rId316" Type="http://schemas.openxmlformats.org/officeDocument/2006/relationships/hyperlink" Target="http://hudoc.echr.coe.int/eng?i=001-83256" TargetMode="External"/><Relationship Id="rId523" Type="http://schemas.openxmlformats.org/officeDocument/2006/relationships/hyperlink" Target="http://hudoc.echr.coe.int/eng?i=001-22838" TargetMode="External"/><Relationship Id="rId968" Type="http://schemas.openxmlformats.org/officeDocument/2006/relationships/hyperlink" Target="http://hudoc.echr.coe.int/eng?i=001-147286" TargetMode="External"/><Relationship Id="rId1153" Type="http://schemas.openxmlformats.org/officeDocument/2006/relationships/hyperlink" Target="http://hudoc.echr.coe.int/eng?i=001-186435" TargetMode="External"/><Relationship Id="rId1598" Type="http://schemas.openxmlformats.org/officeDocument/2006/relationships/hyperlink" Target="http://hudoc.echr.coe.int/eng?i=001-193486" TargetMode="External"/><Relationship Id="rId1819" Type="http://schemas.openxmlformats.org/officeDocument/2006/relationships/hyperlink" Target="http://hudoc.echr.coe.int/eng?i=001-148482" TargetMode="External"/><Relationship Id="rId97" Type="http://schemas.openxmlformats.org/officeDocument/2006/relationships/hyperlink" Target="http://hudoc.echr.coe.int/eng?i=001-163666" TargetMode="External"/><Relationship Id="rId730" Type="http://schemas.openxmlformats.org/officeDocument/2006/relationships/hyperlink" Target="http://hudoc.echr.coe.int/eng?i=001-69022" TargetMode="External"/><Relationship Id="rId828" Type="http://schemas.openxmlformats.org/officeDocument/2006/relationships/hyperlink" Target="http://hudoc.echr.coe.int/eng?i=001-647" TargetMode="External"/><Relationship Id="rId1013" Type="http://schemas.openxmlformats.org/officeDocument/2006/relationships/hyperlink" Target="http://hudoc.echr.coe.int/eng?i=001-170839" TargetMode="External"/><Relationship Id="rId1360" Type="http://schemas.openxmlformats.org/officeDocument/2006/relationships/hyperlink" Target="http://hudoc.echr.coe.int/eng?i=001-60555" TargetMode="External"/><Relationship Id="rId1458" Type="http://schemas.openxmlformats.org/officeDocument/2006/relationships/hyperlink" Target="http://hudoc.echr.coe.int/eng?i=001-111989" TargetMode="External"/><Relationship Id="rId1665" Type="http://schemas.openxmlformats.org/officeDocument/2006/relationships/hyperlink" Target="http://hudoc.echr.coe.int/eng?i=001-81359" TargetMode="External"/><Relationship Id="rId1872" Type="http://schemas.openxmlformats.org/officeDocument/2006/relationships/hyperlink" Target="https://hudoc.echr.coe.int/eng" TargetMode="External"/><Relationship Id="rId162" Type="http://schemas.openxmlformats.org/officeDocument/2006/relationships/hyperlink" Target="http://hudoc.echr.coe.int/eng?i=001-97079" TargetMode="External"/><Relationship Id="rId467" Type="http://schemas.openxmlformats.org/officeDocument/2006/relationships/hyperlink" Target="http://hudoc.echr.coe.int/eng?i=001-86871" TargetMode="External"/><Relationship Id="rId1097" Type="http://schemas.openxmlformats.org/officeDocument/2006/relationships/hyperlink" Target="http://hudoc.echr.coe.int/eng?i=001-154210" TargetMode="External"/><Relationship Id="rId1220" Type="http://schemas.openxmlformats.org/officeDocument/2006/relationships/hyperlink" Target="http://hudoc.echr.coe.int/eng?i=001-60941" TargetMode="External"/><Relationship Id="rId1318" Type="http://schemas.openxmlformats.org/officeDocument/2006/relationships/hyperlink" Target="http://hudoc.echr.coe.int/eng?i=001-108926" TargetMode="External"/><Relationship Id="rId1525" Type="http://schemas.openxmlformats.org/officeDocument/2006/relationships/hyperlink" Target="http://hudoc.echr.coe.int/eng?i=001-106291" TargetMode="External"/><Relationship Id="rId674" Type="http://schemas.openxmlformats.org/officeDocument/2006/relationships/hyperlink" Target="http://hudoc.echr.coe.int/eng?i=001-3353" TargetMode="External"/><Relationship Id="rId881" Type="http://schemas.openxmlformats.org/officeDocument/2006/relationships/hyperlink" Target="http://hudoc.echr.coe.int/eng?i=001-186216" TargetMode="External"/><Relationship Id="rId979" Type="http://schemas.openxmlformats.org/officeDocument/2006/relationships/hyperlink" Target="http://hudoc.echr.coe.int/eng?i=001-99748" TargetMode="External"/><Relationship Id="rId1732" Type="http://schemas.openxmlformats.org/officeDocument/2006/relationships/hyperlink" Target="http://hudoc.echr.coe.int/eng?i=001-81724" TargetMode="External"/><Relationship Id="rId24" Type="http://schemas.openxmlformats.org/officeDocument/2006/relationships/hyperlink" Target="http://www.echr.coe.int/Documents/2012_Brighton_FinalDeclaration_ENG.pdf" TargetMode="External"/><Relationship Id="rId327" Type="http://schemas.openxmlformats.org/officeDocument/2006/relationships/hyperlink" Target="http://hudoc.echr.coe.int/eng?i=001-77413" TargetMode="External"/><Relationship Id="rId534" Type="http://schemas.openxmlformats.org/officeDocument/2006/relationships/hyperlink" Target="http://hudoc.echr.coe.int/eng?i=001-94162" TargetMode="External"/><Relationship Id="rId741" Type="http://schemas.openxmlformats.org/officeDocument/2006/relationships/hyperlink" Target="http://hudoc.echr.coe.int/eng?i=001-107480" TargetMode="External"/><Relationship Id="rId839" Type="http://schemas.openxmlformats.org/officeDocument/2006/relationships/hyperlink" Target="http://hudoc.echr.coe.int/eng?i=001-73821" TargetMode="External"/><Relationship Id="rId1164" Type="http://schemas.openxmlformats.org/officeDocument/2006/relationships/hyperlink" Target="http://hudoc.echr.coe.int/eng?i=001-76295" TargetMode="External"/><Relationship Id="rId1371" Type="http://schemas.openxmlformats.org/officeDocument/2006/relationships/hyperlink" Target="http://hudoc.echr.coe.int/eng?i=001-114387" TargetMode="External"/><Relationship Id="rId1469" Type="http://schemas.openxmlformats.org/officeDocument/2006/relationships/hyperlink" Target="http://hudoc.echr.coe.int/eng?i=001-103216" TargetMode="External"/><Relationship Id="rId173" Type="http://schemas.openxmlformats.org/officeDocument/2006/relationships/hyperlink" Target="http://hudoc.echr.coe.int/eng?i=001-188860" TargetMode="External"/><Relationship Id="rId380" Type="http://schemas.openxmlformats.org/officeDocument/2006/relationships/hyperlink" Target="http://hudoc.echr.coe.int/eng?i=001-207757" TargetMode="External"/><Relationship Id="rId601" Type="http://schemas.openxmlformats.org/officeDocument/2006/relationships/hyperlink" Target="http://hudoc.echr.coe.int/eng?i=001-113410" TargetMode="External"/><Relationship Id="rId1024" Type="http://schemas.openxmlformats.org/officeDocument/2006/relationships/hyperlink" Target="http://hudoc.echr.coe.int/eng?i=001-117742" TargetMode="External"/><Relationship Id="rId1231" Type="http://schemas.openxmlformats.org/officeDocument/2006/relationships/hyperlink" Target="http://hudoc.echr.coe.int/eng?i=001-179408" TargetMode="External"/><Relationship Id="rId1676" Type="http://schemas.openxmlformats.org/officeDocument/2006/relationships/hyperlink" Target="http://hudoc.echr.coe.int/eng?i=001-156265" TargetMode="External"/><Relationship Id="rId1883" Type="http://schemas.openxmlformats.org/officeDocument/2006/relationships/hyperlink" Target="http://hudoc.echr.coe.int/eng?i=001-90898" TargetMode="External"/><Relationship Id="rId240" Type="http://schemas.openxmlformats.org/officeDocument/2006/relationships/hyperlink" Target="http://hudoc.echr.coe.int/eng?i=001-145577" TargetMode="External"/><Relationship Id="rId478" Type="http://schemas.openxmlformats.org/officeDocument/2006/relationships/hyperlink" Target="http://hudoc.echr.coe.int/eng?i=001-102533" TargetMode="External"/><Relationship Id="rId685" Type="http://schemas.openxmlformats.org/officeDocument/2006/relationships/hyperlink" Target="http://hudoc.echr.coe.int/eng?i=001-196677" TargetMode="External"/><Relationship Id="rId892" Type="http://schemas.openxmlformats.org/officeDocument/2006/relationships/hyperlink" Target="http://hudoc.echr.coe.int/eng?i=001-161822" TargetMode="External"/><Relationship Id="rId906" Type="http://schemas.openxmlformats.org/officeDocument/2006/relationships/hyperlink" Target="http://www.echr.coe.int/Documents/Guide_Art_6_ENG.pdf" TargetMode="External"/><Relationship Id="rId1329" Type="http://schemas.openxmlformats.org/officeDocument/2006/relationships/hyperlink" Target="http://hudoc.echr.coe.int/eng?i=001-57489" TargetMode="External"/><Relationship Id="rId1536" Type="http://schemas.openxmlformats.org/officeDocument/2006/relationships/hyperlink" Target="http://hudoc.echr.coe.int/eng?i=001-4410" TargetMode="External"/><Relationship Id="rId1743" Type="http://schemas.openxmlformats.org/officeDocument/2006/relationships/hyperlink" Target="http://hudoc.echr.coe.int/eng?i=001-67328" TargetMode="External"/><Relationship Id="rId1950" Type="http://schemas.openxmlformats.org/officeDocument/2006/relationships/hyperlink" Target="http://hudoc.echr.coe.int/eng?i=001-74474" TargetMode="External"/><Relationship Id="rId35" Type="http://schemas.openxmlformats.org/officeDocument/2006/relationships/hyperlink" Target="http://hudoc.echr.coe.int/eng?i=001-67328" TargetMode="External"/><Relationship Id="rId100" Type="http://schemas.openxmlformats.org/officeDocument/2006/relationships/hyperlink" Target="http://hudoc.echr.coe.int/eng?i=001-204996" TargetMode="External"/><Relationship Id="rId338" Type="http://schemas.openxmlformats.org/officeDocument/2006/relationships/hyperlink" Target="http://hudoc.echr.coe.int/eng?i=001-194307" TargetMode="External"/><Relationship Id="rId545" Type="http://schemas.openxmlformats.org/officeDocument/2006/relationships/hyperlink" Target="http://www.echr.coe.int/Documents/PD_institution_proceedings_ENG.pdf" TargetMode="External"/><Relationship Id="rId752" Type="http://schemas.openxmlformats.org/officeDocument/2006/relationships/hyperlink" Target="http://hudoc.echr.coe.int/eng?i=001-83109" TargetMode="External"/><Relationship Id="rId1175" Type="http://schemas.openxmlformats.org/officeDocument/2006/relationships/hyperlink" Target="http://hudoc.echr.coe.int/eng?i=001-145790" TargetMode="External"/><Relationship Id="rId1382" Type="http://schemas.openxmlformats.org/officeDocument/2006/relationships/hyperlink" Target="http://hudoc.echr.coe.int/eng?i=001-45846" TargetMode="External"/><Relationship Id="rId1603" Type="http://schemas.openxmlformats.org/officeDocument/2006/relationships/hyperlink" Target="http://hudoc.echr.coe.int/eng?i=001-70407" TargetMode="External"/><Relationship Id="rId1810" Type="http://schemas.openxmlformats.org/officeDocument/2006/relationships/hyperlink" Target="http://hudoc.echr.coe.int/eng?i=001-23765" TargetMode="External"/><Relationship Id="rId184" Type="http://schemas.openxmlformats.org/officeDocument/2006/relationships/hyperlink" Target="https://hudoc.echr.coe.int/eng" TargetMode="External"/><Relationship Id="rId391" Type="http://schemas.openxmlformats.org/officeDocument/2006/relationships/hyperlink" Target="http://hudoc.echr.coe.int/eng?i=001-95317" TargetMode="External"/><Relationship Id="rId405" Type="http://schemas.openxmlformats.org/officeDocument/2006/relationships/hyperlink" Target="http://hudoc.echr.coe.int/eng?i=001-157263" TargetMode="External"/><Relationship Id="rId612" Type="http://schemas.openxmlformats.org/officeDocument/2006/relationships/hyperlink" Target="http://hudoc.echr.coe.int/eng?i=001-93026" TargetMode="External"/><Relationship Id="rId1035" Type="http://schemas.openxmlformats.org/officeDocument/2006/relationships/hyperlink" Target="http://hudoc.echr.coe.int/eng?i=001-166964" TargetMode="External"/><Relationship Id="rId1242" Type="http://schemas.openxmlformats.org/officeDocument/2006/relationships/hyperlink" Target="http://hudoc.echr.coe.int/eng?i=001-86871" TargetMode="External"/><Relationship Id="rId1687" Type="http://schemas.openxmlformats.org/officeDocument/2006/relationships/hyperlink" Target="http://hudoc.echr.coe.int/eng?i=001-91702" TargetMode="External"/><Relationship Id="rId1894" Type="http://schemas.openxmlformats.org/officeDocument/2006/relationships/hyperlink" Target="http://hudoc.echr.coe.int/eng?i=001-87441" TargetMode="External"/><Relationship Id="rId1908" Type="http://schemas.openxmlformats.org/officeDocument/2006/relationships/hyperlink" Target="https://hudoc.echr.coe.int/fre" TargetMode="External"/><Relationship Id="rId251" Type="http://schemas.openxmlformats.org/officeDocument/2006/relationships/hyperlink" Target="http://www.conventions.coe.int/Treaty/EN/Treaties/Html/161.htm" TargetMode="External"/><Relationship Id="rId489" Type="http://schemas.openxmlformats.org/officeDocument/2006/relationships/hyperlink" Target="http://hudoc.echr.coe.int/fre?i=001-202475" TargetMode="External"/><Relationship Id="rId696" Type="http://schemas.openxmlformats.org/officeDocument/2006/relationships/hyperlink" Target="http://hudoc.echr.coe.int/eng?i=001-82831" TargetMode="External"/><Relationship Id="rId917" Type="http://schemas.openxmlformats.org/officeDocument/2006/relationships/hyperlink" Target="https://echr.coe.int/Documents/Guide_Art_3_Protocol_1_ENG.pdf" TargetMode="External"/><Relationship Id="rId1102" Type="http://schemas.openxmlformats.org/officeDocument/2006/relationships/hyperlink" Target="http://hudoc.echr.coe.int/eng?i=001-95651" TargetMode="External"/><Relationship Id="rId1547" Type="http://schemas.openxmlformats.org/officeDocument/2006/relationships/hyperlink" Target="http://hudoc.echr.coe.int/eng?i=001-179556" TargetMode="External"/><Relationship Id="rId1754" Type="http://schemas.openxmlformats.org/officeDocument/2006/relationships/hyperlink" Target="http://hudoc.echr.coe.int/eng?i=001-84836" TargetMode="External"/><Relationship Id="rId1961" Type="http://schemas.openxmlformats.org/officeDocument/2006/relationships/hyperlink" Target="http://hudoc.echr.coe.int/sites/eng?i=001-58238" TargetMode="External"/><Relationship Id="rId46" Type="http://schemas.openxmlformats.org/officeDocument/2006/relationships/hyperlink" Target="https://hudoc.echr.coe.int/eng" TargetMode="External"/><Relationship Id="rId349" Type="http://schemas.openxmlformats.org/officeDocument/2006/relationships/hyperlink" Target="http://hudoc.echr.coe.int/eng?i=001-22963" TargetMode="External"/><Relationship Id="rId556" Type="http://schemas.openxmlformats.org/officeDocument/2006/relationships/hyperlink" Target="http://hudoc.echr.coe.int/eng?i=001-139908" TargetMode="External"/><Relationship Id="rId763" Type="http://schemas.openxmlformats.org/officeDocument/2006/relationships/hyperlink" Target="http://hudoc.echr.coe.int/eng?i=001-202468" TargetMode="External"/><Relationship Id="rId1186" Type="http://schemas.openxmlformats.org/officeDocument/2006/relationships/hyperlink" Target="http://hudoc.echr.coe.int/eng?i=001-60449" TargetMode="External"/><Relationship Id="rId1393" Type="http://schemas.openxmlformats.org/officeDocument/2006/relationships/hyperlink" Target="http://hudoc.echr.coe.int/eng?i=001-81352" TargetMode="External"/><Relationship Id="rId1407" Type="http://schemas.openxmlformats.org/officeDocument/2006/relationships/hyperlink" Target="http://hudoc.echr.coe.int/eng?i=001-58322" TargetMode="External"/><Relationship Id="rId1614" Type="http://schemas.openxmlformats.org/officeDocument/2006/relationships/hyperlink" Target="http://hudoc.echr.coe.int/eng?i=001-196423" TargetMode="External"/><Relationship Id="rId1821" Type="http://schemas.openxmlformats.org/officeDocument/2006/relationships/hyperlink" Target="http://hudoc.echr.coe.int/eng?i=001-157400" TargetMode="External"/><Relationship Id="rId111" Type="http://schemas.openxmlformats.org/officeDocument/2006/relationships/hyperlink" Target="http://hudoc.echr.coe.int/eng?i=001-85775" TargetMode="External"/><Relationship Id="rId195" Type="http://schemas.openxmlformats.org/officeDocument/2006/relationships/hyperlink" Target="http://hudoc.echr.coe.int/eng?i=001-84088" TargetMode="External"/><Relationship Id="rId209" Type="http://schemas.openxmlformats.org/officeDocument/2006/relationships/hyperlink" Target="http://hudoc.echr.coe.int/eng?i=001-61263" TargetMode="External"/><Relationship Id="rId416" Type="http://schemas.openxmlformats.org/officeDocument/2006/relationships/hyperlink" Target="http://hudoc.echr.coe.int/eng?i=001-103948" TargetMode="External"/><Relationship Id="rId970" Type="http://schemas.openxmlformats.org/officeDocument/2006/relationships/hyperlink" Target="http://hudoc.echr.coe.int/eng?i=001-145307" TargetMode="External"/><Relationship Id="rId1046" Type="http://schemas.openxmlformats.org/officeDocument/2006/relationships/hyperlink" Target="http://hudoc.echr.coe.int/eng?i=001-107235" TargetMode="External"/><Relationship Id="rId1253" Type="http://schemas.openxmlformats.org/officeDocument/2006/relationships/hyperlink" Target="http://hudoc.echr.coe.int/eng?i=001-171804" TargetMode="External"/><Relationship Id="rId1698" Type="http://schemas.openxmlformats.org/officeDocument/2006/relationships/hyperlink" Target="http://hudoc.echr.coe.int/eng?i=001-2026" TargetMode="External"/><Relationship Id="rId1919" Type="http://schemas.openxmlformats.org/officeDocument/2006/relationships/hyperlink" Target="http://hudoc.echr.coe.int/eng?i=001-148258" TargetMode="External"/><Relationship Id="rId623" Type="http://schemas.openxmlformats.org/officeDocument/2006/relationships/hyperlink" Target="http://hudoc.echr.coe.int/eng?i=001-145466" TargetMode="External"/><Relationship Id="rId830" Type="http://schemas.openxmlformats.org/officeDocument/2006/relationships/hyperlink" Target="https://hudoc.echr.coe.int/eng" TargetMode="External"/><Relationship Id="rId928" Type="http://schemas.openxmlformats.org/officeDocument/2006/relationships/hyperlink" Target="http://hudoc.echr.coe.int/eng?i=001-58841" TargetMode="External"/><Relationship Id="rId1460" Type="http://schemas.openxmlformats.org/officeDocument/2006/relationships/hyperlink" Target="http://hudoc.echr.coe.int/eng?i=001-60606" TargetMode="External"/><Relationship Id="rId1558" Type="http://schemas.openxmlformats.org/officeDocument/2006/relationships/hyperlink" Target="http://hudoc.echr.coe.int/eng?i=001-203840" TargetMode="External"/><Relationship Id="rId1765" Type="http://schemas.openxmlformats.org/officeDocument/2006/relationships/hyperlink" Target="http://hudoc.echr.coe.int/eng?i=001-118035" TargetMode="External"/><Relationship Id="rId57" Type="http://schemas.openxmlformats.org/officeDocument/2006/relationships/hyperlink" Target="http://hudoc.echr.coe.int/eng?i=001-183860" TargetMode="External"/><Relationship Id="rId262" Type="http://schemas.openxmlformats.org/officeDocument/2006/relationships/hyperlink" Target="http://hudoc.echr.coe.int/eng?i=001-85611" TargetMode="External"/><Relationship Id="rId567" Type="http://schemas.openxmlformats.org/officeDocument/2006/relationships/hyperlink" Target="http://hudoc.echr.coe.int/eng?i=001-196596" TargetMode="External"/><Relationship Id="rId1113" Type="http://schemas.openxmlformats.org/officeDocument/2006/relationships/hyperlink" Target="http://hudoc.echr.coe.int/eng?i=001-187469" TargetMode="External"/><Relationship Id="rId1197" Type="http://schemas.openxmlformats.org/officeDocument/2006/relationships/hyperlink" Target="http://hudoc.echr.coe.int/eng?i=001-162218" TargetMode="External"/><Relationship Id="rId1320" Type="http://schemas.openxmlformats.org/officeDocument/2006/relationships/hyperlink" Target="http://hudoc.echr.coe.int/eng?i=001-98305" TargetMode="External"/><Relationship Id="rId1418" Type="http://schemas.openxmlformats.org/officeDocument/2006/relationships/hyperlink" Target="http://hudoc.echr.coe.int/eng?i=001-58734" TargetMode="External"/><Relationship Id="rId1972" Type="http://schemas.openxmlformats.org/officeDocument/2006/relationships/hyperlink" Target="http://hudoc.echr.coe.int/eng?i=001-172547" TargetMode="External"/><Relationship Id="rId122" Type="http://schemas.openxmlformats.org/officeDocument/2006/relationships/hyperlink" Target="http://hudoc.echr.coe.int/eng?i=001-5357" TargetMode="External"/><Relationship Id="rId774" Type="http://schemas.openxmlformats.org/officeDocument/2006/relationships/hyperlink" Target="http://hudoc.echr.coe.int/eng?i=001-69891" TargetMode="External"/><Relationship Id="rId981" Type="http://schemas.openxmlformats.org/officeDocument/2006/relationships/hyperlink" Target="http://hudoc.echr.coe.int/eng?i=001-140783" TargetMode="External"/><Relationship Id="rId1057" Type="http://schemas.openxmlformats.org/officeDocument/2006/relationships/hyperlink" Target="http://hudoc.echr.coe.int/eng?i=001-116966" TargetMode="External"/><Relationship Id="rId1625" Type="http://schemas.openxmlformats.org/officeDocument/2006/relationships/hyperlink" Target="http://hudoc.echr.coe.int/eng?i=001-98442" TargetMode="External"/><Relationship Id="rId1832" Type="http://schemas.openxmlformats.org/officeDocument/2006/relationships/hyperlink" Target="http://hudoc.echr.coe.int/eng?i=001-122763" TargetMode="External"/><Relationship Id="rId427" Type="http://schemas.openxmlformats.org/officeDocument/2006/relationships/hyperlink" Target="http://hudoc.echr.coe.int/eng?i=001-142199" TargetMode="External"/><Relationship Id="rId634" Type="http://schemas.openxmlformats.org/officeDocument/2006/relationships/hyperlink" Target="http://hudoc.echr.coe.int/eng?i=001-201098" TargetMode="External"/><Relationship Id="rId841" Type="http://schemas.openxmlformats.org/officeDocument/2006/relationships/hyperlink" Target="http://hudoc.echr.coe.int/eng?i=001-186724" TargetMode="External"/><Relationship Id="rId1264" Type="http://schemas.openxmlformats.org/officeDocument/2006/relationships/hyperlink" Target="http://hudoc.echr.coe.int/eng?i=001-45118" TargetMode="External"/><Relationship Id="rId1471" Type="http://schemas.openxmlformats.org/officeDocument/2006/relationships/hyperlink" Target="http://hudoc.echr.coe.int/eng?i=001-162852" TargetMode="External"/><Relationship Id="rId1569" Type="http://schemas.openxmlformats.org/officeDocument/2006/relationships/hyperlink" Target="http://hudoc.echr.coe.int/eng?i=001-22633" TargetMode="External"/><Relationship Id="rId273" Type="http://schemas.openxmlformats.org/officeDocument/2006/relationships/hyperlink" Target="http://hudoc.echr.coe.int/eng?i=001-99898" TargetMode="External"/><Relationship Id="rId480" Type="http://schemas.openxmlformats.org/officeDocument/2006/relationships/hyperlink" Target="http://hudoc.echr.coe.int/eng?i=001-97649" TargetMode="External"/><Relationship Id="rId701" Type="http://schemas.openxmlformats.org/officeDocument/2006/relationships/hyperlink" Target="http://hudoc.echr.coe.int/eng?i=001-161055" TargetMode="External"/><Relationship Id="rId939" Type="http://schemas.openxmlformats.org/officeDocument/2006/relationships/hyperlink" Target="http://hudoc.echr.coe.int/eng?i=001-79864" TargetMode="External"/><Relationship Id="rId1124" Type="http://schemas.openxmlformats.org/officeDocument/2006/relationships/hyperlink" Target="http://hudoc.echr.coe.int/eng?i=001-57429" TargetMode="External"/><Relationship Id="rId1331" Type="http://schemas.openxmlformats.org/officeDocument/2006/relationships/hyperlink" Target="http://hudoc.echr.coe.int/eng?i=001-58916" TargetMode="External"/><Relationship Id="rId1776" Type="http://schemas.openxmlformats.org/officeDocument/2006/relationships/hyperlink" Target="http://hudoc.echr.coe.int/eng?i=001-98885" TargetMode="External"/><Relationship Id="rId1983" Type="http://schemas.openxmlformats.org/officeDocument/2006/relationships/hyperlink" Target="file:///C:\Users\Brodeala\AppData\Local\Microsoft\Windows\Temporary%20Internet%20Files\Content.Outlook\MEPHPEXS\Zubkov%20and%20Others%20v.%20Russia" TargetMode="External"/><Relationship Id="rId68" Type="http://schemas.openxmlformats.org/officeDocument/2006/relationships/hyperlink" Target="http://hudoc.echr.coe.int/eng?i=001-61263" TargetMode="External"/><Relationship Id="rId133" Type="http://schemas.openxmlformats.org/officeDocument/2006/relationships/hyperlink" Target="http://hudoc.echr.coe.int/eng?i=001-118035" TargetMode="External"/><Relationship Id="rId340" Type="http://schemas.openxmlformats.org/officeDocument/2006/relationships/hyperlink" Target="http://hudoc.echr.coe.int/eng?i=001-194307" TargetMode="External"/><Relationship Id="rId578" Type="http://schemas.openxmlformats.org/officeDocument/2006/relationships/hyperlink" Target="http://hudoc.echr.coe.int/eng?i=001-93265" TargetMode="External"/><Relationship Id="rId785" Type="http://schemas.openxmlformats.org/officeDocument/2006/relationships/hyperlink" Target="http://hudoc.echr.coe.int/eng?i=001-93401" TargetMode="External"/><Relationship Id="rId992" Type="http://schemas.openxmlformats.org/officeDocument/2006/relationships/hyperlink" Target="http://hudoc.echr.coe.int/eng?i=001-102755" TargetMode="External"/><Relationship Id="rId1429" Type="http://schemas.openxmlformats.org/officeDocument/2006/relationships/hyperlink" Target="http://hudoc.echr.coe.int/eng?i=001-107480" TargetMode="External"/><Relationship Id="rId1636" Type="http://schemas.openxmlformats.org/officeDocument/2006/relationships/hyperlink" Target="http://hudoc.echr.coe.int/eng?i=001-67580" TargetMode="External"/><Relationship Id="rId1843" Type="http://schemas.openxmlformats.org/officeDocument/2006/relationships/hyperlink" Target="http://hudoc.echr.coe.int/eng?i=001-128043" TargetMode="External"/><Relationship Id="rId200" Type="http://schemas.openxmlformats.org/officeDocument/2006/relationships/hyperlink" Target="http://hudoc.echr.coe.int/eng?i=001-198705" TargetMode="External"/><Relationship Id="rId438" Type="http://schemas.openxmlformats.org/officeDocument/2006/relationships/hyperlink" Target="http://hudoc.echr.coe.int/eng?i=001-145817" TargetMode="External"/><Relationship Id="rId645" Type="http://schemas.openxmlformats.org/officeDocument/2006/relationships/hyperlink" Target="https://hudoc.echr.coe.int/eng" TargetMode="External"/><Relationship Id="rId852" Type="http://schemas.openxmlformats.org/officeDocument/2006/relationships/hyperlink" Target="http://hudoc.echr.coe.int/eng?i=001-77385" TargetMode="External"/><Relationship Id="rId1068" Type="http://schemas.openxmlformats.org/officeDocument/2006/relationships/hyperlink" Target="http://hudoc.echr.coe.int/eng?i=001-191120" TargetMode="External"/><Relationship Id="rId1275" Type="http://schemas.openxmlformats.org/officeDocument/2006/relationships/hyperlink" Target="http://hudoc.echr.coe.int/eng?i=001-171773" TargetMode="External"/><Relationship Id="rId1482" Type="http://schemas.openxmlformats.org/officeDocument/2006/relationships/hyperlink" Target="http://hudoc.echr.coe.int/eng?i=001-67125" TargetMode="External"/><Relationship Id="rId1703" Type="http://schemas.openxmlformats.org/officeDocument/2006/relationships/hyperlink" Target="http://hudoc.echr.coe.int/eng?i=001-59413" TargetMode="External"/><Relationship Id="rId1910" Type="http://schemas.openxmlformats.org/officeDocument/2006/relationships/hyperlink" Target="http://hudoc.echr.coe.int/sites/eng?i=001-126599" TargetMode="External"/><Relationship Id="rId284" Type="http://schemas.openxmlformats.org/officeDocument/2006/relationships/hyperlink" Target="http://hudoc.echr.coe.int/eng?i=001-107546" TargetMode="External"/><Relationship Id="rId491" Type="http://schemas.openxmlformats.org/officeDocument/2006/relationships/hyperlink" Target="http://hudoc.echr.coe.int/eng?i=001-100666" TargetMode="External"/><Relationship Id="rId505" Type="http://schemas.openxmlformats.org/officeDocument/2006/relationships/hyperlink" Target="http://hudoc.echr.coe.int/eng?i=001-188268" TargetMode="External"/><Relationship Id="rId712" Type="http://schemas.openxmlformats.org/officeDocument/2006/relationships/hyperlink" Target="http://hudoc.echr.coe.int/eng?i=001-57920" TargetMode="External"/><Relationship Id="rId1135" Type="http://schemas.openxmlformats.org/officeDocument/2006/relationships/hyperlink" Target="http://hudoc.echr.coe.int/eng?i=001-57434" TargetMode="External"/><Relationship Id="rId1342" Type="http://schemas.openxmlformats.org/officeDocument/2006/relationships/hyperlink" Target="http://hudoc.echr.coe.int/eng?i=001-119514" TargetMode="External"/><Relationship Id="rId1787" Type="http://schemas.openxmlformats.org/officeDocument/2006/relationships/hyperlink" Target="http://hudoc.echr.coe.int/eng?i=001-108386" TargetMode="External"/><Relationship Id="rId79" Type="http://schemas.openxmlformats.org/officeDocument/2006/relationships/hyperlink" Target="http://hudoc.echr.coe.int/eng?i=001-58735" TargetMode="External"/><Relationship Id="rId144" Type="http://schemas.openxmlformats.org/officeDocument/2006/relationships/hyperlink" Target="http://hudoc.echr.coe.int/eng?i=001-111399" TargetMode="External"/><Relationship Id="rId589" Type="http://schemas.openxmlformats.org/officeDocument/2006/relationships/hyperlink" Target="http://hudoc.echr.coe.int/eng?i=001-61707" TargetMode="External"/><Relationship Id="rId796" Type="http://schemas.openxmlformats.org/officeDocument/2006/relationships/hyperlink" Target="http://hudoc.echr.coe.int/eng?i=001-69564" TargetMode="External"/><Relationship Id="rId1202" Type="http://schemas.openxmlformats.org/officeDocument/2006/relationships/hyperlink" Target="http://hudoc.echr.coe.int/eng?i=001-114082" TargetMode="External"/><Relationship Id="rId1647" Type="http://schemas.openxmlformats.org/officeDocument/2006/relationships/hyperlink" Target="http://hudoc.echr.coe.int/eng?i=001-150771" TargetMode="External"/><Relationship Id="rId1854" Type="http://schemas.openxmlformats.org/officeDocument/2006/relationships/hyperlink" Target="https://hudoc.echr.coe.int/eng" TargetMode="External"/><Relationship Id="rId351" Type="http://schemas.openxmlformats.org/officeDocument/2006/relationships/hyperlink" Target="http://hudoc.echr.coe.int/eng?i=001-148482" TargetMode="External"/><Relationship Id="rId449" Type="http://schemas.openxmlformats.org/officeDocument/2006/relationships/hyperlink" Target="http://hudoc.echr.coe.int/eng?i=001-102332" TargetMode="External"/><Relationship Id="rId656" Type="http://schemas.openxmlformats.org/officeDocument/2006/relationships/hyperlink" Target="http://hudoc.echr.coe.int/eng?i=001-170348" TargetMode="External"/><Relationship Id="rId863" Type="http://schemas.openxmlformats.org/officeDocument/2006/relationships/hyperlink" Target="http://hudoc.echr.coe.int/eng?i=001-92142" TargetMode="External"/><Relationship Id="rId1079" Type="http://schemas.openxmlformats.org/officeDocument/2006/relationships/hyperlink" Target="http://hudoc.echr.coe.int/eng?i=001-164515" TargetMode="External"/><Relationship Id="rId1286" Type="http://schemas.openxmlformats.org/officeDocument/2006/relationships/hyperlink" Target="http://hudoc.echr.coe.int/eng?i=001-72214" TargetMode="External"/><Relationship Id="rId1493" Type="http://schemas.openxmlformats.org/officeDocument/2006/relationships/hyperlink" Target="http://hudoc.echr.coe.int/eng?i=001-168816" TargetMode="External"/><Relationship Id="rId1507" Type="http://schemas.openxmlformats.org/officeDocument/2006/relationships/hyperlink" Target="http://hudoc.echr.coe.int/eng?i=001-77807" TargetMode="External"/><Relationship Id="rId1714" Type="http://schemas.openxmlformats.org/officeDocument/2006/relationships/hyperlink" Target="http://hudoc.echr.coe.int/eng?i=001-144997" TargetMode="External"/><Relationship Id="rId211" Type="http://schemas.openxmlformats.org/officeDocument/2006/relationships/hyperlink" Target="http://hudoc.echr.coe.int/eng?i=001-83043" TargetMode="External"/><Relationship Id="rId295" Type="http://schemas.openxmlformats.org/officeDocument/2006/relationships/hyperlink" Target="http://hudoc.echr.coe.int/eng?i=001-79710" TargetMode="External"/><Relationship Id="rId309" Type="http://schemas.openxmlformats.org/officeDocument/2006/relationships/hyperlink" Target="http://hudoc.echr.coe.int/eng?i=001-146540" TargetMode="External"/><Relationship Id="rId516" Type="http://schemas.openxmlformats.org/officeDocument/2006/relationships/hyperlink" Target="http://hudoc.echr.coe.int/eng?i=001-145571" TargetMode="External"/><Relationship Id="rId1146" Type="http://schemas.openxmlformats.org/officeDocument/2006/relationships/hyperlink" Target="http://hudoc.echr.coe.int/eng?i=001-112101" TargetMode="External"/><Relationship Id="rId1798" Type="http://schemas.openxmlformats.org/officeDocument/2006/relationships/hyperlink" Target="http://hudoc.echr.coe.int/eng?i=001-94135" TargetMode="External"/><Relationship Id="rId1921" Type="http://schemas.openxmlformats.org/officeDocument/2006/relationships/hyperlink" Target="http://hudoc.echr.coe.int/eng?i=001-173256" TargetMode="External"/><Relationship Id="rId723" Type="http://schemas.openxmlformats.org/officeDocument/2006/relationships/hyperlink" Target="http://hudoc.echr.coe.int/eng?i=001-207622" TargetMode="External"/><Relationship Id="rId930" Type="http://schemas.openxmlformats.org/officeDocument/2006/relationships/hyperlink" Target="http://hudoc.echr.coe.int/eng?i=001-171804" TargetMode="External"/><Relationship Id="rId1006" Type="http://schemas.openxmlformats.org/officeDocument/2006/relationships/hyperlink" Target="http://hudoc.echr.coe.int/eng?i=001-117742" TargetMode="External"/><Relationship Id="rId1353" Type="http://schemas.openxmlformats.org/officeDocument/2006/relationships/hyperlink" Target="https://hudoc.echr.coe.int/eng" TargetMode="External"/><Relationship Id="rId1560" Type="http://schemas.openxmlformats.org/officeDocument/2006/relationships/hyperlink" Target="http://hudoc.echr.coe.int/eng?i=001-155819" TargetMode="External"/><Relationship Id="rId1658" Type="http://schemas.openxmlformats.org/officeDocument/2006/relationships/hyperlink" Target="http://hudoc.echr.coe.int/eng?i=001-91302" TargetMode="External"/><Relationship Id="rId1865" Type="http://schemas.openxmlformats.org/officeDocument/2006/relationships/hyperlink" Target="http://hudoc.echr.coe.int/eng?i=001-200435" TargetMode="External"/><Relationship Id="rId155" Type="http://schemas.openxmlformats.org/officeDocument/2006/relationships/hyperlink" Target="http://hudoc.echr.coe.int/eng?i=001-186435" TargetMode="External"/><Relationship Id="rId362" Type="http://schemas.openxmlformats.org/officeDocument/2006/relationships/hyperlink" Target="http://hudoc.echr.coe.int/eng?i=001-144997" TargetMode="External"/><Relationship Id="rId1213" Type="http://schemas.openxmlformats.org/officeDocument/2006/relationships/hyperlink" Target="http://hudoc.echr.coe.int/eng?i=001-115714" TargetMode="External"/><Relationship Id="rId1297" Type="http://schemas.openxmlformats.org/officeDocument/2006/relationships/hyperlink" Target="https://hudoc.echr.coe.int/eng" TargetMode="External"/><Relationship Id="rId1420" Type="http://schemas.openxmlformats.org/officeDocument/2006/relationships/hyperlink" Target="http://hudoc.echr.coe.int/eng?i=001-93026" TargetMode="External"/><Relationship Id="rId1518" Type="http://schemas.openxmlformats.org/officeDocument/2006/relationships/hyperlink" Target="http://hudoc.echr.coe.int/eng?i=001-111634" TargetMode="External"/><Relationship Id="rId222" Type="http://schemas.openxmlformats.org/officeDocument/2006/relationships/hyperlink" Target="http://hudoc.echr.coe.int/eng?i=001-201204" TargetMode="External"/><Relationship Id="rId667" Type="http://schemas.openxmlformats.org/officeDocument/2006/relationships/hyperlink" Target="http://hudoc.echr.coe.int/eng?i=001-67990" TargetMode="External"/><Relationship Id="rId874" Type="http://schemas.openxmlformats.org/officeDocument/2006/relationships/hyperlink" Target="http://hudoc.echr.coe.int/eng?i=001-146540" TargetMode="External"/><Relationship Id="rId1725" Type="http://schemas.openxmlformats.org/officeDocument/2006/relationships/hyperlink" Target="http://hudoc.echr.coe.int/eng?i=001-196607" TargetMode="External"/><Relationship Id="rId1932" Type="http://schemas.openxmlformats.org/officeDocument/2006/relationships/hyperlink" Target="http://hudoc.echr.coe.int/eng?i=001-101151" TargetMode="External"/><Relationship Id="rId17" Type="http://schemas.openxmlformats.org/officeDocument/2006/relationships/hyperlink" Target="http://www.echr.coe.int/Documents/HUDOC_Keywords_ENG.pdf" TargetMode="External"/><Relationship Id="rId527" Type="http://schemas.openxmlformats.org/officeDocument/2006/relationships/hyperlink" Target="http://hudoc.echr.coe.int/eng?i=001-178343" TargetMode="External"/><Relationship Id="rId734" Type="http://schemas.openxmlformats.org/officeDocument/2006/relationships/hyperlink" Target="http://hudoc.echr.coe.int/eng?i=001-148367" TargetMode="External"/><Relationship Id="rId941" Type="http://schemas.openxmlformats.org/officeDocument/2006/relationships/hyperlink" Target="http://hudoc.echr.coe.int/sites/eng?i=001-114277" TargetMode="External"/><Relationship Id="rId1157" Type="http://schemas.openxmlformats.org/officeDocument/2006/relationships/hyperlink" Target="http://hudoc.echr.coe.int/eng?i=001-161822" TargetMode="External"/><Relationship Id="rId1364" Type="http://schemas.openxmlformats.org/officeDocument/2006/relationships/hyperlink" Target="http://hudoc.echr.coe.int/eng?i=001-141794" TargetMode="External"/><Relationship Id="rId1571" Type="http://schemas.openxmlformats.org/officeDocument/2006/relationships/hyperlink" Target="http://hudoc.echr.coe.int/eng?i=001-147032" TargetMode="External"/><Relationship Id="rId70" Type="http://schemas.openxmlformats.org/officeDocument/2006/relationships/hyperlink" Target="http://hudoc.echr.coe.int/eng?i=001-196480" TargetMode="External"/><Relationship Id="rId166" Type="http://schemas.openxmlformats.org/officeDocument/2006/relationships/hyperlink" Target="http://hudoc.echr.coe.int/eng?i=001-23363" TargetMode="External"/><Relationship Id="rId373" Type="http://schemas.openxmlformats.org/officeDocument/2006/relationships/hyperlink" Target="http://hudoc.echr.coe.int/eng?i=001-68419" TargetMode="External"/><Relationship Id="rId580" Type="http://schemas.openxmlformats.org/officeDocument/2006/relationships/hyperlink" Target="https://hudoc.echr.coe.int/eng" TargetMode="External"/><Relationship Id="rId801" Type="http://schemas.openxmlformats.org/officeDocument/2006/relationships/hyperlink" Target="http://hudoc.echr.coe.int/eng?i=001-58910" TargetMode="External"/><Relationship Id="rId1017" Type="http://schemas.openxmlformats.org/officeDocument/2006/relationships/hyperlink" Target="http://hudoc.echr.coe.int/sites/eng?i=001-105689" TargetMode="External"/><Relationship Id="rId1224" Type="http://schemas.openxmlformats.org/officeDocument/2006/relationships/hyperlink" Target="http://hudoc.echr.coe.int/eng?i=001-186724" TargetMode="External"/><Relationship Id="rId1431" Type="http://schemas.openxmlformats.org/officeDocument/2006/relationships/hyperlink" Target="http://hudoc.echr.coe.int/eng?i=001-188860" TargetMode="External"/><Relationship Id="rId1669" Type="http://schemas.openxmlformats.org/officeDocument/2006/relationships/hyperlink" Target="http://hudoc.echr.coe.int/eng?i=001-69022" TargetMode="External"/><Relationship Id="rId1876" Type="http://schemas.openxmlformats.org/officeDocument/2006/relationships/hyperlink" Target="http://hudoc.echr.coe.int/eng?i=001-61698" TargetMode="External"/><Relationship Id="rId1" Type="http://schemas.openxmlformats.org/officeDocument/2006/relationships/customXml" Target="../customXml/item1.xml"/><Relationship Id="rId233" Type="http://schemas.openxmlformats.org/officeDocument/2006/relationships/hyperlink" Target="http://hudoc.echr.coe.int/eng?i=001-61247" TargetMode="External"/><Relationship Id="rId440" Type="http://schemas.openxmlformats.org/officeDocument/2006/relationships/hyperlink" Target="http://hudoc.echr.coe.int/eng?i=001-193251" TargetMode="External"/><Relationship Id="rId678" Type="http://schemas.openxmlformats.org/officeDocument/2006/relationships/hyperlink" Target="https://hudoc.echr.coe.int/eng" TargetMode="External"/><Relationship Id="rId885" Type="http://schemas.openxmlformats.org/officeDocument/2006/relationships/hyperlink" Target="http://hudoc.echr.coe.int/eng?i=001-106785" TargetMode="External"/><Relationship Id="rId1070" Type="http://schemas.openxmlformats.org/officeDocument/2006/relationships/hyperlink" Target="http://hudoc.echr.coe.int/eng?i=001-180307" TargetMode="External"/><Relationship Id="rId1529" Type="http://schemas.openxmlformats.org/officeDocument/2006/relationships/hyperlink" Target="http://hudoc.echr.coe.int/eng?i=001-101349" TargetMode="External"/><Relationship Id="rId1736" Type="http://schemas.openxmlformats.org/officeDocument/2006/relationships/hyperlink" Target="http://hudoc.echr.coe.int/eng?i=001-93631" TargetMode="External"/><Relationship Id="rId1943" Type="http://schemas.openxmlformats.org/officeDocument/2006/relationships/hyperlink" Target="http://hudoc.echr.coe.int/eng?i=001-142199" TargetMode="External"/><Relationship Id="rId28" Type="http://schemas.openxmlformats.org/officeDocument/2006/relationships/hyperlink" Target="https://www.echr.coe.int/Documents/2010_Interlaken_FinalDeclaration_ENG.pdf" TargetMode="External"/><Relationship Id="rId300" Type="http://schemas.openxmlformats.org/officeDocument/2006/relationships/hyperlink" Target="http://hudoc.echr.coe.int/eng?i=001-104636" TargetMode="External"/><Relationship Id="rId538" Type="http://schemas.openxmlformats.org/officeDocument/2006/relationships/hyperlink" Target="http://hudoc.echr.coe.int/eng?i=001-140947" TargetMode="External"/><Relationship Id="rId745" Type="http://schemas.openxmlformats.org/officeDocument/2006/relationships/hyperlink" Target="http://hudoc.echr.coe.int/eng?i=001-183205" TargetMode="External"/><Relationship Id="rId952" Type="http://schemas.openxmlformats.org/officeDocument/2006/relationships/hyperlink" Target="https://hudoc.echr.coe.int/eng" TargetMode="External"/><Relationship Id="rId1168" Type="http://schemas.openxmlformats.org/officeDocument/2006/relationships/hyperlink" Target="http://hudoc.echr.coe.int/eng?i=001-43493" TargetMode="External"/><Relationship Id="rId1375" Type="http://schemas.openxmlformats.org/officeDocument/2006/relationships/hyperlink" Target="http://hudoc.echr.coe.int/eng?i=001-80457" TargetMode="External"/><Relationship Id="rId1582" Type="http://schemas.openxmlformats.org/officeDocument/2006/relationships/hyperlink" Target="http://hudoc.echr.coe.int/eng?i=001-71728" TargetMode="External"/><Relationship Id="rId1803" Type="http://schemas.openxmlformats.org/officeDocument/2006/relationships/hyperlink" Target="http://hudoc.echr.coe.int/eng?i=001-96491" TargetMode="External"/><Relationship Id="rId81" Type="http://schemas.openxmlformats.org/officeDocument/2006/relationships/hyperlink" Target="http://hudoc.echr.coe.int/eng?i=001-80563" TargetMode="External"/><Relationship Id="rId177" Type="http://schemas.openxmlformats.org/officeDocument/2006/relationships/hyperlink" Target="http://hudoc.echr.coe.int/eng?i=001-58737" TargetMode="External"/><Relationship Id="rId384" Type="http://schemas.openxmlformats.org/officeDocument/2006/relationships/hyperlink" Target="http://hudoc.echr.coe.int/eng?i=001-194299" TargetMode="External"/><Relationship Id="rId591" Type="http://schemas.openxmlformats.org/officeDocument/2006/relationships/hyperlink" Target="http://hudoc.echr.coe.int/eng?i=001-178518" TargetMode="External"/><Relationship Id="rId605" Type="http://schemas.openxmlformats.org/officeDocument/2006/relationships/hyperlink" Target="http://hudoc.echr.coe.int/eng?i=001-142444" TargetMode="External"/><Relationship Id="rId812" Type="http://schemas.openxmlformats.org/officeDocument/2006/relationships/hyperlink" Target="http://hudoc.echr.coe.int/eng?i=001-189781" TargetMode="External"/><Relationship Id="rId1028" Type="http://schemas.openxmlformats.org/officeDocument/2006/relationships/hyperlink" Target="http://hudoc.echr.coe.int/eng?i=001-180307" TargetMode="External"/><Relationship Id="rId1235" Type="http://schemas.openxmlformats.org/officeDocument/2006/relationships/hyperlink" Target="http://hudoc.echr.coe.int/eng?i=001-90864" TargetMode="External"/><Relationship Id="rId1442" Type="http://schemas.openxmlformats.org/officeDocument/2006/relationships/hyperlink" Target="http://hudoc.echr.coe.int/eng?i=001-71523" TargetMode="External"/><Relationship Id="rId1887" Type="http://schemas.openxmlformats.org/officeDocument/2006/relationships/hyperlink" Target="http://hudoc.echr.coe.int/eng?i=001-76581" TargetMode="External"/><Relationship Id="rId244" Type="http://schemas.openxmlformats.org/officeDocument/2006/relationships/hyperlink" Target="http://hudoc.echr.coe.int/eng?i=001-200433" TargetMode="External"/><Relationship Id="rId689" Type="http://schemas.openxmlformats.org/officeDocument/2006/relationships/hyperlink" Target="http://hudoc.echr.coe.int/eng?i=001-98442" TargetMode="External"/><Relationship Id="rId896" Type="http://schemas.openxmlformats.org/officeDocument/2006/relationships/hyperlink" Target="http://hudoc.echr.coe.int/eng?i=001-141794" TargetMode="External"/><Relationship Id="rId1081" Type="http://schemas.openxmlformats.org/officeDocument/2006/relationships/hyperlink" Target="http://hudoc.echr.coe.int/eng?i=001-79710" TargetMode="External"/><Relationship Id="rId1302" Type="http://schemas.openxmlformats.org/officeDocument/2006/relationships/hyperlink" Target="http://hudoc.echr.coe.int/eng?i=001-22195" TargetMode="External"/><Relationship Id="rId1747" Type="http://schemas.openxmlformats.org/officeDocument/2006/relationships/hyperlink" Target="http://hudoc.echr.coe.int/eng?i=001-187507" TargetMode="External"/><Relationship Id="rId1954" Type="http://schemas.openxmlformats.org/officeDocument/2006/relationships/hyperlink" Target="http://hudoc.echr.coe.int/eng?i=001-74957" TargetMode="External"/><Relationship Id="rId39" Type="http://schemas.openxmlformats.org/officeDocument/2006/relationships/hyperlink" Target="http://hudoc.echr.coe.int/eng?i=001-201687" TargetMode="External"/><Relationship Id="rId451" Type="http://schemas.openxmlformats.org/officeDocument/2006/relationships/hyperlink" Target="http://hudoc.echr.coe.int/eng?i=001-103050" TargetMode="External"/><Relationship Id="rId549" Type="http://schemas.openxmlformats.org/officeDocument/2006/relationships/hyperlink" Target="http://hudoc.echr.coe.int/eng?i=001-210299" TargetMode="External"/><Relationship Id="rId756" Type="http://schemas.openxmlformats.org/officeDocument/2006/relationships/hyperlink" Target="http://hudoc.echr.coe.int/eng?i=001-202468" TargetMode="External"/><Relationship Id="rId1179" Type="http://schemas.openxmlformats.org/officeDocument/2006/relationships/hyperlink" Target="http://hudoc.echr.coe.int/eng?i=001-58337" TargetMode="External"/><Relationship Id="rId1386" Type="http://schemas.openxmlformats.org/officeDocument/2006/relationships/hyperlink" Target="http://hudoc.echr.coe.int/eng?i=001-198708" TargetMode="External"/><Relationship Id="rId1593" Type="http://schemas.openxmlformats.org/officeDocument/2006/relationships/hyperlink" Target="http://hudoc.echr.coe.int/eng?i=001-100413" TargetMode="External"/><Relationship Id="rId1607" Type="http://schemas.openxmlformats.org/officeDocument/2006/relationships/hyperlink" Target="http://hudoc.echr.coe.int/eng?i=001-95031" TargetMode="External"/><Relationship Id="rId1814" Type="http://schemas.openxmlformats.org/officeDocument/2006/relationships/hyperlink" Target="http://hudoc.echr.coe.int/eng?i=001-68790" TargetMode="External"/><Relationship Id="rId104" Type="http://schemas.openxmlformats.org/officeDocument/2006/relationships/hyperlink" Target="http://hudoc.echr.coe.int/eng?i=001-85775" TargetMode="External"/><Relationship Id="rId188" Type="http://schemas.openxmlformats.org/officeDocument/2006/relationships/hyperlink" Target="http://hudoc.echr.coe.int/eng?i=001-58306" TargetMode="External"/><Relationship Id="rId311" Type="http://schemas.openxmlformats.org/officeDocument/2006/relationships/hyperlink" Target="http://hudoc.echr.coe.int/eng?i=001-58920" TargetMode="External"/><Relationship Id="rId395" Type="http://schemas.openxmlformats.org/officeDocument/2006/relationships/hyperlink" Target="https://hudoc.echr.coe.int/eng" TargetMode="External"/><Relationship Id="rId409" Type="http://schemas.openxmlformats.org/officeDocument/2006/relationships/hyperlink" Target="http://hudoc.echr.coe.int/eng?i=001-72925" TargetMode="External"/><Relationship Id="rId963" Type="http://schemas.openxmlformats.org/officeDocument/2006/relationships/hyperlink" Target="http://hudoc.echr.coe.int/eng?i=001-103812" TargetMode="External"/><Relationship Id="rId1039" Type="http://schemas.openxmlformats.org/officeDocument/2006/relationships/hyperlink" Target="http://hudoc.echr.coe.int/eng?i=001-110258" TargetMode="External"/><Relationship Id="rId1246" Type="http://schemas.openxmlformats.org/officeDocument/2006/relationships/hyperlink" Target="http://hudoc.echr.coe.int/eng?i=001-58306" TargetMode="External"/><Relationship Id="rId1898" Type="http://schemas.openxmlformats.org/officeDocument/2006/relationships/hyperlink" Target="http://hudoc.echr.coe.int/sites/eng?i=001-83421" TargetMode="External"/><Relationship Id="rId92" Type="http://schemas.openxmlformats.org/officeDocument/2006/relationships/hyperlink" Target="http://hudoc.echr.coe.int/eng?i=001-68767" TargetMode="External"/><Relationship Id="rId616" Type="http://schemas.openxmlformats.org/officeDocument/2006/relationships/hyperlink" Target="http://hudoc.echr.coe.int/eng?i=001-106308" TargetMode="External"/><Relationship Id="rId823" Type="http://schemas.openxmlformats.org/officeDocument/2006/relationships/hyperlink" Target="http://hudoc.echr.coe.int/eng?i=001-109231" TargetMode="External"/><Relationship Id="rId1453" Type="http://schemas.openxmlformats.org/officeDocument/2006/relationships/hyperlink" Target="http://hudoc.echr.coe.int/eng?i=001-110258" TargetMode="External"/><Relationship Id="rId1660" Type="http://schemas.openxmlformats.org/officeDocument/2006/relationships/hyperlink" Target="http://hudoc.echr.coe.int/eng?i=001-57546" TargetMode="External"/><Relationship Id="rId1758" Type="http://schemas.openxmlformats.org/officeDocument/2006/relationships/hyperlink" Target="http://hudoc.echr.coe.int/eng?i=001-101713" TargetMode="External"/><Relationship Id="rId255" Type="http://schemas.openxmlformats.org/officeDocument/2006/relationships/hyperlink" Target="http://hudoc.echr.coe.int/eng?i=001-58198" TargetMode="External"/><Relationship Id="rId462" Type="http://schemas.openxmlformats.org/officeDocument/2006/relationships/hyperlink" Target="http://hudoc.echr.coe.int/eng?i=001-97649" TargetMode="External"/><Relationship Id="rId1092" Type="http://schemas.openxmlformats.org/officeDocument/2006/relationships/hyperlink" Target="http://hudoc.echr.coe.int/eng?i=001-58417" TargetMode="External"/><Relationship Id="rId1106" Type="http://schemas.openxmlformats.org/officeDocument/2006/relationships/hyperlink" Target="http://hudoc.echr.coe.int/sites/eng/pages/search.aspx?i=001-89823" TargetMode="External"/><Relationship Id="rId1313" Type="http://schemas.openxmlformats.org/officeDocument/2006/relationships/hyperlink" Target="http://hudoc.echr.coe.int/eng?i=001-23238" TargetMode="External"/><Relationship Id="rId1397" Type="http://schemas.openxmlformats.org/officeDocument/2006/relationships/hyperlink" Target="http://hudoc.echr.coe.int/eng?i=001-147789" TargetMode="External"/><Relationship Id="rId1520" Type="http://schemas.openxmlformats.org/officeDocument/2006/relationships/hyperlink" Target="http://hudoc.echr.coe.int/eng?i=001-58198" TargetMode="External"/><Relationship Id="rId1965" Type="http://schemas.openxmlformats.org/officeDocument/2006/relationships/hyperlink" Target="http://hudoc.echr.coe.int/eng?i=001-206265" TargetMode="External"/><Relationship Id="rId115" Type="http://schemas.openxmlformats.org/officeDocument/2006/relationships/hyperlink" Target="http://hudoc.echr.coe.int/eng?i=001-181178" TargetMode="External"/><Relationship Id="rId322" Type="http://schemas.openxmlformats.org/officeDocument/2006/relationships/hyperlink" Target="http://hudoc.echr.coe.int/eng?i=001-200344" TargetMode="External"/><Relationship Id="rId767" Type="http://schemas.openxmlformats.org/officeDocument/2006/relationships/hyperlink" Target="http://hudoc.echr.coe.int/eng?i=001-72789" TargetMode="External"/><Relationship Id="rId974" Type="http://schemas.openxmlformats.org/officeDocument/2006/relationships/hyperlink" Target="http://hudoc.echr.coe.int/eng?i=001-166737" TargetMode="External"/><Relationship Id="rId1618" Type="http://schemas.openxmlformats.org/officeDocument/2006/relationships/hyperlink" Target="http://hudoc.echr.coe.int/eng?i=001-146540" TargetMode="External"/><Relationship Id="rId1825" Type="http://schemas.openxmlformats.org/officeDocument/2006/relationships/hyperlink" Target="http://hudoc.echr.coe.int/eng?i=001-145780" TargetMode="External"/><Relationship Id="rId199" Type="http://schemas.openxmlformats.org/officeDocument/2006/relationships/hyperlink" Target="http://hudoc.echr.coe.int/eng?i=001-22633" TargetMode="External"/><Relationship Id="rId627" Type="http://schemas.openxmlformats.org/officeDocument/2006/relationships/hyperlink" Target="http://hudoc.echr.coe.int/eng?i=001-89014" TargetMode="External"/><Relationship Id="rId834" Type="http://schemas.openxmlformats.org/officeDocument/2006/relationships/hyperlink" Target="http://hudoc.echr.coe.int/eng?i=001-111634" TargetMode="External"/><Relationship Id="rId1257" Type="http://schemas.openxmlformats.org/officeDocument/2006/relationships/hyperlink" Target="http://hudoc.echr.coe.int/eng?i=001-102000" TargetMode="External"/><Relationship Id="rId1464" Type="http://schemas.openxmlformats.org/officeDocument/2006/relationships/hyperlink" Target="http://hudoc.echr.coe.int/eng?i=001-92500" TargetMode="External"/><Relationship Id="rId1671" Type="http://schemas.openxmlformats.org/officeDocument/2006/relationships/hyperlink" Target="http://hudoc.echr.coe.int/eng?i=001-179566" TargetMode="External"/><Relationship Id="rId266" Type="http://schemas.openxmlformats.org/officeDocument/2006/relationships/hyperlink" Target="http://hudoc.echr.coe.int/eng?i=001-58244" TargetMode="External"/><Relationship Id="rId473" Type="http://schemas.openxmlformats.org/officeDocument/2006/relationships/hyperlink" Target="http://hudoc.echr.coe.int/eng?i=001-72925" TargetMode="External"/><Relationship Id="rId680" Type="http://schemas.openxmlformats.org/officeDocument/2006/relationships/hyperlink" Target="http://hudoc.echr.coe.int/eng?i=001-145466" TargetMode="External"/><Relationship Id="rId901" Type="http://schemas.openxmlformats.org/officeDocument/2006/relationships/hyperlink" Target="http://hudoc.echr.coe.int/eng?i=001-186216" TargetMode="External"/><Relationship Id="rId1117" Type="http://schemas.openxmlformats.org/officeDocument/2006/relationships/hyperlink" Target="http://hudoc.echr.coe.int/eng?i=001-167809" TargetMode="External"/><Relationship Id="rId1324" Type="http://schemas.openxmlformats.org/officeDocument/2006/relationships/hyperlink" Target="http://hudoc.echr.coe.int/eng?i=001-104698" TargetMode="External"/><Relationship Id="rId1531" Type="http://schemas.openxmlformats.org/officeDocument/2006/relationships/hyperlink" Target="http://hudoc.echr.coe.int/eng?i=001-97460" TargetMode="External"/><Relationship Id="rId1769" Type="http://schemas.openxmlformats.org/officeDocument/2006/relationships/hyperlink" Target="http://hudoc.echr.coe.int/eng?i=001-154162" TargetMode="External"/><Relationship Id="rId1976" Type="http://schemas.openxmlformats.org/officeDocument/2006/relationships/hyperlink" Target="file:///C:\Users\Brodeala\AppData\Local\Microsoft\Windows\Temporary%20Internet%20Files\Content.Outlook\MEPHPEXS\Zehentner%20v.%20Austria" TargetMode="External"/><Relationship Id="rId30" Type="http://schemas.openxmlformats.org/officeDocument/2006/relationships/hyperlink" Target="http://hudoc.echr.coe.int/sites/eng?i=001-57946" TargetMode="External"/><Relationship Id="rId126" Type="http://schemas.openxmlformats.org/officeDocument/2006/relationships/hyperlink" Target="http://hudoc.echr.coe.int/eng?i=001-200344" TargetMode="External"/><Relationship Id="rId333" Type="http://schemas.openxmlformats.org/officeDocument/2006/relationships/hyperlink" Target="http://hudoc.echr.coe.int/eng?i=001-58239" TargetMode="External"/><Relationship Id="rId540" Type="http://schemas.openxmlformats.org/officeDocument/2006/relationships/hyperlink" Target="http://hudoc.echr.coe.int/eng?i=001-145973" TargetMode="External"/><Relationship Id="rId778" Type="http://schemas.openxmlformats.org/officeDocument/2006/relationships/hyperlink" Target="http://hudoc.echr.coe.int/eng?i=001-146044" TargetMode="External"/><Relationship Id="rId985" Type="http://schemas.openxmlformats.org/officeDocument/2006/relationships/hyperlink" Target="http://hudoc.echr.coe.int/eng?i=001-110715" TargetMode="External"/><Relationship Id="rId1170" Type="http://schemas.openxmlformats.org/officeDocument/2006/relationships/hyperlink" Target="http://hudoc.echr.coe.int/eng?i=001-194897" TargetMode="External"/><Relationship Id="rId1629" Type="http://schemas.openxmlformats.org/officeDocument/2006/relationships/hyperlink" Target="http://hudoc.echr.coe.int/eng?i=001-71022" TargetMode="External"/><Relationship Id="rId1836" Type="http://schemas.openxmlformats.org/officeDocument/2006/relationships/hyperlink" Target="http://hudoc.echr.coe.int/eng?i=001-194299" TargetMode="External"/><Relationship Id="rId638" Type="http://schemas.openxmlformats.org/officeDocument/2006/relationships/hyperlink" Target="http://hudoc.echr.coe.int/eng?i=001-154162" TargetMode="External"/><Relationship Id="rId845" Type="http://schemas.openxmlformats.org/officeDocument/2006/relationships/hyperlink" Target="http://hudoc.echr.coe.int/eng?i=001-94162" TargetMode="External"/><Relationship Id="rId1030" Type="http://schemas.openxmlformats.org/officeDocument/2006/relationships/hyperlink" Target="https://hudoc.echr.coe.int/eng" TargetMode="External"/><Relationship Id="rId1268" Type="http://schemas.openxmlformats.org/officeDocument/2006/relationships/hyperlink" Target="http://hudoc.echr.coe.int/eng?i=001-86739" TargetMode="External"/><Relationship Id="rId1475" Type="http://schemas.openxmlformats.org/officeDocument/2006/relationships/hyperlink" Target="http://hudoc.echr.coe.int/eng?i=001-57931" TargetMode="External"/><Relationship Id="rId1682" Type="http://schemas.openxmlformats.org/officeDocument/2006/relationships/hyperlink" Target="http://hudoc.echr.coe.int/eng?i=001-23942" TargetMode="External"/><Relationship Id="rId1903" Type="http://schemas.openxmlformats.org/officeDocument/2006/relationships/hyperlink" Target="http://hudoc.echr.coe.int/eng?i=001-119849" TargetMode="External"/><Relationship Id="rId277" Type="http://schemas.openxmlformats.org/officeDocument/2006/relationships/hyperlink" Target="http://hudoc.echr.coe.int/eng?i=001-200315" TargetMode="External"/><Relationship Id="rId400" Type="http://schemas.openxmlformats.org/officeDocument/2006/relationships/hyperlink" Target="http://hudoc.echr.coe.int/eng?i=001-187482" TargetMode="External"/><Relationship Id="rId484" Type="http://schemas.openxmlformats.org/officeDocument/2006/relationships/hyperlink" Target="http://hudoc.echr.coe.int/eng?i=001-80457" TargetMode="External"/><Relationship Id="rId705" Type="http://schemas.openxmlformats.org/officeDocument/2006/relationships/hyperlink" Target="http://hudoc.echr.coe.int/eng?i=001-201353" TargetMode="External"/><Relationship Id="rId1128" Type="http://schemas.openxmlformats.org/officeDocument/2006/relationships/hyperlink" Target="http://hudoc.echr.coe.int/eng?i=001-76493" TargetMode="External"/><Relationship Id="rId1335" Type="http://schemas.openxmlformats.org/officeDocument/2006/relationships/hyperlink" Target="http://hudoc.echr.coe.int/eng?i=001-109335" TargetMode="External"/><Relationship Id="rId1542" Type="http://schemas.openxmlformats.org/officeDocument/2006/relationships/hyperlink" Target="http://hudoc.echr.coe.int/eng?i=001-101910" TargetMode="External"/><Relationship Id="rId1987" Type="http://schemas.openxmlformats.org/officeDocument/2006/relationships/header" Target="header2.xml"/><Relationship Id="rId137" Type="http://schemas.openxmlformats.org/officeDocument/2006/relationships/hyperlink" Target="http://hudoc.echr.coe.int/eng?i=001-189421" TargetMode="External"/><Relationship Id="rId344" Type="http://schemas.openxmlformats.org/officeDocument/2006/relationships/hyperlink" Target="http://hudoc.echr.coe.int/eng?i=001-57549" TargetMode="External"/><Relationship Id="rId691" Type="http://schemas.openxmlformats.org/officeDocument/2006/relationships/hyperlink" Target="http://hudoc.echr.coe.int/eng?i=001-192208" TargetMode="External"/><Relationship Id="rId789" Type="http://schemas.openxmlformats.org/officeDocument/2006/relationships/hyperlink" Target="http://hudoc.echr.coe.int/eng?i=001-91461" TargetMode="External"/><Relationship Id="rId912" Type="http://schemas.openxmlformats.org/officeDocument/2006/relationships/hyperlink" Target="https://www.echr.coe.int/Documents/Guide_Art_11_ENG.pdf" TargetMode="External"/><Relationship Id="rId996" Type="http://schemas.openxmlformats.org/officeDocument/2006/relationships/hyperlink" Target="http://hudoc.echr.coe.int/eng?i=001-117890" TargetMode="External"/><Relationship Id="rId1847" Type="http://schemas.openxmlformats.org/officeDocument/2006/relationships/hyperlink" Target="http://hudoc.echr.coe.int/eng?i=001-202346" TargetMode="External"/><Relationship Id="rId41" Type="http://schemas.openxmlformats.org/officeDocument/2006/relationships/hyperlink" Target="http://hudoc.echr.coe.int/eng?i=001-110023" TargetMode="External"/><Relationship Id="rId551" Type="http://schemas.openxmlformats.org/officeDocument/2006/relationships/hyperlink" Target="http://hudoc.echr.coe.int/eng?i=001-181591" TargetMode="External"/><Relationship Id="rId649" Type="http://schemas.openxmlformats.org/officeDocument/2006/relationships/hyperlink" Target="http://hudoc.echr.coe.int/eng?i=001-76139" TargetMode="External"/><Relationship Id="rId856" Type="http://schemas.openxmlformats.org/officeDocument/2006/relationships/hyperlink" Target="http://hudoc.echr.coe.int/eng?i=001-82538" TargetMode="External"/><Relationship Id="rId1181" Type="http://schemas.openxmlformats.org/officeDocument/2006/relationships/hyperlink" Target="http://hudoc.echr.coe.int/eng?i=001-647" TargetMode="External"/><Relationship Id="rId1279" Type="http://schemas.openxmlformats.org/officeDocument/2006/relationships/hyperlink" Target="http://hudoc.echr.coe.int/eng?i=001-103813" TargetMode="External"/><Relationship Id="rId1402" Type="http://schemas.openxmlformats.org/officeDocument/2006/relationships/hyperlink" Target="http://hudoc.echr.coe.int/eng?i=001-2277" TargetMode="External"/><Relationship Id="rId1486" Type="http://schemas.openxmlformats.org/officeDocument/2006/relationships/hyperlink" Target="http://hudoc.echr.coe.int/eng?i=001-68419" TargetMode="External"/><Relationship Id="rId1707" Type="http://schemas.openxmlformats.org/officeDocument/2006/relationships/hyperlink" Target="http://hudoc.echr.coe.int/eng?i=001-92489" TargetMode="External"/><Relationship Id="rId190" Type="http://schemas.openxmlformats.org/officeDocument/2006/relationships/hyperlink" Target="http://hudoc.echr.coe.int/eng?i=001-179408" TargetMode="External"/><Relationship Id="rId204" Type="http://schemas.openxmlformats.org/officeDocument/2006/relationships/hyperlink" Target="http://hudoc.echr.coe.int/eng?i=001-204835" TargetMode="External"/><Relationship Id="rId288" Type="http://schemas.openxmlformats.org/officeDocument/2006/relationships/hyperlink" Target="http://hudoc.echr.coe.int/eng?i=001-113287" TargetMode="External"/><Relationship Id="rId411" Type="http://schemas.openxmlformats.org/officeDocument/2006/relationships/hyperlink" Target="http://hudoc.echr.coe.int/eng?i=001-142199" TargetMode="External"/><Relationship Id="rId509" Type="http://schemas.openxmlformats.org/officeDocument/2006/relationships/hyperlink" Target="http://hudoc.echr.coe.int/eng?i=001-72126" TargetMode="External"/><Relationship Id="rId1041" Type="http://schemas.openxmlformats.org/officeDocument/2006/relationships/hyperlink" Target="http://conventions.coe.int/Treaty/EN/Reports/Html/194.htm" TargetMode="External"/><Relationship Id="rId1139" Type="http://schemas.openxmlformats.org/officeDocument/2006/relationships/hyperlink" Target="http://hudoc.echr.coe.int/eng?i=001-22092" TargetMode="External"/><Relationship Id="rId1346" Type="http://schemas.openxmlformats.org/officeDocument/2006/relationships/hyperlink" Target="https://hudoc.echr.coe.int/eng" TargetMode="External"/><Relationship Id="rId1693" Type="http://schemas.openxmlformats.org/officeDocument/2006/relationships/hyperlink" Target="http://hudoc.echr.coe.int/eng?i=001-170359" TargetMode="External"/><Relationship Id="rId1914" Type="http://schemas.openxmlformats.org/officeDocument/2006/relationships/hyperlink" Target="http://hudoc.echr.coe.int/eng?i=001-177711" TargetMode="External"/><Relationship Id="rId495" Type="http://schemas.openxmlformats.org/officeDocument/2006/relationships/hyperlink" Target="http://hudoc.echr.coe.int/eng?i=001-179556" TargetMode="External"/><Relationship Id="rId716" Type="http://schemas.openxmlformats.org/officeDocument/2006/relationships/hyperlink" Target="http://hudoc.echr.coe.int/eng?i=001-97979" TargetMode="External"/><Relationship Id="rId923" Type="http://schemas.openxmlformats.org/officeDocument/2006/relationships/hyperlink" Target="http://hudoc.echr.coe.int/eng?i=001-171804" TargetMode="External"/><Relationship Id="rId1553" Type="http://schemas.openxmlformats.org/officeDocument/2006/relationships/hyperlink" Target="http://hudoc.echr.coe.int/eng?i=001-1390" TargetMode="External"/><Relationship Id="rId1760" Type="http://schemas.openxmlformats.org/officeDocument/2006/relationships/hyperlink" Target="http://hudoc.echr.coe.int/eng?i=001-93660" TargetMode="External"/><Relationship Id="rId1858" Type="http://schemas.openxmlformats.org/officeDocument/2006/relationships/hyperlink" Target="http://hudoc.echr.coe.int/eng?i=001-90868" TargetMode="External"/><Relationship Id="rId52" Type="http://schemas.openxmlformats.org/officeDocument/2006/relationships/hyperlink" Target="http://hudoc.echr.coe.int/eng?i=001-107743" TargetMode="External"/><Relationship Id="rId148" Type="http://schemas.openxmlformats.org/officeDocument/2006/relationships/hyperlink" Target="http://hudoc.echr.coe.int/eng?i=001-194058" TargetMode="External"/><Relationship Id="rId355" Type="http://schemas.openxmlformats.org/officeDocument/2006/relationships/hyperlink" Target="http://hudoc.echr.coe.int/eng?i=001-61196" TargetMode="External"/><Relationship Id="rId562" Type="http://schemas.openxmlformats.org/officeDocument/2006/relationships/hyperlink" Target="http://hudoc.echr.coe.int/eng?i=001-174966" TargetMode="External"/><Relationship Id="rId1192" Type="http://schemas.openxmlformats.org/officeDocument/2006/relationships/hyperlink" Target="https://hudoc.echr.coe.int/eng" TargetMode="External"/><Relationship Id="rId1206" Type="http://schemas.openxmlformats.org/officeDocument/2006/relationships/hyperlink" Target="http://hudoc.echr.coe.int/eng?i=001-81436" TargetMode="External"/><Relationship Id="rId1413" Type="http://schemas.openxmlformats.org/officeDocument/2006/relationships/hyperlink" Target="http://hudoc.echr.coe.int/eng?i=001-72123" TargetMode="External"/><Relationship Id="rId1620" Type="http://schemas.openxmlformats.org/officeDocument/2006/relationships/hyperlink" Target="http://hudoc.echr.coe.int/eng?i=001-76947" TargetMode="External"/><Relationship Id="rId215" Type="http://schemas.openxmlformats.org/officeDocument/2006/relationships/hyperlink" Target="http://hudoc.echr.coe.int/eng?i=001-159199" TargetMode="External"/><Relationship Id="rId422" Type="http://schemas.openxmlformats.org/officeDocument/2006/relationships/hyperlink" Target="http://hudoc.echr.coe.int/eng?i=001-69464" TargetMode="External"/><Relationship Id="rId867" Type="http://schemas.openxmlformats.org/officeDocument/2006/relationships/hyperlink" Target="http://hudoc.echr.coe.int/eng?i=001-144680" TargetMode="External"/><Relationship Id="rId1052" Type="http://schemas.openxmlformats.org/officeDocument/2006/relationships/hyperlink" Target="http://hudoc.echr.coe.int/eng?i=001-194217" TargetMode="External"/><Relationship Id="rId1497" Type="http://schemas.openxmlformats.org/officeDocument/2006/relationships/hyperlink" Target="http://hudoc.echr.coe.int/eng?i=001-68518" TargetMode="External"/><Relationship Id="rId1718" Type="http://schemas.openxmlformats.org/officeDocument/2006/relationships/hyperlink" Target="http://hudoc.echr.coe.int/eng?i=001-201734" TargetMode="External"/><Relationship Id="rId1925" Type="http://schemas.openxmlformats.org/officeDocument/2006/relationships/hyperlink" Target="http://hudoc.echr.coe.int/eng?i=001-168082" TargetMode="External"/><Relationship Id="rId299" Type="http://schemas.openxmlformats.org/officeDocument/2006/relationships/hyperlink" Target="http://hudoc.echr.coe.int/eng?i=001-127684" TargetMode="External"/><Relationship Id="rId727" Type="http://schemas.openxmlformats.org/officeDocument/2006/relationships/hyperlink" Target="http://hudoc.echr.coe.int/eng?i=001-207757" TargetMode="External"/><Relationship Id="rId934" Type="http://schemas.openxmlformats.org/officeDocument/2006/relationships/hyperlink" Target="http://hudoc.echr.coe.int/eng?i=001-100012" TargetMode="External"/><Relationship Id="rId1357" Type="http://schemas.openxmlformats.org/officeDocument/2006/relationships/hyperlink" Target="http://hudoc.echr.coe.int/eng?i=001-105269%20" TargetMode="External"/><Relationship Id="rId1564" Type="http://schemas.openxmlformats.org/officeDocument/2006/relationships/hyperlink" Target="http://hudoc.echr.coe.int/eng?i=001-172321" TargetMode="External"/><Relationship Id="rId1771" Type="http://schemas.openxmlformats.org/officeDocument/2006/relationships/hyperlink" Target="http://hudoc.echr.coe.int/eng?i=001-2897" TargetMode="External"/><Relationship Id="rId63" Type="http://schemas.openxmlformats.org/officeDocument/2006/relationships/hyperlink" Target="http://hudoc.echr.coe.int/eng?i=001-182861" TargetMode="External"/><Relationship Id="rId159" Type="http://schemas.openxmlformats.org/officeDocument/2006/relationships/hyperlink" Target="http://hudoc.echr.coe.int/eng?i=001-194065" TargetMode="External"/><Relationship Id="rId366" Type="http://schemas.openxmlformats.org/officeDocument/2006/relationships/hyperlink" Target="http://hudoc.echr.coe.int/eng?i=001-192926" TargetMode="External"/><Relationship Id="rId573" Type="http://schemas.openxmlformats.org/officeDocument/2006/relationships/hyperlink" Target="http://hudoc.echr.coe.int/eng?i=001-68790" TargetMode="External"/><Relationship Id="rId780" Type="http://schemas.openxmlformats.org/officeDocument/2006/relationships/hyperlink" Target="http://hudoc.echr.coe.int/eng?i=001-183685" TargetMode="External"/><Relationship Id="rId1217" Type="http://schemas.openxmlformats.org/officeDocument/2006/relationships/hyperlink" Target="http://hudoc.echr.coe.int/eng?i=001-68476" TargetMode="External"/><Relationship Id="rId1424" Type="http://schemas.openxmlformats.org/officeDocument/2006/relationships/hyperlink" Target="https://hudoc.echr.coe.int/eng" TargetMode="External"/><Relationship Id="rId1631" Type="http://schemas.openxmlformats.org/officeDocument/2006/relationships/hyperlink" Target="https://hudoc.echr.coe.int/eng" TargetMode="External"/><Relationship Id="rId1869" Type="http://schemas.openxmlformats.org/officeDocument/2006/relationships/hyperlink" Target="http://hudoc.echr.coe.int/eng?i=001-70272" TargetMode="External"/><Relationship Id="rId226" Type="http://schemas.openxmlformats.org/officeDocument/2006/relationships/hyperlink" Target="http://hudoc.echr.coe.int/eng?i=001-58831" TargetMode="External"/><Relationship Id="rId433" Type="http://schemas.openxmlformats.org/officeDocument/2006/relationships/hyperlink" Target="http://hudoc.echr.coe.int/eng?i=001-153901" TargetMode="External"/><Relationship Id="rId878" Type="http://schemas.openxmlformats.org/officeDocument/2006/relationships/hyperlink" Target="http://hudoc.echr.coe.int/eng?i=001-57489" TargetMode="External"/><Relationship Id="rId1063" Type="http://schemas.openxmlformats.org/officeDocument/2006/relationships/hyperlink" Target="http://hudoc.echr.coe.int/eng?i=001-3296" TargetMode="External"/><Relationship Id="rId1270" Type="http://schemas.openxmlformats.org/officeDocument/2006/relationships/hyperlink" Target="http://hudoc.echr.coe.int/eng?i=001-179664" TargetMode="External"/><Relationship Id="rId1729" Type="http://schemas.openxmlformats.org/officeDocument/2006/relationships/hyperlink" Target="http://hudoc.echr.coe.int/eng?i=001-180884" TargetMode="External"/><Relationship Id="rId1936" Type="http://schemas.openxmlformats.org/officeDocument/2006/relationships/hyperlink" Target="http://hudoc.echr.coe.int/eng?i=001-57800" TargetMode="External"/><Relationship Id="rId640" Type="http://schemas.openxmlformats.org/officeDocument/2006/relationships/hyperlink" Target="http://hudoc.echr.coe.int/eng?i=001-172105" TargetMode="External"/><Relationship Id="rId738" Type="http://schemas.openxmlformats.org/officeDocument/2006/relationships/hyperlink" Target="http://hudoc.echr.coe.int/eng?i=001-1184" TargetMode="External"/><Relationship Id="rId945" Type="http://schemas.openxmlformats.org/officeDocument/2006/relationships/hyperlink" Target="http://hudoc.echr.coe.int/eng?i=001-57473" TargetMode="External"/><Relationship Id="rId1368" Type="http://schemas.openxmlformats.org/officeDocument/2006/relationships/hyperlink" Target="http://hudoc.echr.coe.int/eng?i=001-23704" TargetMode="External"/><Relationship Id="rId1575" Type="http://schemas.openxmlformats.org/officeDocument/2006/relationships/hyperlink" Target="http://hudoc.echr.coe.int/eng?i=001-72683" TargetMode="External"/><Relationship Id="rId1782" Type="http://schemas.openxmlformats.org/officeDocument/2006/relationships/hyperlink" Target="http://hudoc.echr.coe.int/eng?i=001-82811" TargetMode="External"/><Relationship Id="rId74" Type="http://schemas.openxmlformats.org/officeDocument/2006/relationships/hyperlink" Target="http://hudoc.echr.coe.int/sites/eng?i=001-114473" TargetMode="External"/><Relationship Id="rId377" Type="http://schemas.openxmlformats.org/officeDocument/2006/relationships/hyperlink" Target="http://hudoc.echr.coe.int/eng?i=001-194520" TargetMode="External"/><Relationship Id="rId500" Type="http://schemas.openxmlformats.org/officeDocument/2006/relationships/hyperlink" Target="http://hudoc.echr.coe.int/eng?i=001-188268" TargetMode="External"/><Relationship Id="rId584" Type="http://schemas.openxmlformats.org/officeDocument/2006/relationships/hyperlink" Target="http://hudoc.echr.coe.int/eng?i=001-74405" TargetMode="External"/><Relationship Id="rId805" Type="http://schemas.openxmlformats.org/officeDocument/2006/relationships/hyperlink" Target="http://hudoc.echr.coe.int/eng?i=001-69564" TargetMode="External"/><Relationship Id="rId1130" Type="http://schemas.openxmlformats.org/officeDocument/2006/relationships/hyperlink" Target="http://hudoc.echr.coe.int/eng?i=001-93258" TargetMode="External"/><Relationship Id="rId1228" Type="http://schemas.openxmlformats.org/officeDocument/2006/relationships/hyperlink" Target="http://hudoc.echr.coe.int/eng?i=001-59454" TargetMode="External"/><Relationship Id="rId1435" Type="http://schemas.openxmlformats.org/officeDocument/2006/relationships/hyperlink" Target="http://hudoc.echr.coe.int/eng?i=001-148367" TargetMode="External"/><Relationship Id="rId5" Type="http://schemas.openxmlformats.org/officeDocument/2006/relationships/webSettings" Target="webSettings.xml"/><Relationship Id="rId237" Type="http://schemas.openxmlformats.org/officeDocument/2006/relationships/hyperlink" Target="http://hudoc.echr.coe.int/eng?i=001-155352" TargetMode="External"/><Relationship Id="rId791" Type="http://schemas.openxmlformats.org/officeDocument/2006/relationships/hyperlink" Target="http://hudoc.echr.coe.int/eng?i=001-93341" TargetMode="External"/><Relationship Id="rId889" Type="http://schemas.openxmlformats.org/officeDocument/2006/relationships/hyperlink" Target="http://hudoc.echr.coe.int/eng?i=001-201353" TargetMode="External"/><Relationship Id="rId1074" Type="http://schemas.openxmlformats.org/officeDocument/2006/relationships/hyperlink" Target="http://hudoc.echr.coe.int/eng?i=001-58003" TargetMode="External"/><Relationship Id="rId1642" Type="http://schemas.openxmlformats.org/officeDocument/2006/relationships/hyperlink" Target="http://hudoc.echr.coe.int/eng?i=001-107247" TargetMode="External"/><Relationship Id="rId1947" Type="http://schemas.openxmlformats.org/officeDocument/2006/relationships/hyperlink" Target="https://hudoc.echr.coe.int/fre" TargetMode="External"/><Relationship Id="rId444" Type="http://schemas.openxmlformats.org/officeDocument/2006/relationships/hyperlink" Target="http://hudoc.echr.coe.int/eng?i=001-178753" TargetMode="External"/><Relationship Id="rId651" Type="http://schemas.openxmlformats.org/officeDocument/2006/relationships/hyperlink" Target="http://hudoc.echr.coe.int/eng?i=001-146780" TargetMode="External"/><Relationship Id="rId749" Type="http://schemas.openxmlformats.org/officeDocument/2006/relationships/hyperlink" Target="http://hudoc.echr.coe.int/eng?i=001-114056" TargetMode="External"/><Relationship Id="rId1281" Type="http://schemas.openxmlformats.org/officeDocument/2006/relationships/hyperlink" Target="http://hudoc.echr.coe.int/eng?i=001-179628" TargetMode="External"/><Relationship Id="rId1379" Type="http://schemas.openxmlformats.org/officeDocument/2006/relationships/hyperlink" Target="http://hudoc.echr.coe.int/eng?i=001-142444" TargetMode="External"/><Relationship Id="rId1502" Type="http://schemas.openxmlformats.org/officeDocument/2006/relationships/hyperlink" Target="http://hudoc.echr.coe.int/eng?i=001-163253" TargetMode="External"/><Relationship Id="rId1586" Type="http://schemas.openxmlformats.org/officeDocument/2006/relationships/hyperlink" Target="http://hudoc.echr.coe.int/eng?i=001-84670" TargetMode="External"/><Relationship Id="rId1807" Type="http://schemas.openxmlformats.org/officeDocument/2006/relationships/hyperlink" Target="http://hudoc.echr.coe.int/eng?i=001-181178" TargetMode="External"/><Relationship Id="rId290" Type="http://schemas.openxmlformats.org/officeDocument/2006/relationships/hyperlink" Target="http://hudoc.echr.coe.int/eng?i=001-126550" TargetMode="External"/><Relationship Id="rId304" Type="http://schemas.openxmlformats.org/officeDocument/2006/relationships/hyperlink" Target="http://hudoc.echr.coe.int/eng?i=001-76493" TargetMode="External"/><Relationship Id="rId388" Type="http://schemas.openxmlformats.org/officeDocument/2006/relationships/hyperlink" Target="http://hudoc.echr.coe.int/eng?i=001-58130" TargetMode="External"/><Relationship Id="rId511" Type="http://schemas.openxmlformats.org/officeDocument/2006/relationships/hyperlink" Target="http://hudoc.echr.coe.int/eng?i=001-196607" TargetMode="External"/><Relationship Id="rId609" Type="http://schemas.openxmlformats.org/officeDocument/2006/relationships/hyperlink" Target="http://hudoc.echr.coe.int/eng?i=001-103216" TargetMode="External"/><Relationship Id="rId956" Type="http://schemas.openxmlformats.org/officeDocument/2006/relationships/hyperlink" Target="http://hudoc.echr.coe.int/eng?i=001-166964" TargetMode="External"/><Relationship Id="rId1141" Type="http://schemas.openxmlformats.org/officeDocument/2006/relationships/hyperlink" Target="http://hudoc.echr.coe.int/eng?i=001-180195" TargetMode="External"/><Relationship Id="rId1239" Type="http://schemas.openxmlformats.org/officeDocument/2006/relationships/hyperlink" Target="http://hudoc.echr.coe.int/eng?i=001-189421" TargetMode="External"/><Relationship Id="rId1793" Type="http://schemas.openxmlformats.org/officeDocument/2006/relationships/hyperlink" Target="http://hudoc.echr.coe.int/eng?i=001-107235" TargetMode="External"/><Relationship Id="rId85" Type="http://schemas.openxmlformats.org/officeDocument/2006/relationships/hyperlink" Target="http://hudoc.echr.coe.int/sites/eng?i=001-58238" TargetMode="External"/><Relationship Id="rId150" Type="http://schemas.openxmlformats.org/officeDocument/2006/relationships/hyperlink" Target="https://hudoc.echr.coe.int/eng" TargetMode="External"/><Relationship Id="rId595" Type="http://schemas.openxmlformats.org/officeDocument/2006/relationships/hyperlink" Target="http://hudoc.echr.coe.int/eng?i=001-2909" TargetMode="External"/><Relationship Id="rId816" Type="http://schemas.openxmlformats.org/officeDocument/2006/relationships/hyperlink" Target="http://hudoc.echr.coe.int/eng?i=001-189781" TargetMode="External"/><Relationship Id="rId1001" Type="http://schemas.openxmlformats.org/officeDocument/2006/relationships/hyperlink" Target="http://hudoc.echr.coe.int/eng?i=001-152831" TargetMode="External"/><Relationship Id="rId1446" Type="http://schemas.openxmlformats.org/officeDocument/2006/relationships/hyperlink" Target="http://hudoc.echr.coe.int/eng?i=001-44853" TargetMode="External"/><Relationship Id="rId1653" Type="http://schemas.openxmlformats.org/officeDocument/2006/relationships/hyperlink" Target="http://hudoc.echr.coe.int/eng?i=001-5568" TargetMode="External"/><Relationship Id="rId1860" Type="http://schemas.openxmlformats.org/officeDocument/2006/relationships/hyperlink" Target="http://hudoc.echr.coe.int/eng?i=001-83043" TargetMode="External"/><Relationship Id="rId248" Type="http://schemas.openxmlformats.org/officeDocument/2006/relationships/hyperlink" Target="http://hudoc.echr.coe.int/eng?i=001-155352" TargetMode="External"/><Relationship Id="rId455" Type="http://schemas.openxmlformats.org/officeDocument/2006/relationships/hyperlink" Target="http://hudoc.echr.coe.int/eng?i=001-43493" TargetMode="External"/><Relationship Id="rId662" Type="http://schemas.openxmlformats.org/officeDocument/2006/relationships/hyperlink" Target="http://hudoc.echr.coe.int/eng?i=001-3593" TargetMode="External"/><Relationship Id="rId1085" Type="http://schemas.openxmlformats.org/officeDocument/2006/relationships/hyperlink" Target="http://hudoc.echr.coe.int/eng?i=001-84828" TargetMode="External"/><Relationship Id="rId1292" Type="http://schemas.openxmlformats.org/officeDocument/2006/relationships/hyperlink" Target="https://hudoc.echr.coe.int/eng" TargetMode="External"/><Relationship Id="rId1306" Type="http://schemas.openxmlformats.org/officeDocument/2006/relationships/hyperlink" Target="http://hudoc.echr.coe.int/eng?i=001-183555" TargetMode="External"/><Relationship Id="rId1513" Type="http://schemas.openxmlformats.org/officeDocument/2006/relationships/hyperlink" Target="http://hudoc.echr.coe.int/eng?i=001-43193" TargetMode="External"/><Relationship Id="rId1720" Type="http://schemas.openxmlformats.org/officeDocument/2006/relationships/hyperlink" Target="http://hudoc.echr.coe.int/eng?i=001-139908" TargetMode="External"/><Relationship Id="rId1958" Type="http://schemas.openxmlformats.org/officeDocument/2006/relationships/hyperlink" Target="http://hudoc.echr.coe.int/eng?i=001-147286" TargetMode="External"/><Relationship Id="rId12" Type="http://schemas.openxmlformats.org/officeDocument/2006/relationships/hyperlink" Target="HTTP://twitter.com/ECHR_CEDH" TargetMode="External"/><Relationship Id="rId108" Type="http://schemas.openxmlformats.org/officeDocument/2006/relationships/hyperlink" Target="http://hudoc.echr.coe.int/eng?i=001-204996" TargetMode="External"/><Relationship Id="rId315" Type="http://schemas.openxmlformats.org/officeDocument/2006/relationships/hyperlink" Target="http://hudoc.echr.coe.int/eng?i=001-91413" TargetMode="External"/><Relationship Id="rId522" Type="http://schemas.openxmlformats.org/officeDocument/2006/relationships/hyperlink" Target="http://hudoc.echr.coe.int/eng?i=001-179556" TargetMode="External"/><Relationship Id="rId967" Type="http://schemas.openxmlformats.org/officeDocument/2006/relationships/hyperlink" Target="http://hudoc.echr.coe.int/eng?i=001-102755" TargetMode="External"/><Relationship Id="rId1152" Type="http://schemas.openxmlformats.org/officeDocument/2006/relationships/hyperlink" Target="http://hudoc.echr.coe.int/eng?i=001-163661" TargetMode="External"/><Relationship Id="rId1597" Type="http://schemas.openxmlformats.org/officeDocument/2006/relationships/hyperlink" Target="http://hudoc.echr.coe.int/eng?i=001-97979" TargetMode="External"/><Relationship Id="rId1818" Type="http://schemas.openxmlformats.org/officeDocument/2006/relationships/hyperlink" Target="http://hudoc.echr.coe.int/eng?i=001-83773" TargetMode="External"/><Relationship Id="rId96" Type="http://schemas.openxmlformats.org/officeDocument/2006/relationships/hyperlink" Target="http://hudoc.echr.coe.int/eng?i=001-160431" TargetMode="External"/><Relationship Id="rId161" Type="http://schemas.openxmlformats.org/officeDocument/2006/relationships/hyperlink" Target="http://hudoc.echr.coe.int/eng?i=001-184520" TargetMode="External"/><Relationship Id="rId399" Type="http://schemas.openxmlformats.org/officeDocument/2006/relationships/hyperlink" Target="http://hudoc.echr.coe.int/eng?i=001-187871" TargetMode="External"/><Relationship Id="rId827" Type="http://schemas.openxmlformats.org/officeDocument/2006/relationships/hyperlink" Target="http://hudoc.echr.coe.int/eng?i=001-76586" TargetMode="External"/><Relationship Id="rId1012" Type="http://schemas.openxmlformats.org/officeDocument/2006/relationships/hyperlink" Target="http://hudoc.echr.coe.int/eng?i=001-108963" TargetMode="External"/><Relationship Id="rId1457" Type="http://schemas.openxmlformats.org/officeDocument/2006/relationships/hyperlink" Target="http://hudoc.echr.coe.int/eng?i=001-172143" TargetMode="External"/><Relationship Id="rId1664" Type="http://schemas.openxmlformats.org/officeDocument/2006/relationships/hyperlink" Target="http://hudoc.echr.coe.int/eng?i=001-80958" TargetMode="External"/><Relationship Id="rId1871" Type="http://schemas.openxmlformats.org/officeDocument/2006/relationships/hyperlink" Target="http://hudoc.echr.coe.int/eng?i=001-145817" TargetMode="External"/><Relationship Id="rId259" Type="http://schemas.openxmlformats.org/officeDocument/2006/relationships/hyperlink" Target="http://hudoc.echr.coe.int/eng?i=001-73294" TargetMode="External"/><Relationship Id="rId466" Type="http://schemas.openxmlformats.org/officeDocument/2006/relationships/hyperlink" Target="http://hudoc.echr.coe.int/eng?i=001-84968" TargetMode="External"/><Relationship Id="rId673" Type="http://schemas.openxmlformats.org/officeDocument/2006/relationships/hyperlink" Target="http://hudoc.echr.coe.int/eng?i=001-500" TargetMode="External"/><Relationship Id="rId880" Type="http://schemas.openxmlformats.org/officeDocument/2006/relationships/hyperlink" Target="http://hudoc.echr.coe.int/eng?i=001-57941" TargetMode="External"/><Relationship Id="rId1096" Type="http://schemas.openxmlformats.org/officeDocument/2006/relationships/hyperlink" Target="http://hudoc.echr.coe.int/eng?i=001-22806" TargetMode="External"/><Relationship Id="rId1317" Type="http://schemas.openxmlformats.org/officeDocument/2006/relationships/hyperlink" Target="http://hudoc.echr.coe.int/eng?i=001-81527" TargetMode="External"/><Relationship Id="rId1524" Type="http://schemas.openxmlformats.org/officeDocument/2006/relationships/hyperlink" Target="http://hudoc.echr.coe.int/eng?i=001-110924" TargetMode="External"/><Relationship Id="rId1731" Type="http://schemas.openxmlformats.org/officeDocument/2006/relationships/hyperlink" Target="http://hudoc.echr.coe.int/eng?i=001-91158" TargetMode="External"/><Relationship Id="rId1969" Type="http://schemas.openxmlformats.org/officeDocument/2006/relationships/hyperlink" Target="file:///C:\Users\Brodeala\AppData\Local\Microsoft\Windows\Temporary%20Internet%20Files\Content.Outlook\MEPHPEXS\Yurttas%20v.%20Turkey" TargetMode="External"/><Relationship Id="rId23" Type="http://schemas.openxmlformats.org/officeDocument/2006/relationships/hyperlink" Target="http://www.echr.coe.int/Documents/2011_Izmir_FinalDeclaration_ENG.pdf" TargetMode="External"/><Relationship Id="rId119" Type="http://schemas.openxmlformats.org/officeDocument/2006/relationships/hyperlink" Target="https://hudoc.echr.coe.int/eng" TargetMode="External"/><Relationship Id="rId326" Type="http://schemas.openxmlformats.org/officeDocument/2006/relationships/hyperlink" Target="http://hudoc.echr.coe.int/eng?i=001-71022" TargetMode="External"/><Relationship Id="rId533" Type="http://schemas.openxmlformats.org/officeDocument/2006/relationships/hyperlink" Target="https://hudoc.echr.coe.int/eng" TargetMode="External"/><Relationship Id="rId978" Type="http://schemas.openxmlformats.org/officeDocument/2006/relationships/hyperlink" Target="http://hudoc.echr.coe.int/eng?i=001-106652" TargetMode="External"/><Relationship Id="rId1163" Type="http://schemas.openxmlformats.org/officeDocument/2006/relationships/hyperlink" Target="http://hudoc.echr.coe.int/eng?i=001-113626" TargetMode="External"/><Relationship Id="rId1370" Type="http://schemas.openxmlformats.org/officeDocument/2006/relationships/hyperlink" Target="http://hudoc.echr.coe.int/eng?i=001-146780" TargetMode="External"/><Relationship Id="rId1829" Type="http://schemas.openxmlformats.org/officeDocument/2006/relationships/hyperlink" Target="http://hudoc.echr.coe.int/eng?i=001-92142" TargetMode="External"/><Relationship Id="rId740" Type="http://schemas.openxmlformats.org/officeDocument/2006/relationships/hyperlink" Target="http://hudoc.echr.coe.int/eng?i=001-139052" TargetMode="External"/><Relationship Id="rId838" Type="http://schemas.openxmlformats.org/officeDocument/2006/relationships/hyperlink" Target="http://hudoc.echr.coe.int/eng?i=001-92142" TargetMode="External"/><Relationship Id="rId1023" Type="http://schemas.openxmlformats.org/officeDocument/2006/relationships/hyperlink" Target="https://hudoc.echr.coe.int/eng" TargetMode="External"/><Relationship Id="rId1468" Type="http://schemas.openxmlformats.org/officeDocument/2006/relationships/hyperlink" Target="http://hudoc.echr.coe.int/eng?i=001-61263" TargetMode="External"/><Relationship Id="rId1675" Type="http://schemas.openxmlformats.org/officeDocument/2006/relationships/hyperlink" Target="http://hudoc.echr.coe.int/eng?i=001-93436" TargetMode="External"/><Relationship Id="rId1882" Type="http://schemas.openxmlformats.org/officeDocument/2006/relationships/hyperlink" Target="http://hudoc.echr.coe.int/eng?i=001-57906" TargetMode="External"/><Relationship Id="rId172" Type="http://schemas.openxmlformats.org/officeDocument/2006/relationships/hyperlink" Target="http://hudoc.echr.coe.int/eng?i=001-111634" TargetMode="External"/><Relationship Id="rId477" Type="http://schemas.openxmlformats.org/officeDocument/2006/relationships/hyperlink" Target="http://hudoc.echr.coe.int/eng?i=001-90671" TargetMode="External"/><Relationship Id="rId600" Type="http://schemas.openxmlformats.org/officeDocument/2006/relationships/hyperlink" Target="http://hudoc.echr.coe.int/eng?i=001-106308" TargetMode="External"/><Relationship Id="rId684" Type="http://schemas.openxmlformats.org/officeDocument/2006/relationships/hyperlink" Target="http://hudoc.echr.coe.int/eng?i=001-186828" TargetMode="External"/><Relationship Id="rId1230" Type="http://schemas.openxmlformats.org/officeDocument/2006/relationships/hyperlink" Target="http://hudoc.echr.coe.int/eng?i=001-72929" TargetMode="External"/><Relationship Id="rId1328" Type="http://schemas.openxmlformats.org/officeDocument/2006/relationships/hyperlink" Target="http://hudoc.echr.coe.int/eng?i=001-193593" TargetMode="External"/><Relationship Id="rId1535" Type="http://schemas.openxmlformats.org/officeDocument/2006/relationships/hyperlink" Target="http://hudoc.echr.coe.int/eng?i=001-188268" TargetMode="External"/><Relationship Id="rId337" Type="http://schemas.openxmlformats.org/officeDocument/2006/relationships/hyperlink" Target="http://hudoc.echr.coe.int/eng?i=001-142518" TargetMode="External"/><Relationship Id="rId891" Type="http://schemas.openxmlformats.org/officeDocument/2006/relationships/hyperlink" Target="http://hudoc.echr.coe.int/eng?i=001-146501" TargetMode="External"/><Relationship Id="rId905" Type="http://schemas.openxmlformats.org/officeDocument/2006/relationships/hyperlink" Target="http://www.echr.coe.int/Documents/Guide_Art_5_ENG.pdf" TargetMode="External"/><Relationship Id="rId989" Type="http://schemas.openxmlformats.org/officeDocument/2006/relationships/hyperlink" Target="http://hudoc.echr.coe.int/eng?i=001-104524" TargetMode="External"/><Relationship Id="rId1742" Type="http://schemas.openxmlformats.org/officeDocument/2006/relationships/hyperlink" Target="http://hudoc.echr.coe.int/eng?i=001-77008" TargetMode="External"/><Relationship Id="rId34" Type="http://schemas.openxmlformats.org/officeDocument/2006/relationships/hyperlink" Target="http://hudoc.echr.coe.int/eng?i=001-93768" TargetMode="External"/><Relationship Id="rId544" Type="http://schemas.openxmlformats.org/officeDocument/2006/relationships/hyperlink" Target="http://www.echr.coe.int/Documents/PD_institution_proceedings_ENG.pdf" TargetMode="External"/><Relationship Id="rId751" Type="http://schemas.openxmlformats.org/officeDocument/2006/relationships/hyperlink" Target="http://hudoc.echr.coe.int/eng?i=001-151029" TargetMode="External"/><Relationship Id="rId849" Type="http://schemas.openxmlformats.org/officeDocument/2006/relationships/hyperlink" Target="http://hudoc.echr.coe.int/eng?i=001-83369" TargetMode="External"/><Relationship Id="rId1174" Type="http://schemas.openxmlformats.org/officeDocument/2006/relationships/hyperlink" Target="http://hudoc.echr.coe.int/eng?i=001-122432" TargetMode="External"/><Relationship Id="rId1381" Type="http://schemas.openxmlformats.org/officeDocument/2006/relationships/hyperlink" Target="http://hudoc.echr.coe.int/eng?i=001-189781" TargetMode="External"/><Relationship Id="rId1479" Type="http://schemas.openxmlformats.org/officeDocument/2006/relationships/hyperlink" Target="http://hudoc.echr.coe.int/eng?i=001-77385" TargetMode="External"/><Relationship Id="rId1602" Type="http://schemas.openxmlformats.org/officeDocument/2006/relationships/hyperlink" Target="http://hudoc.echr.coe.int/eng?i=001-87032" TargetMode="External"/><Relationship Id="rId1686" Type="http://schemas.openxmlformats.org/officeDocument/2006/relationships/hyperlink" Target="http://hudoc.echr.coe.int/eng?i=001-102617" TargetMode="External"/><Relationship Id="rId183" Type="http://schemas.openxmlformats.org/officeDocument/2006/relationships/hyperlink" Target="https://hudoc.echr.coe.int/eng" TargetMode="External"/><Relationship Id="rId390" Type="http://schemas.openxmlformats.org/officeDocument/2006/relationships/hyperlink" Target="http://hudoc.echr.coe.int/eng?i=001-142199" TargetMode="External"/><Relationship Id="rId404" Type="http://schemas.openxmlformats.org/officeDocument/2006/relationships/hyperlink" Target="http://hudoc.echr.coe.int/eng?i=001-68136" TargetMode="External"/><Relationship Id="rId611" Type="http://schemas.openxmlformats.org/officeDocument/2006/relationships/hyperlink" Target="http://hudoc.echr.coe.int/eng?i=001-2026" TargetMode="External"/><Relationship Id="rId1034" Type="http://schemas.openxmlformats.org/officeDocument/2006/relationships/hyperlink" Target="http://hudoc.echr.coe.int/eng?i=001-139933" TargetMode="External"/><Relationship Id="rId1241" Type="http://schemas.openxmlformats.org/officeDocument/2006/relationships/hyperlink" Target="http://hudoc.echr.coe.int/eng?i=001-97879" TargetMode="External"/><Relationship Id="rId1339" Type="http://schemas.openxmlformats.org/officeDocument/2006/relationships/hyperlink" Target="http://hudoc.echr.coe.int/eng?i=001-117890" TargetMode="External"/><Relationship Id="rId1893" Type="http://schemas.openxmlformats.org/officeDocument/2006/relationships/hyperlink" Target="http://hudoc.echr.coe.int/eng?i=001-96818" TargetMode="External"/><Relationship Id="rId1907" Type="http://schemas.openxmlformats.org/officeDocument/2006/relationships/hyperlink" Target="http://hudoc.echr.coe.int/sites/eng?i=001-128294" TargetMode="External"/><Relationship Id="rId250" Type="http://schemas.openxmlformats.org/officeDocument/2006/relationships/hyperlink" Target="http://hudoc.echr.coe.int/eng?i=001-75830" TargetMode="External"/><Relationship Id="rId488" Type="http://schemas.openxmlformats.org/officeDocument/2006/relationships/hyperlink" Target="http://hudoc.echr.coe.int/eng?i=001-172817" TargetMode="External"/><Relationship Id="rId695" Type="http://schemas.openxmlformats.org/officeDocument/2006/relationships/hyperlink" Target="http://hudoc.echr.coe.int/eng?i=001-74957" TargetMode="External"/><Relationship Id="rId709" Type="http://schemas.openxmlformats.org/officeDocument/2006/relationships/hyperlink" Target="http://hudoc.echr.coe.int/eng?i=001-203840" TargetMode="External"/><Relationship Id="rId916" Type="http://schemas.openxmlformats.org/officeDocument/2006/relationships/hyperlink" Target="https://echr.coe.int/Documents/Guide_Art_2_Protocol_1_ENG.pdf" TargetMode="External"/><Relationship Id="rId1101" Type="http://schemas.openxmlformats.org/officeDocument/2006/relationships/hyperlink" Target="http://hudoc.echr.coe.int/eng?i=001-58239" TargetMode="External"/><Relationship Id="rId1546" Type="http://schemas.openxmlformats.org/officeDocument/2006/relationships/hyperlink" Target="http://hudoc.echr.coe.int/eng?i=001-99898" TargetMode="External"/><Relationship Id="rId1753" Type="http://schemas.openxmlformats.org/officeDocument/2006/relationships/hyperlink" Target="http://hudoc.echr.coe.int/eng?i=001-110869" TargetMode="External"/><Relationship Id="rId1960" Type="http://schemas.openxmlformats.org/officeDocument/2006/relationships/hyperlink" Target="http://hudoc.echr.coe.int/eng?i=001-200315" TargetMode="External"/><Relationship Id="rId45" Type="http://schemas.openxmlformats.org/officeDocument/2006/relationships/hyperlink" Target="https://hudoc.echr.coe.int/eng" TargetMode="External"/><Relationship Id="rId110" Type="http://schemas.openxmlformats.org/officeDocument/2006/relationships/hyperlink" Target="http://hudoc.echr.coe.int/eng?i=001-100511" TargetMode="External"/><Relationship Id="rId348" Type="http://schemas.openxmlformats.org/officeDocument/2006/relationships/hyperlink" Target="http://hudoc.echr.coe.int/eng?i=001-145466" TargetMode="External"/><Relationship Id="rId555" Type="http://schemas.openxmlformats.org/officeDocument/2006/relationships/hyperlink" Target="http://hudoc.echr.coe.int/eng?i=001-176769" TargetMode="External"/><Relationship Id="rId762" Type="http://schemas.openxmlformats.org/officeDocument/2006/relationships/hyperlink" Target="http://hudoc.echr.coe.int/eng?i=001-1390" TargetMode="External"/><Relationship Id="rId1185" Type="http://schemas.openxmlformats.org/officeDocument/2006/relationships/hyperlink" Target="http://hudoc.echr.coe.int/eng?i=001-86146" TargetMode="External"/><Relationship Id="rId1392" Type="http://schemas.openxmlformats.org/officeDocument/2006/relationships/hyperlink" Target="http://hudoc.echr.coe.int/eng?i=001-95822" TargetMode="External"/><Relationship Id="rId1406" Type="http://schemas.openxmlformats.org/officeDocument/2006/relationships/hyperlink" Target="http://hudoc.echr.coe.int/eng?i=001-115920" TargetMode="External"/><Relationship Id="rId1613" Type="http://schemas.openxmlformats.org/officeDocument/2006/relationships/hyperlink" Target="http://hudoc.echr.coe.int/eng?i=001-22282" TargetMode="External"/><Relationship Id="rId1820" Type="http://schemas.openxmlformats.org/officeDocument/2006/relationships/hyperlink" Target="http://hudoc.echr.coe.int/eng?i=001-169650" TargetMode="External"/><Relationship Id="rId194" Type="http://schemas.openxmlformats.org/officeDocument/2006/relationships/hyperlink" Target="http://hudoc.echr.coe.int/eng?i=001-60706" TargetMode="External"/><Relationship Id="rId208" Type="http://schemas.openxmlformats.org/officeDocument/2006/relationships/hyperlink" Target="http://hudoc.echr.coe.int/eng?i=001-187455" TargetMode="External"/><Relationship Id="rId415" Type="http://schemas.openxmlformats.org/officeDocument/2006/relationships/hyperlink" Target="http://hudoc.echr.coe.int/eng?i=001-58056" TargetMode="External"/><Relationship Id="rId622" Type="http://schemas.openxmlformats.org/officeDocument/2006/relationships/hyperlink" Target="http://hudoc.echr.coe.int/eng?i=001-94026" TargetMode="External"/><Relationship Id="rId1045" Type="http://schemas.openxmlformats.org/officeDocument/2006/relationships/hyperlink" Target="http://hudoc.echr.coe.int/eng?i=001-99748" TargetMode="External"/><Relationship Id="rId1252" Type="http://schemas.openxmlformats.org/officeDocument/2006/relationships/hyperlink" Target="http://hudoc.echr.coe.int/eng?i=001-81846" TargetMode="External"/><Relationship Id="rId1697" Type="http://schemas.openxmlformats.org/officeDocument/2006/relationships/hyperlink" Target="http://hudoc.echr.coe.int/eng?i=001-72288" TargetMode="External"/><Relationship Id="rId1918" Type="http://schemas.openxmlformats.org/officeDocument/2006/relationships/hyperlink" Target="http://hudoc.echr.coe.int/eng?i=001-100461" TargetMode="External"/><Relationship Id="rId261" Type="http://schemas.openxmlformats.org/officeDocument/2006/relationships/hyperlink" Target="http://hudoc.echr.coe.int/eng?i=001-76295" TargetMode="External"/><Relationship Id="rId499" Type="http://schemas.openxmlformats.org/officeDocument/2006/relationships/hyperlink" Target="http://hudoc.echr.coe.int/eng?i=001-181591" TargetMode="External"/><Relationship Id="rId927" Type="http://schemas.openxmlformats.org/officeDocument/2006/relationships/hyperlink" Target="http://hudoc.echr.coe.int/eng?i=001-171106" TargetMode="External"/><Relationship Id="rId1112" Type="http://schemas.openxmlformats.org/officeDocument/2006/relationships/hyperlink" Target="http://hudoc.echr.coe.int/eng?i=001-145973" TargetMode="External"/><Relationship Id="rId1557" Type="http://schemas.openxmlformats.org/officeDocument/2006/relationships/hyperlink" Target="https://hudoc.echr.coe.int/eng" TargetMode="External"/><Relationship Id="rId1764" Type="http://schemas.openxmlformats.org/officeDocument/2006/relationships/hyperlink" Target="http://hudoc.echr.coe.int/eng?i=001-189902" TargetMode="External"/><Relationship Id="rId1971" Type="http://schemas.openxmlformats.org/officeDocument/2006/relationships/hyperlink" Target="http://hudoc.echr.coe.int/eng?i=001-99226" TargetMode="External"/><Relationship Id="rId56" Type="http://schemas.openxmlformats.org/officeDocument/2006/relationships/hyperlink" Target="http://hudoc.echr.coe.int/eng?i=001-95031" TargetMode="External"/><Relationship Id="rId359" Type="http://schemas.openxmlformats.org/officeDocument/2006/relationships/hyperlink" Target="http://hudoc.echr.coe.int/eng?i=001-179878" TargetMode="External"/><Relationship Id="rId566" Type="http://schemas.openxmlformats.org/officeDocument/2006/relationships/hyperlink" Target="http://hudoc.echr.coe.int/eng?i=001-182849" TargetMode="External"/><Relationship Id="rId773" Type="http://schemas.openxmlformats.org/officeDocument/2006/relationships/hyperlink" Target="http://hudoc.echr.coe.int/eng?i=001-109577" TargetMode="External"/><Relationship Id="rId1196" Type="http://schemas.openxmlformats.org/officeDocument/2006/relationships/hyperlink" Target="http://hudoc.echr.coe.int/eng?i=001-165374" TargetMode="External"/><Relationship Id="rId1417" Type="http://schemas.openxmlformats.org/officeDocument/2006/relationships/hyperlink" Target="http://hudoc.echr.coe.int/eng?i=001-61886" TargetMode="External"/><Relationship Id="rId1624" Type="http://schemas.openxmlformats.org/officeDocument/2006/relationships/hyperlink" Target="http://hudoc.echr.coe.int/eng?i=001-175646" TargetMode="External"/><Relationship Id="rId1831" Type="http://schemas.openxmlformats.org/officeDocument/2006/relationships/hyperlink" Target="http://hudoc.echr.coe.int/eng?i=001-202866" TargetMode="External"/><Relationship Id="rId121" Type="http://schemas.openxmlformats.org/officeDocument/2006/relationships/hyperlink" Target="http://hudoc.echr.coe.int/eng?i=001-206273" TargetMode="External"/><Relationship Id="rId219" Type="http://schemas.openxmlformats.org/officeDocument/2006/relationships/hyperlink" Target="https://hudoc.echr.coe.int/eng" TargetMode="External"/><Relationship Id="rId426" Type="http://schemas.openxmlformats.org/officeDocument/2006/relationships/hyperlink" Target="http://hudoc.echr.coe.int/eng?i=001-102332" TargetMode="External"/><Relationship Id="rId633" Type="http://schemas.openxmlformats.org/officeDocument/2006/relationships/hyperlink" Target="http://hudoc.echr.coe.int/eng?i=001-146780" TargetMode="External"/><Relationship Id="rId980" Type="http://schemas.openxmlformats.org/officeDocument/2006/relationships/hyperlink" Target="http://hudoc.echr.coe.int/eng?i=001-105441" TargetMode="External"/><Relationship Id="rId1056" Type="http://schemas.openxmlformats.org/officeDocument/2006/relationships/hyperlink" Target="http://hudoc.echr.coe.int/eng?i=001-113287" TargetMode="External"/><Relationship Id="rId1263" Type="http://schemas.openxmlformats.org/officeDocument/2006/relationships/hyperlink" Target="http://hudoc.echr.coe.int/eng?i=001-79204" TargetMode="External"/><Relationship Id="rId1929" Type="http://schemas.openxmlformats.org/officeDocument/2006/relationships/hyperlink" Target="http://hudoc.echr.coe.int/sites/eng?i=001-22264" TargetMode="External"/><Relationship Id="rId840" Type="http://schemas.openxmlformats.org/officeDocument/2006/relationships/hyperlink" Target="http://hudoc.echr.coe.int/eng?i=001-57860" TargetMode="External"/><Relationship Id="rId938" Type="http://schemas.openxmlformats.org/officeDocument/2006/relationships/hyperlink" Target="http://hudoc.echr.coe.int/eng?i=001-164515" TargetMode="External"/><Relationship Id="rId1470" Type="http://schemas.openxmlformats.org/officeDocument/2006/relationships/hyperlink" Target="http://hudoc.echr.coe.int/eng?i=001-160431" TargetMode="External"/><Relationship Id="rId1568" Type="http://schemas.openxmlformats.org/officeDocument/2006/relationships/hyperlink" Target="http://hudoc.echr.coe.int/eng?i=001-202524" TargetMode="External"/><Relationship Id="rId1775" Type="http://schemas.openxmlformats.org/officeDocument/2006/relationships/hyperlink" Target="http://hudoc.echr.coe.int/eng?i=001-159047" TargetMode="External"/><Relationship Id="rId67" Type="http://schemas.openxmlformats.org/officeDocument/2006/relationships/hyperlink" Target="http://hudoc.echr.coe.int/eng?i=001-155352" TargetMode="External"/><Relationship Id="rId272" Type="http://schemas.openxmlformats.org/officeDocument/2006/relationships/hyperlink" Target="https://hudoc.echr.coe.int/eng" TargetMode="External"/><Relationship Id="rId577" Type="http://schemas.openxmlformats.org/officeDocument/2006/relationships/hyperlink" Target="http://hudoc.echr.coe.int/sites/eng?i=001-112143" TargetMode="External"/><Relationship Id="rId700" Type="http://schemas.openxmlformats.org/officeDocument/2006/relationships/hyperlink" Target="http://hudoc.echr.coe.int/eng?i=001-76586" TargetMode="External"/><Relationship Id="rId1123" Type="http://schemas.openxmlformats.org/officeDocument/2006/relationships/hyperlink" Target="http://hudoc.echr.coe.int/eng?i=001-120941" TargetMode="External"/><Relationship Id="rId1330" Type="http://schemas.openxmlformats.org/officeDocument/2006/relationships/hyperlink" Target="http://hudoc.echr.coe.int/eng?i=001-58906" TargetMode="External"/><Relationship Id="rId1428" Type="http://schemas.openxmlformats.org/officeDocument/2006/relationships/hyperlink" Target="http://hudoc.echr.coe.int/eng?i=001-67460" TargetMode="External"/><Relationship Id="rId1635" Type="http://schemas.openxmlformats.org/officeDocument/2006/relationships/hyperlink" Target="http://hudoc.echr.coe.int/eng?i=001-186828" TargetMode="External"/><Relationship Id="rId1982" Type="http://schemas.openxmlformats.org/officeDocument/2006/relationships/hyperlink" Target="http://hudoc.echr.coe.int/eng?i=001-106192" TargetMode="External"/><Relationship Id="rId132" Type="http://schemas.openxmlformats.org/officeDocument/2006/relationships/hyperlink" Target="http://hudoc.echr.coe.int/eng?i=001-23238" TargetMode="External"/><Relationship Id="rId784" Type="http://schemas.openxmlformats.org/officeDocument/2006/relationships/hyperlink" Target="http://hudoc.echr.coe.int/eng?i=001-93400" TargetMode="External"/><Relationship Id="rId991" Type="http://schemas.openxmlformats.org/officeDocument/2006/relationships/hyperlink" Target="http://hudoc.echr.coe.int/eng?i=001-110457" TargetMode="External"/><Relationship Id="rId1067" Type="http://schemas.openxmlformats.org/officeDocument/2006/relationships/hyperlink" Target="http://hudoc.echr.coe.int/eng?i=001-69481" TargetMode="External"/><Relationship Id="rId1842" Type="http://schemas.openxmlformats.org/officeDocument/2006/relationships/hyperlink" Target="http://hudoc.echr.coe.int/eng?i=001-148072" TargetMode="External"/><Relationship Id="rId437" Type="http://schemas.openxmlformats.org/officeDocument/2006/relationships/hyperlink" Target="http://hudoc.echr.coe.int/eng?i=001-93528" TargetMode="External"/><Relationship Id="rId644" Type="http://schemas.openxmlformats.org/officeDocument/2006/relationships/hyperlink" Target="http://hudoc.echr.coe.int/eng?i=001-146780" TargetMode="External"/><Relationship Id="rId851" Type="http://schemas.openxmlformats.org/officeDocument/2006/relationships/hyperlink" Target="http://hudoc.echr.coe.int/eng?i=001-43531" TargetMode="External"/><Relationship Id="rId1274" Type="http://schemas.openxmlformats.org/officeDocument/2006/relationships/hyperlink" Target="http://hudoc.echr.coe.int/eng?i=001-193851" TargetMode="External"/><Relationship Id="rId1481" Type="http://schemas.openxmlformats.org/officeDocument/2006/relationships/hyperlink" Target="http://hudoc.echr.coe.int/eng?i=001-57941" TargetMode="External"/><Relationship Id="rId1579" Type="http://schemas.openxmlformats.org/officeDocument/2006/relationships/hyperlink" Target="http://hudoc.echr.coe.int/eng?i=001-196480" TargetMode="External"/><Relationship Id="rId1702" Type="http://schemas.openxmlformats.org/officeDocument/2006/relationships/hyperlink" Target="https://hudoc.echr.coe.int/eng" TargetMode="External"/><Relationship Id="rId283" Type="http://schemas.openxmlformats.org/officeDocument/2006/relationships/hyperlink" Target="http://hudoc.echr.coe.int/eng?i=001-106519" TargetMode="External"/><Relationship Id="rId490" Type="http://schemas.openxmlformats.org/officeDocument/2006/relationships/hyperlink" Target="http://hudoc.echr.coe.int/fre?i=001-202475" TargetMode="External"/><Relationship Id="rId504" Type="http://schemas.openxmlformats.org/officeDocument/2006/relationships/hyperlink" Target="http://hudoc.echr.coe.int/eng?i=001-5908" TargetMode="External"/><Relationship Id="rId711" Type="http://schemas.openxmlformats.org/officeDocument/2006/relationships/hyperlink" Target="http://hudoc.echr.coe.int/eng?i=001-57619" TargetMode="External"/><Relationship Id="rId949" Type="http://schemas.openxmlformats.org/officeDocument/2006/relationships/hyperlink" Target="https://rm.coe.int/CoERMPublicCommonSearchServices/DisplayDCTMContent?documentId=09000016800d383d" TargetMode="External"/><Relationship Id="rId1134" Type="http://schemas.openxmlformats.org/officeDocument/2006/relationships/hyperlink" Target="http://hudoc.echr.coe.int/eng?i=001-100265" TargetMode="External"/><Relationship Id="rId1341" Type="http://schemas.openxmlformats.org/officeDocument/2006/relationships/hyperlink" Target="http://hudoc.echr.coe.int/eng?i=001-175359" TargetMode="External"/><Relationship Id="rId1786" Type="http://schemas.openxmlformats.org/officeDocument/2006/relationships/hyperlink" Target="http://hudoc.echr.coe.int/eng?i=001-90535" TargetMode="External"/><Relationship Id="rId78" Type="http://schemas.openxmlformats.org/officeDocument/2006/relationships/hyperlink" Target="http://hudoc.echr.coe.int/eng?i=001-57943" TargetMode="External"/><Relationship Id="rId143" Type="http://schemas.openxmlformats.org/officeDocument/2006/relationships/hyperlink" Target="http://hudoc.echr.coe.int/eng?i=001-189902" TargetMode="External"/><Relationship Id="rId350" Type="http://schemas.openxmlformats.org/officeDocument/2006/relationships/hyperlink" Target="http://hudoc.echr.coe.int/eng?i=001-2584" TargetMode="External"/><Relationship Id="rId588" Type="http://schemas.openxmlformats.org/officeDocument/2006/relationships/hyperlink" Target="http://hudoc.echr.coe.int/eng?i=001-61787" TargetMode="External"/><Relationship Id="rId795" Type="http://schemas.openxmlformats.org/officeDocument/2006/relationships/hyperlink" Target="http://hudoc.echr.coe.int/eng?i=001-151029" TargetMode="External"/><Relationship Id="rId809" Type="http://schemas.openxmlformats.org/officeDocument/2006/relationships/hyperlink" Target="http://hudoc.echr.coe.int/eng?i=001-57774" TargetMode="External"/><Relationship Id="rId1201" Type="http://schemas.openxmlformats.org/officeDocument/2006/relationships/hyperlink" Target="http://hudoc.echr.coe.int/eng?i=001-57772" TargetMode="External"/><Relationship Id="rId1439" Type="http://schemas.openxmlformats.org/officeDocument/2006/relationships/hyperlink" Target="http://hudoc.echr.coe.int/eng?i=001-195531" TargetMode="External"/><Relationship Id="rId1646" Type="http://schemas.openxmlformats.org/officeDocument/2006/relationships/hyperlink" Target="http://hudoc.echr.coe.int/eng?i=001-122053" TargetMode="External"/><Relationship Id="rId1853" Type="http://schemas.openxmlformats.org/officeDocument/2006/relationships/hyperlink" Target="http://hudoc.echr.coe.int/eng?i=001-145360" TargetMode="External"/><Relationship Id="rId9" Type="http://schemas.openxmlformats.org/officeDocument/2006/relationships/hyperlink" Target="http://www.echr.coe.int/Documents/Translations_pending_ENG.pdf" TargetMode="External"/><Relationship Id="rId210" Type="http://schemas.openxmlformats.org/officeDocument/2006/relationships/hyperlink" Target="http://hudoc.echr.coe.int/eng?i=001-57870" TargetMode="External"/><Relationship Id="rId448" Type="http://schemas.openxmlformats.org/officeDocument/2006/relationships/hyperlink" Target="http://hudoc.echr.coe.int/eng?i=001-146044" TargetMode="External"/><Relationship Id="rId655" Type="http://schemas.openxmlformats.org/officeDocument/2006/relationships/hyperlink" Target="http://hudoc.echr.coe.int/eng?i=001-182448" TargetMode="External"/><Relationship Id="rId862" Type="http://schemas.openxmlformats.org/officeDocument/2006/relationships/hyperlink" Target="http://hudoc.echr.coe.int/eng?i=001-103526" TargetMode="External"/><Relationship Id="rId1078" Type="http://schemas.openxmlformats.org/officeDocument/2006/relationships/hyperlink" Target="http://hudoc.echr.coe.int/eng?i=001-183685" TargetMode="External"/><Relationship Id="rId1285" Type="http://schemas.openxmlformats.org/officeDocument/2006/relationships/hyperlink" Target="http://hudoc.echr.coe.int/eng?i=001-57473" TargetMode="External"/><Relationship Id="rId1492" Type="http://schemas.openxmlformats.org/officeDocument/2006/relationships/hyperlink" Target="http://hudoc.echr.coe.int/eng?i=001-106652" TargetMode="External"/><Relationship Id="rId1506" Type="http://schemas.openxmlformats.org/officeDocument/2006/relationships/hyperlink" Target="http://hudoc.echr.coe.int/eng?i=001-80795" TargetMode="External"/><Relationship Id="rId1713" Type="http://schemas.openxmlformats.org/officeDocument/2006/relationships/hyperlink" Target="http://hudoc.echr.coe.int/eng?i=001-150232" TargetMode="External"/><Relationship Id="rId1920" Type="http://schemas.openxmlformats.org/officeDocument/2006/relationships/hyperlink" Target="http://hudoc.echr.coe.int/eng?i=001-158290" TargetMode="External"/><Relationship Id="rId294" Type="http://schemas.openxmlformats.org/officeDocument/2006/relationships/hyperlink" Target="http://hudoc.echr.coe.int/eng?i=001-93410" TargetMode="External"/><Relationship Id="rId308" Type="http://schemas.openxmlformats.org/officeDocument/2006/relationships/hyperlink" Target="http://hudoc.echr.coe.int/eng?i=001-157408" TargetMode="External"/><Relationship Id="rId515" Type="http://schemas.openxmlformats.org/officeDocument/2006/relationships/hyperlink" Target="http://hudoc.echr.coe.int/eng?i=001-162852" TargetMode="External"/><Relationship Id="rId722" Type="http://schemas.openxmlformats.org/officeDocument/2006/relationships/hyperlink" Target="http://hudoc.echr.coe.int/eng?i=001-146501" TargetMode="External"/><Relationship Id="rId1145" Type="http://schemas.openxmlformats.org/officeDocument/2006/relationships/hyperlink" Target="http://hudoc.echr.coe.int/eng?i=001-83109" TargetMode="External"/><Relationship Id="rId1352" Type="http://schemas.openxmlformats.org/officeDocument/2006/relationships/hyperlink" Target="http://hudoc.echr.coe.int/eng?i=001-157408" TargetMode="External"/><Relationship Id="rId1797" Type="http://schemas.openxmlformats.org/officeDocument/2006/relationships/hyperlink" Target="http://hudoc.echr.coe.int/eng?i=001-173087" TargetMode="External"/><Relationship Id="rId89" Type="http://schemas.openxmlformats.org/officeDocument/2006/relationships/hyperlink" Target="http://hudoc.echr.coe.int/eng?i=001-22151" TargetMode="External"/><Relationship Id="rId154" Type="http://schemas.openxmlformats.org/officeDocument/2006/relationships/hyperlink" Target="http://hudoc.echr.coe.int/eng?i=001-21936" TargetMode="External"/><Relationship Id="rId361" Type="http://schemas.openxmlformats.org/officeDocument/2006/relationships/hyperlink" Target="http://hudoc.echr.coe.int/eng?i=001-23468" TargetMode="External"/><Relationship Id="rId599" Type="http://schemas.openxmlformats.org/officeDocument/2006/relationships/hyperlink" Target="http://hudoc.echr.coe.int/eng?i=001-43241" TargetMode="External"/><Relationship Id="rId1005" Type="http://schemas.openxmlformats.org/officeDocument/2006/relationships/hyperlink" Target="http://hudoc.echr.coe.int/eng?i=001-145307" TargetMode="External"/><Relationship Id="rId1212" Type="http://schemas.openxmlformats.org/officeDocument/2006/relationships/hyperlink" Target="https://hudoc.echr.coe.int/eng" TargetMode="External"/><Relationship Id="rId1657" Type="http://schemas.openxmlformats.org/officeDocument/2006/relationships/hyperlink" Target="http://hudoc.echr.coe.int/eng?i=001-22702" TargetMode="External"/><Relationship Id="rId1864" Type="http://schemas.openxmlformats.org/officeDocument/2006/relationships/hyperlink" Target="http://hudoc.echr.coe.int/eng?i=001-201341" TargetMode="External"/><Relationship Id="rId459" Type="http://schemas.openxmlformats.org/officeDocument/2006/relationships/hyperlink" Target="http://hudoc.echr.coe.int/eng?i=001-80795" TargetMode="External"/><Relationship Id="rId666" Type="http://schemas.openxmlformats.org/officeDocument/2006/relationships/hyperlink" Target="https://hudoc.echr.coe.int/eng" TargetMode="External"/><Relationship Id="rId873" Type="http://schemas.openxmlformats.org/officeDocument/2006/relationships/hyperlink" Target="http://hudoc.echr.coe.int/sites/eng?i=001-109116" TargetMode="External"/><Relationship Id="rId1089" Type="http://schemas.openxmlformats.org/officeDocument/2006/relationships/hyperlink" Target="http://hudoc.echr.coe.int/eng?i=001-90682" TargetMode="External"/><Relationship Id="rId1296" Type="http://schemas.openxmlformats.org/officeDocument/2006/relationships/hyperlink" Target="http://hudoc.echr.coe.int/eng?i=001-59100" TargetMode="External"/><Relationship Id="rId1517" Type="http://schemas.openxmlformats.org/officeDocument/2006/relationships/hyperlink" Target="http://hudoc.echr.coe.int/eng?i=001-58920" TargetMode="External"/><Relationship Id="rId1724" Type="http://schemas.openxmlformats.org/officeDocument/2006/relationships/hyperlink" Target="http://hudoc.echr.coe.int/eng?i=001-100511" TargetMode="External"/><Relationship Id="rId16" Type="http://schemas.openxmlformats.org/officeDocument/2006/relationships/hyperlink" Target="http://hudoc.echr.coe.int/eng?i=001-201353" TargetMode="External"/><Relationship Id="rId221" Type="http://schemas.openxmlformats.org/officeDocument/2006/relationships/hyperlink" Target="http://hudoc.echr.coe.int/eng?i=001-145577" TargetMode="External"/><Relationship Id="rId319" Type="http://schemas.openxmlformats.org/officeDocument/2006/relationships/hyperlink" Target="http://hudoc.echr.coe.int/eng?i=001-188985" TargetMode="External"/><Relationship Id="rId526" Type="http://schemas.openxmlformats.org/officeDocument/2006/relationships/hyperlink" Target="http://hudoc.echr.coe.int/eng?i=001-165032" TargetMode="External"/><Relationship Id="rId1156" Type="http://schemas.openxmlformats.org/officeDocument/2006/relationships/hyperlink" Target="http://hudoc.echr.coe.int/eng?i=001-72688" TargetMode="External"/><Relationship Id="rId1363" Type="http://schemas.openxmlformats.org/officeDocument/2006/relationships/hyperlink" Target="http://hudoc.echr.coe.int/eng?i=001-85775" TargetMode="External"/><Relationship Id="rId1931" Type="http://schemas.openxmlformats.org/officeDocument/2006/relationships/hyperlink" Target="http://hudoc.echr.coe.int/eng?i=001-93265" TargetMode="External"/><Relationship Id="rId733" Type="http://schemas.openxmlformats.org/officeDocument/2006/relationships/hyperlink" Target="http://hudoc.echr.coe.int/eng?i=001-146501" TargetMode="External"/><Relationship Id="rId940" Type="http://schemas.openxmlformats.org/officeDocument/2006/relationships/hyperlink" Target="http://hudoc.echr.coe.int/eng?i=001-89014" TargetMode="External"/><Relationship Id="rId1016" Type="http://schemas.openxmlformats.org/officeDocument/2006/relationships/hyperlink" Target="http://hudoc.echr.coe.int/eng?i=001-147789" TargetMode="External"/><Relationship Id="rId1570" Type="http://schemas.openxmlformats.org/officeDocument/2006/relationships/hyperlink" Target="http://hudoc.echr.coe.int/eng?i=001-97079" TargetMode="External"/><Relationship Id="rId1668" Type="http://schemas.openxmlformats.org/officeDocument/2006/relationships/hyperlink" Target="http://hudoc.echr.coe.int/eng?i=001-198482" TargetMode="External"/><Relationship Id="rId1875" Type="http://schemas.openxmlformats.org/officeDocument/2006/relationships/hyperlink" Target="http://hudoc.echr.coe.int/eng?i=001-198705" TargetMode="External"/><Relationship Id="rId165" Type="http://schemas.openxmlformats.org/officeDocument/2006/relationships/hyperlink" Target="http://hudoc.echr.coe.int/eng?i=001-97660" TargetMode="External"/><Relationship Id="rId372" Type="http://schemas.openxmlformats.org/officeDocument/2006/relationships/hyperlink" Target="http://hudoc.echr.coe.int/eng?i=001-178343" TargetMode="External"/><Relationship Id="rId677" Type="http://schemas.openxmlformats.org/officeDocument/2006/relationships/hyperlink" Target="https://hudoc.echr.coe.int/eng" TargetMode="External"/><Relationship Id="rId800" Type="http://schemas.openxmlformats.org/officeDocument/2006/relationships/hyperlink" Target="http://hudoc.echr.coe.int/eng?i=001-80830" TargetMode="External"/><Relationship Id="rId1223" Type="http://schemas.openxmlformats.org/officeDocument/2006/relationships/hyperlink" Target="http://hudoc.echr.coe.int/eng?i=001-155353" TargetMode="External"/><Relationship Id="rId1430" Type="http://schemas.openxmlformats.org/officeDocument/2006/relationships/hyperlink" Target="http://hudoc.echr.coe.int/eng?i=001-159199" TargetMode="External"/><Relationship Id="rId1528" Type="http://schemas.openxmlformats.org/officeDocument/2006/relationships/hyperlink" Target="http://hudoc.echr.coe.int/eng?i=001-98349" TargetMode="External"/><Relationship Id="rId232" Type="http://schemas.openxmlformats.org/officeDocument/2006/relationships/hyperlink" Target="http://hudoc.echr.coe.int/eng?i=001-58734" TargetMode="External"/><Relationship Id="rId884" Type="http://schemas.openxmlformats.org/officeDocument/2006/relationships/hyperlink" Target="http://hudoc.echr.coe.int/eng?i=001-74794" TargetMode="External"/><Relationship Id="rId1735" Type="http://schemas.openxmlformats.org/officeDocument/2006/relationships/hyperlink" Target="http://hudoc.echr.coe.int/eng?i=001-43391" TargetMode="External"/><Relationship Id="rId1942" Type="http://schemas.openxmlformats.org/officeDocument/2006/relationships/hyperlink" Target="http://hudoc.echr.coe.int/eng?i=001-200838" TargetMode="External"/><Relationship Id="rId27" Type="http://schemas.openxmlformats.org/officeDocument/2006/relationships/hyperlink" Target="https://www.coe.int/en/web/conventions/full-list/-/conventions/treaty/213" TargetMode="External"/><Relationship Id="rId537" Type="http://schemas.openxmlformats.org/officeDocument/2006/relationships/hyperlink" Target="http://hudoc.echr.coe.int/eng?i=001-108386" TargetMode="External"/><Relationship Id="rId744" Type="http://schemas.openxmlformats.org/officeDocument/2006/relationships/hyperlink" Target="http://hudoc.echr.coe.int/eng?i=001-155662" TargetMode="External"/><Relationship Id="rId951" Type="http://schemas.openxmlformats.org/officeDocument/2006/relationships/hyperlink" Target="http://hudoc.echr.coe.int/eng?i=001-126597" TargetMode="External"/><Relationship Id="rId1167" Type="http://schemas.openxmlformats.org/officeDocument/2006/relationships/hyperlink" Target="http://hudoc.echr.coe.int/eng?i=001-69564" TargetMode="External"/><Relationship Id="rId1374" Type="http://schemas.openxmlformats.org/officeDocument/2006/relationships/hyperlink" Target="http://hudoc.echr.coe.int/eng?i=001-207757" TargetMode="External"/><Relationship Id="rId1581" Type="http://schemas.openxmlformats.org/officeDocument/2006/relationships/hyperlink" Target="http://hudoc.echr.coe.int/eng?i=001-144681" TargetMode="External"/><Relationship Id="rId1679" Type="http://schemas.openxmlformats.org/officeDocument/2006/relationships/hyperlink" Target="http://hudoc.echr.coe.int/eng?i=001-74403" TargetMode="External"/><Relationship Id="rId1802" Type="http://schemas.openxmlformats.org/officeDocument/2006/relationships/hyperlink" Target="http://hudoc.echr.coe.int/eng?i=001-111373" TargetMode="External"/><Relationship Id="rId80" Type="http://schemas.openxmlformats.org/officeDocument/2006/relationships/hyperlink" Target="http://hudoc.echr.coe.int/sites/eng?i=001-22264" TargetMode="External"/><Relationship Id="rId176" Type="http://schemas.openxmlformats.org/officeDocument/2006/relationships/hyperlink" Target="http://hudoc.echr.coe.int/eng?i=001-95651" TargetMode="External"/><Relationship Id="rId383" Type="http://schemas.openxmlformats.org/officeDocument/2006/relationships/hyperlink" Target="http://hudoc.echr.coe.int/eng?i=001-152259" TargetMode="External"/><Relationship Id="rId590" Type="http://schemas.openxmlformats.org/officeDocument/2006/relationships/hyperlink" Target="http://hudoc.echr.coe.int/eng?i=001-162688" TargetMode="External"/><Relationship Id="rId604" Type="http://schemas.openxmlformats.org/officeDocument/2006/relationships/hyperlink" Target="http://hudoc.echr.coe.int/eng?i=001-106308" TargetMode="External"/><Relationship Id="rId811" Type="http://schemas.openxmlformats.org/officeDocument/2006/relationships/hyperlink" Target="http://hudoc.echr.coe.int/eng?i=001-161055" TargetMode="External"/><Relationship Id="rId1027" Type="http://schemas.openxmlformats.org/officeDocument/2006/relationships/hyperlink" Target="http://hudoc.echr.coe.int/eng?i=001-112101" TargetMode="External"/><Relationship Id="rId1234" Type="http://schemas.openxmlformats.org/officeDocument/2006/relationships/hyperlink" Target="http://hudoc.echr.coe.int/eng?i=001-74373" TargetMode="External"/><Relationship Id="rId1441" Type="http://schemas.openxmlformats.org/officeDocument/2006/relationships/hyperlink" Target="http://hudoc.echr.coe.int/eng?i=001-144680" TargetMode="External"/><Relationship Id="rId1886" Type="http://schemas.openxmlformats.org/officeDocument/2006/relationships/hyperlink" Target="http://hudoc.echr.coe.int/eng?i=001-107743" TargetMode="External"/><Relationship Id="rId243" Type="http://schemas.openxmlformats.org/officeDocument/2006/relationships/hyperlink" Target="http://hudoc.echr.coe.int/eng?i=001-145577" TargetMode="External"/><Relationship Id="rId450" Type="http://schemas.openxmlformats.org/officeDocument/2006/relationships/hyperlink" Target="http://hudoc.echr.coe.int/eng?i=001-142457" TargetMode="External"/><Relationship Id="rId688" Type="http://schemas.openxmlformats.org/officeDocument/2006/relationships/hyperlink" Target="http://hudoc.echr.coe.int/eng?i=001-98220" TargetMode="External"/><Relationship Id="rId895" Type="http://schemas.openxmlformats.org/officeDocument/2006/relationships/hyperlink" Target="http://hudoc.echr.coe.int/eng?i=001-23114" TargetMode="External"/><Relationship Id="rId909" Type="http://schemas.openxmlformats.org/officeDocument/2006/relationships/hyperlink" Target="http://www.echr.coe.int/Documents/Guide_Art_8_ENG.pdf" TargetMode="External"/><Relationship Id="rId1080" Type="http://schemas.openxmlformats.org/officeDocument/2006/relationships/hyperlink" Target="http://hudoc.echr.coe.int/eng?i=001-105612" TargetMode="External"/><Relationship Id="rId1301" Type="http://schemas.openxmlformats.org/officeDocument/2006/relationships/hyperlink" Target="http://hudoc.echr.coe.int/eng?i=001-117742" TargetMode="External"/><Relationship Id="rId1539" Type="http://schemas.openxmlformats.org/officeDocument/2006/relationships/hyperlink" Target="http://hudoc.echr.coe.int/eng?i=001-196380" TargetMode="External"/><Relationship Id="rId1746" Type="http://schemas.openxmlformats.org/officeDocument/2006/relationships/hyperlink" Target="http://hudoc.echr.coe.int/eng?i=001-163820" TargetMode="External"/><Relationship Id="rId1953" Type="http://schemas.openxmlformats.org/officeDocument/2006/relationships/hyperlink" Target="http://hudoc.echr.coe.int/eng?i=001-74794" TargetMode="External"/><Relationship Id="rId38" Type="http://schemas.openxmlformats.org/officeDocument/2006/relationships/hyperlink" Target="http://hudoc.echr.coe.int/eng?i=001-187909" TargetMode="External"/><Relationship Id="rId103" Type="http://schemas.openxmlformats.org/officeDocument/2006/relationships/hyperlink" Target="http://hudoc.echr.coe.int/eng?i=001-100511" TargetMode="External"/><Relationship Id="rId310" Type="http://schemas.openxmlformats.org/officeDocument/2006/relationships/hyperlink" Target="http://hudoc.echr.coe.int/eng?i=001-142199" TargetMode="External"/><Relationship Id="rId548" Type="http://schemas.openxmlformats.org/officeDocument/2006/relationships/hyperlink" Target="http://hudoc.echr.coe.int/eng?i=001-158290" TargetMode="External"/><Relationship Id="rId755" Type="http://schemas.openxmlformats.org/officeDocument/2006/relationships/hyperlink" Target="http://hudoc.echr.coe.int/eng?i=001-160998" TargetMode="External"/><Relationship Id="rId962" Type="http://schemas.openxmlformats.org/officeDocument/2006/relationships/hyperlink" Target="http://hudoc.echr.coe.int/eng?i=001-101713" TargetMode="External"/><Relationship Id="rId1178" Type="http://schemas.openxmlformats.org/officeDocument/2006/relationships/hyperlink" Target="http://hudoc.echr.coe.int/eng?i=001-78989" TargetMode="External"/><Relationship Id="rId1385" Type="http://schemas.openxmlformats.org/officeDocument/2006/relationships/hyperlink" Target="http://hudoc.echr.coe.int/eng?i=001-82839" TargetMode="External"/><Relationship Id="rId1592" Type="http://schemas.openxmlformats.org/officeDocument/2006/relationships/hyperlink" Target="http://hudoc.echr.coe.int/eng?i=001-5184" TargetMode="External"/><Relationship Id="rId1606" Type="http://schemas.openxmlformats.org/officeDocument/2006/relationships/hyperlink" Target="http://hudoc.echr.coe.int/eng?i=001-61685" TargetMode="External"/><Relationship Id="rId1813" Type="http://schemas.openxmlformats.org/officeDocument/2006/relationships/hyperlink" Target="http://hudoc.echr.coe.int/eng?i=001-44512" TargetMode="External"/><Relationship Id="rId91" Type="http://schemas.openxmlformats.org/officeDocument/2006/relationships/hyperlink" Target="http://hudoc.echr.coe.int/eng?i=001-72259" TargetMode="External"/><Relationship Id="rId187" Type="http://schemas.openxmlformats.org/officeDocument/2006/relationships/hyperlink" Target="http://hudoc.echr.coe.int/eng?i=001-91222" TargetMode="External"/><Relationship Id="rId394" Type="http://schemas.openxmlformats.org/officeDocument/2006/relationships/hyperlink" Target="http://hudoc.echr.coe.int/eng?i=001-162831" TargetMode="External"/><Relationship Id="rId408" Type="http://schemas.openxmlformats.org/officeDocument/2006/relationships/hyperlink" Target="http://hudoc.echr.coe.int/eng?i=001-161734" TargetMode="External"/><Relationship Id="rId615" Type="http://schemas.openxmlformats.org/officeDocument/2006/relationships/hyperlink" Target="http://hudoc.echr.coe.int/eng?i=001-121143" TargetMode="External"/><Relationship Id="rId822" Type="http://schemas.openxmlformats.org/officeDocument/2006/relationships/hyperlink" Target="http://hudoc.echr.coe.int/eng?i=001-202468" TargetMode="External"/><Relationship Id="rId1038" Type="http://schemas.openxmlformats.org/officeDocument/2006/relationships/hyperlink" Target="http://hudoc.echr.coe.int/eng?i=001-110178" TargetMode="External"/><Relationship Id="rId1245" Type="http://schemas.openxmlformats.org/officeDocument/2006/relationships/hyperlink" Target="http://hudoc.echr.coe.int/eng?i=001-95631" TargetMode="External"/><Relationship Id="rId1452" Type="http://schemas.openxmlformats.org/officeDocument/2006/relationships/hyperlink" Target="http://hudoc.echr.coe.int/eng?i=001-22257" TargetMode="External"/><Relationship Id="rId1897" Type="http://schemas.openxmlformats.org/officeDocument/2006/relationships/hyperlink" Target="http://hudoc.echr.coe.int/eng?i=001-207622" TargetMode="External"/><Relationship Id="rId254" Type="http://schemas.openxmlformats.org/officeDocument/2006/relationships/hyperlink" Target="http://hudoc.echr.coe.int/eng?i=001-58289" TargetMode="External"/><Relationship Id="rId699" Type="http://schemas.openxmlformats.org/officeDocument/2006/relationships/hyperlink" Target="http://hudoc.echr.coe.int/eng?i=001-61886" TargetMode="External"/><Relationship Id="rId1091" Type="http://schemas.openxmlformats.org/officeDocument/2006/relationships/hyperlink" Target="http://hudoc.echr.coe.int/eng?i=001-6001" TargetMode="External"/><Relationship Id="rId1105" Type="http://schemas.openxmlformats.org/officeDocument/2006/relationships/hyperlink" Target="http://hudoc.echr.coe.int/eng" TargetMode="External"/><Relationship Id="rId1312" Type="http://schemas.openxmlformats.org/officeDocument/2006/relationships/hyperlink" Target="http://hudoc.echr.coe.int/eng?i=001-100880" TargetMode="External"/><Relationship Id="rId1757" Type="http://schemas.openxmlformats.org/officeDocument/2006/relationships/hyperlink" Target="http://hudoc.echr.coe.int/eng?i=001-75463" TargetMode="External"/><Relationship Id="rId1964" Type="http://schemas.openxmlformats.org/officeDocument/2006/relationships/hyperlink" Target="http://hudoc.echr.coe.int/sites/eng?i=001-121561" TargetMode="External"/><Relationship Id="rId49" Type="http://schemas.openxmlformats.org/officeDocument/2006/relationships/hyperlink" Target="http://hudoc.echr.coe.int/eng?i=001-90353" TargetMode="External"/><Relationship Id="rId114" Type="http://schemas.openxmlformats.org/officeDocument/2006/relationships/hyperlink" Target="http://hudoc.echr.coe.int/eng?i=001-127684" TargetMode="External"/><Relationship Id="rId461" Type="http://schemas.openxmlformats.org/officeDocument/2006/relationships/hyperlink" Target="http://hudoc.echr.coe.int/eng?i=001-68477" TargetMode="External"/><Relationship Id="rId559" Type="http://schemas.openxmlformats.org/officeDocument/2006/relationships/hyperlink" Target="http://hudoc.echr.coe.int/eng/?i=001-164508" TargetMode="External"/><Relationship Id="rId766" Type="http://schemas.openxmlformats.org/officeDocument/2006/relationships/hyperlink" Target="http://hudoc.echr.coe.int/eng?i=001-188267" TargetMode="External"/><Relationship Id="rId1189" Type="http://schemas.openxmlformats.org/officeDocument/2006/relationships/hyperlink" Target="http://hudoc.echr.coe.int/eng?i=001-105441" TargetMode="External"/><Relationship Id="rId1396" Type="http://schemas.openxmlformats.org/officeDocument/2006/relationships/hyperlink" Target="http://hudoc.echr.coe.int/eng?i=001-106650" TargetMode="External"/><Relationship Id="rId1617" Type="http://schemas.openxmlformats.org/officeDocument/2006/relationships/hyperlink" Target="http://hudoc.echr.coe.int/eng?i=001-172105" TargetMode="External"/><Relationship Id="rId1824" Type="http://schemas.openxmlformats.org/officeDocument/2006/relationships/hyperlink" Target="https://hudoc.echr.coe.int/eng" TargetMode="External"/><Relationship Id="rId198" Type="http://schemas.openxmlformats.org/officeDocument/2006/relationships/hyperlink" Target="http://hudoc.echr.coe.int/eng?i=001-197095" TargetMode="External"/><Relationship Id="rId321" Type="http://schemas.openxmlformats.org/officeDocument/2006/relationships/hyperlink" Target="http://hudoc.echr.coe.int/eng?i=001-179633" TargetMode="External"/><Relationship Id="rId419" Type="http://schemas.openxmlformats.org/officeDocument/2006/relationships/hyperlink" Target="http://hudoc.echr.coe.int/eng?i=001-72629" TargetMode="External"/><Relationship Id="rId626" Type="http://schemas.openxmlformats.org/officeDocument/2006/relationships/hyperlink" Target="http://hudoc.echr.coe.int/eng?i=001-154398" TargetMode="External"/><Relationship Id="rId973" Type="http://schemas.openxmlformats.org/officeDocument/2006/relationships/hyperlink" Target="http://hudoc.echr.coe.int/eng?i=001-163661" TargetMode="External"/><Relationship Id="rId1049" Type="http://schemas.openxmlformats.org/officeDocument/2006/relationships/hyperlink" Target="http://hudoc.echr.coe.int" TargetMode="External"/><Relationship Id="rId1256" Type="http://schemas.openxmlformats.org/officeDocument/2006/relationships/hyperlink" Target="http://hudoc.echr.coe.int/eng?i=001-89558" TargetMode="External"/><Relationship Id="rId833" Type="http://schemas.openxmlformats.org/officeDocument/2006/relationships/hyperlink" Target="http://hudoc.echr.coe.int/eng?i=001-94162" TargetMode="External"/><Relationship Id="rId1116" Type="http://schemas.openxmlformats.org/officeDocument/2006/relationships/hyperlink" Target="http://hudoc.echr.coe.int/eng?i=001-61748" TargetMode="External"/><Relationship Id="rId1463" Type="http://schemas.openxmlformats.org/officeDocument/2006/relationships/hyperlink" Target="http://hudoc.echr.coe.int/eng?i=001-162831" TargetMode="External"/><Relationship Id="rId1670" Type="http://schemas.openxmlformats.org/officeDocument/2006/relationships/hyperlink" Target="http://hudoc.echr.coe.int/eng?i=001-78585" TargetMode="External"/><Relationship Id="rId1768" Type="http://schemas.openxmlformats.org/officeDocument/2006/relationships/hyperlink" Target="http://hudoc.echr.coe.int/eng?i=001-145466" TargetMode="External"/><Relationship Id="rId265" Type="http://schemas.openxmlformats.org/officeDocument/2006/relationships/hyperlink" Target="http://hudoc.echr.coe.int/eng?i=001-78585" TargetMode="External"/><Relationship Id="rId472" Type="http://schemas.openxmlformats.org/officeDocument/2006/relationships/hyperlink" Target="http://hudoc.echr.coe.int/eng?i=001-72925" TargetMode="External"/><Relationship Id="rId900" Type="http://schemas.openxmlformats.org/officeDocument/2006/relationships/hyperlink" Target="http://hudoc.echr.coe.int/eng?i=001-187580" TargetMode="External"/><Relationship Id="rId1323" Type="http://schemas.openxmlformats.org/officeDocument/2006/relationships/hyperlink" Target="http://hudoc.echr.coe.int/eng?i=001-96157" TargetMode="External"/><Relationship Id="rId1530" Type="http://schemas.openxmlformats.org/officeDocument/2006/relationships/hyperlink" Target="http://hudoc.echr.coe.int/eng?i=001-157683" TargetMode="External"/><Relationship Id="rId1628" Type="http://schemas.openxmlformats.org/officeDocument/2006/relationships/hyperlink" Target="http://hudoc.echr.coe.int/eng?i=001-161055" TargetMode="External"/><Relationship Id="rId1975" Type="http://schemas.openxmlformats.org/officeDocument/2006/relationships/hyperlink" Target="http://hudoc.echr.coe.int/sites/eng?i=001-119268" TargetMode="External"/><Relationship Id="rId125" Type="http://schemas.openxmlformats.org/officeDocument/2006/relationships/hyperlink" Target="https://hudoc.echr.coe.int/eng?i=001-213367" TargetMode="External"/><Relationship Id="rId332" Type="http://schemas.openxmlformats.org/officeDocument/2006/relationships/hyperlink" Target="http://hudoc.echr.coe.int/eng?i=001-92500" TargetMode="External"/><Relationship Id="rId777" Type="http://schemas.openxmlformats.org/officeDocument/2006/relationships/hyperlink" Target="http://hudoc.echr.coe.int/eng?i=001-115621" TargetMode="External"/><Relationship Id="rId984" Type="http://schemas.openxmlformats.org/officeDocument/2006/relationships/hyperlink" Target="http://hudoc.echr.coe.int/eng?i=001-108926" TargetMode="External"/><Relationship Id="rId1835" Type="http://schemas.openxmlformats.org/officeDocument/2006/relationships/hyperlink" Target="http://hudoc.echr.coe.int/eng?i=001-172327" TargetMode="External"/><Relationship Id="rId637" Type="http://schemas.openxmlformats.org/officeDocument/2006/relationships/hyperlink" Target="http://hudoc.echr.coe.int/eng?i=001-184525" TargetMode="External"/><Relationship Id="rId844" Type="http://schemas.openxmlformats.org/officeDocument/2006/relationships/hyperlink" Target="http://hudoc.echr.coe.int/eng?i=001-67103" TargetMode="External"/><Relationship Id="rId1267" Type="http://schemas.openxmlformats.org/officeDocument/2006/relationships/hyperlink" Target="http://hudoc.echr.coe.int/eng?i=001-177090" TargetMode="External"/><Relationship Id="rId1474" Type="http://schemas.openxmlformats.org/officeDocument/2006/relationships/hyperlink" Target="http://hudoc.echr.coe.int/eng?i=001-89432" TargetMode="External"/><Relationship Id="rId1681" Type="http://schemas.openxmlformats.org/officeDocument/2006/relationships/hyperlink" Target="http://hudoc.echr.coe.int/eng?i=001-23363" TargetMode="External"/><Relationship Id="rId1902" Type="http://schemas.openxmlformats.org/officeDocument/2006/relationships/hyperlink" Target="http://hudoc.echr.coe.int/eng?i=001-182861" TargetMode="External"/><Relationship Id="rId276" Type="http://schemas.openxmlformats.org/officeDocument/2006/relationships/hyperlink" Target="http://hudoc.echr.coe.int/sites/eng?i=001-121561" TargetMode="External"/><Relationship Id="rId483" Type="http://schemas.openxmlformats.org/officeDocument/2006/relationships/hyperlink" Target="http://hudoc.echr.coe.int/eng?i=001-155815" TargetMode="External"/><Relationship Id="rId690" Type="http://schemas.openxmlformats.org/officeDocument/2006/relationships/hyperlink" Target="http://hudoc.echr.coe.int/eng?i=001-165417" TargetMode="External"/><Relationship Id="rId704" Type="http://schemas.openxmlformats.org/officeDocument/2006/relationships/hyperlink" Target="http://hudoc.echr.coe.int/eng?i=001-114082" TargetMode="External"/><Relationship Id="rId911" Type="http://schemas.openxmlformats.org/officeDocument/2006/relationships/hyperlink" Target="https://echr.coe.int/Documents/Guide_Art_10_ENG.pdf" TargetMode="External"/><Relationship Id="rId1127" Type="http://schemas.openxmlformats.org/officeDocument/2006/relationships/hyperlink" Target="http://hudoc.echr.coe.int/eng?i=001-110301" TargetMode="External"/><Relationship Id="rId1334" Type="http://schemas.openxmlformats.org/officeDocument/2006/relationships/hyperlink" Target="http://hudoc.echr.coe.int/eng?i=001-91516" TargetMode="External"/><Relationship Id="rId1541" Type="http://schemas.openxmlformats.org/officeDocument/2006/relationships/hyperlink" Target="http://hudoc.echr.coe.int/eng?i=001-106535" TargetMode="External"/><Relationship Id="rId1779" Type="http://schemas.openxmlformats.org/officeDocument/2006/relationships/hyperlink" Target="http://hudoc.echr.coe.int/eng?i=001-200708" TargetMode="External"/><Relationship Id="rId1986" Type="http://schemas.openxmlformats.org/officeDocument/2006/relationships/footer" Target="footer1.xml"/><Relationship Id="rId40" Type="http://schemas.openxmlformats.org/officeDocument/2006/relationships/hyperlink" Target="http://hudoc.echr.coe.int/eng?i=001-67328" TargetMode="External"/><Relationship Id="rId136" Type="http://schemas.openxmlformats.org/officeDocument/2006/relationships/hyperlink" Target="http://hudoc.echr.coe.int/eng?i=001-177090" TargetMode="External"/><Relationship Id="rId343" Type="http://schemas.openxmlformats.org/officeDocument/2006/relationships/hyperlink" Target="http://hudoc.echr.coe.int/eng?i=001-156476" TargetMode="External"/><Relationship Id="rId550" Type="http://schemas.openxmlformats.org/officeDocument/2006/relationships/hyperlink" Target="https://www.echr.coe.int/Documents/PD_institution_proceedings_ENG.pdf" TargetMode="External"/><Relationship Id="rId788" Type="http://schemas.openxmlformats.org/officeDocument/2006/relationships/hyperlink" Target="http://hudoc.echr.coe.int/eng?i=001-151029" TargetMode="External"/><Relationship Id="rId995" Type="http://schemas.openxmlformats.org/officeDocument/2006/relationships/hyperlink" Target="http://hudoc.echr.coe.int/eng?i=001-109335" TargetMode="External"/><Relationship Id="rId1180" Type="http://schemas.openxmlformats.org/officeDocument/2006/relationships/hyperlink" Target="http://hudoc.echr.coe.int/eng?i=001-22642" TargetMode="External"/><Relationship Id="rId1401" Type="http://schemas.openxmlformats.org/officeDocument/2006/relationships/hyperlink" Target="http://hudoc.echr.coe.int/eng?i=001-102755" TargetMode="External"/><Relationship Id="rId1639" Type="http://schemas.openxmlformats.org/officeDocument/2006/relationships/hyperlink" Target="http://hudoc.echr.coe.int/eng?i=001-113118" TargetMode="External"/><Relationship Id="rId1846" Type="http://schemas.openxmlformats.org/officeDocument/2006/relationships/hyperlink" Target="http://hudoc.echr.coe.int/eng?i=001-79053" TargetMode="External"/><Relationship Id="rId203" Type="http://schemas.openxmlformats.org/officeDocument/2006/relationships/hyperlink" Target="http://hudoc.echr.coe.int/eng?i=001-189757" TargetMode="External"/><Relationship Id="rId648" Type="http://schemas.openxmlformats.org/officeDocument/2006/relationships/hyperlink" Target="http://hudoc.echr.coe.int/eng?i=001-146780" TargetMode="External"/><Relationship Id="rId855" Type="http://schemas.openxmlformats.org/officeDocument/2006/relationships/hyperlink" Target="http://hudoc.echr.coe.int/eng?i=001-92142" TargetMode="External"/><Relationship Id="rId1040" Type="http://schemas.openxmlformats.org/officeDocument/2006/relationships/hyperlink" Target="http://hudoc.echr.coe.int/eng?i=001-201341" TargetMode="External"/><Relationship Id="rId1278" Type="http://schemas.openxmlformats.org/officeDocument/2006/relationships/hyperlink" Target="http://hudoc.echr.coe.int/eng/?i=001-164508" TargetMode="External"/><Relationship Id="rId1485" Type="http://schemas.openxmlformats.org/officeDocument/2006/relationships/hyperlink" Target="http://hudoc.echr.coe.int/eng?i=001-58841" TargetMode="External"/><Relationship Id="rId1692" Type="http://schemas.openxmlformats.org/officeDocument/2006/relationships/hyperlink" Target="http://hudoc.echr.coe.int/eng?i=001-57836" TargetMode="External"/><Relationship Id="rId1706" Type="http://schemas.openxmlformats.org/officeDocument/2006/relationships/hyperlink" Target="http://hudoc.echr.coe.int/eng?i=001-104875" TargetMode="External"/><Relationship Id="rId1913" Type="http://schemas.openxmlformats.org/officeDocument/2006/relationships/hyperlink" Target="http://hudoc.echr.coe.int/sites/eng?i=001-105689" TargetMode="External"/><Relationship Id="rId287" Type="http://schemas.openxmlformats.org/officeDocument/2006/relationships/hyperlink" Target="http://hudoc.echr.coe.int/eng?i=001-110924" TargetMode="External"/><Relationship Id="rId410" Type="http://schemas.openxmlformats.org/officeDocument/2006/relationships/hyperlink" Target="http://hudoc.echr.coe.int/eng?i=001-61685" TargetMode="External"/><Relationship Id="rId494" Type="http://schemas.openxmlformats.org/officeDocument/2006/relationships/hyperlink" Target="http://hudoc.echr.coe.int/eng?i=001-111957" TargetMode="External"/><Relationship Id="rId508" Type="http://schemas.openxmlformats.org/officeDocument/2006/relationships/hyperlink" Target="http://hudoc.echr.coe.int/eng?i=001-187903" TargetMode="External"/><Relationship Id="rId715" Type="http://schemas.openxmlformats.org/officeDocument/2006/relationships/hyperlink" Target="http://hudoc.echr.coe.int/eng?i=001-105606" TargetMode="External"/><Relationship Id="rId922" Type="http://schemas.openxmlformats.org/officeDocument/2006/relationships/hyperlink" Target="http://hudoc.echr.coe.int/eng?i=001-58907" TargetMode="External"/><Relationship Id="rId1138" Type="http://schemas.openxmlformats.org/officeDocument/2006/relationships/hyperlink" Target="http://hudoc.echr.coe.int/eng?i=001-157695" TargetMode="External"/><Relationship Id="rId1345" Type="http://schemas.openxmlformats.org/officeDocument/2006/relationships/hyperlink" Target="http://hudoc.echr.coe.int/eng?i=001-79708" TargetMode="External"/><Relationship Id="rId1552" Type="http://schemas.openxmlformats.org/officeDocument/2006/relationships/hyperlink" Target="http://hudoc.echr.coe.int/eng?i=001-23303" TargetMode="External"/><Relationship Id="rId147" Type="http://schemas.openxmlformats.org/officeDocument/2006/relationships/hyperlink" Target="http://hudoc.echr.coe.int/eng?i=001-113118" TargetMode="External"/><Relationship Id="rId354" Type="http://schemas.openxmlformats.org/officeDocument/2006/relationships/hyperlink" Target="http://hudoc.echr.coe.int/eng?i=001-59616" TargetMode="External"/><Relationship Id="rId799" Type="http://schemas.openxmlformats.org/officeDocument/2006/relationships/hyperlink" Target="http://hudoc.echr.coe.int/eng?i=001-164515" TargetMode="External"/><Relationship Id="rId1191" Type="http://schemas.openxmlformats.org/officeDocument/2006/relationships/hyperlink" Target="http://hudoc.echr.coe.int/eng?i=001-164928" TargetMode="External"/><Relationship Id="rId1205" Type="http://schemas.openxmlformats.org/officeDocument/2006/relationships/hyperlink" Target="http://hudoc.echr.coe.int/eng?i=001-67445" TargetMode="External"/><Relationship Id="rId1857" Type="http://schemas.openxmlformats.org/officeDocument/2006/relationships/hyperlink" Target="http://hudoc.echr.coe.int/eng?i=001-163666" TargetMode="External"/><Relationship Id="rId51" Type="http://schemas.openxmlformats.org/officeDocument/2006/relationships/hyperlink" Target="http://hudoc.echr.coe.int/eng?i=001-91343" TargetMode="External"/><Relationship Id="rId561" Type="http://schemas.openxmlformats.org/officeDocument/2006/relationships/hyperlink" Target="http://hudoc.echr.coe.int/eng?i=001-112586" TargetMode="External"/><Relationship Id="rId659" Type="http://schemas.openxmlformats.org/officeDocument/2006/relationships/hyperlink" Target="http://hudoc.echr.coe.int/eng?i=001-170348" TargetMode="External"/><Relationship Id="rId866" Type="http://schemas.openxmlformats.org/officeDocument/2006/relationships/hyperlink" Target="http://hudoc.echr.coe.int/eng?i=001-98575" TargetMode="External"/><Relationship Id="rId1289" Type="http://schemas.openxmlformats.org/officeDocument/2006/relationships/hyperlink" Target="http://hudoc.echr.coe.int/eng?i=001-82831" TargetMode="External"/><Relationship Id="rId1412" Type="http://schemas.openxmlformats.org/officeDocument/2006/relationships/hyperlink" Target="http://hudoc.echr.coe.int/eng?i=001-87105" TargetMode="External"/><Relationship Id="rId1496" Type="http://schemas.openxmlformats.org/officeDocument/2006/relationships/hyperlink" Target="http://hudoc.echr.coe.int/eng?i=001-67584" TargetMode="External"/><Relationship Id="rId1717" Type="http://schemas.openxmlformats.org/officeDocument/2006/relationships/hyperlink" Target="http://hudoc.echr.coe.int/eng?i=001-113723" TargetMode="External"/><Relationship Id="rId1924" Type="http://schemas.openxmlformats.org/officeDocument/2006/relationships/hyperlink" Target="http://hudoc.echr.coe.int/eng?i=001-102533" TargetMode="External"/><Relationship Id="rId214" Type="http://schemas.openxmlformats.org/officeDocument/2006/relationships/hyperlink" Target="http://hudoc.echr.coe.int/sites/eng?i=001-22264" TargetMode="External"/><Relationship Id="rId298" Type="http://schemas.openxmlformats.org/officeDocument/2006/relationships/hyperlink" Target="http://hudoc.echr.coe.int/eng?i=001-77932" TargetMode="External"/><Relationship Id="rId421" Type="http://schemas.openxmlformats.org/officeDocument/2006/relationships/hyperlink" Target="http://hudoc.echr.coe.int/eng?i=001-22282" TargetMode="External"/><Relationship Id="rId519" Type="http://schemas.openxmlformats.org/officeDocument/2006/relationships/hyperlink" Target="http://hudoc.echr.coe.int/eng?i=001-142638" TargetMode="External"/><Relationship Id="rId1051" Type="http://schemas.openxmlformats.org/officeDocument/2006/relationships/hyperlink" Target="http://hudoc.echr.coe.int/eng?i=001-102332" TargetMode="External"/><Relationship Id="rId1149" Type="http://schemas.openxmlformats.org/officeDocument/2006/relationships/hyperlink" Target="http://hudoc.echr.coe.int/eng?i=001-93341" TargetMode="External"/><Relationship Id="rId1356" Type="http://schemas.openxmlformats.org/officeDocument/2006/relationships/hyperlink" Target="http://hudoc.echr.coe.int/eng?i=001-32472" TargetMode="External"/><Relationship Id="rId158" Type="http://schemas.openxmlformats.org/officeDocument/2006/relationships/hyperlink" Target="http://hudoc.echr.coe.int/eng?i=001-200446" TargetMode="External"/><Relationship Id="rId726" Type="http://schemas.openxmlformats.org/officeDocument/2006/relationships/hyperlink" Target="http://hudoc.echr.coe.int/eng?i=001-155353" TargetMode="External"/><Relationship Id="rId933" Type="http://schemas.openxmlformats.org/officeDocument/2006/relationships/hyperlink" Target="http://hudoc.echr.coe.int/eng?i=001-198760" TargetMode="External"/><Relationship Id="rId1009" Type="http://schemas.openxmlformats.org/officeDocument/2006/relationships/hyperlink" Target="http://hudoc.echr.coe.int/eng?i=001-103625" TargetMode="External"/><Relationship Id="rId1563" Type="http://schemas.openxmlformats.org/officeDocument/2006/relationships/hyperlink" Target="http://hudoc.echr.coe.int/eng?i=001-195527" TargetMode="External"/><Relationship Id="rId1770" Type="http://schemas.openxmlformats.org/officeDocument/2006/relationships/hyperlink" Target="http://hudoc.echr.coe.int/eng?i=001-166956" TargetMode="External"/><Relationship Id="rId1868" Type="http://schemas.openxmlformats.org/officeDocument/2006/relationships/hyperlink" Target="http://hudoc.echr.coe.int/eng?i=001-109373" TargetMode="External"/><Relationship Id="rId62" Type="http://schemas.openxmlformats.org/officeDocument/2006/relationships/hyperlink" Target="http://hudoc.echr.coe.int/eng?i=001-175121" TargetMode="External"/><Relationship Id="rId365" Type="http://schemas.openxmlformats.org/officeDocument/2006/relationships/hyperlink" Target="http://hudoc.echr.coe.int/eng?i=001-87458" TargetMode="External"/><Relationship Id="rId572" Type="http://schemas.openxmlformats.org/officeDocument/2006/relationships/hyperlink" Target="http://hudoc.echr.coe.int/eng?i=001-94770" TargetMode="External"/><Relationship Id="rId1216" Type="http://schemas.openxmlformats.org/officeDocument/2006/relationships/hyperlink" Target="http://hudoc.echr.coe.int/eng?i=001-25922" TargetMode="External"/><Relationship Id="rId1423" Type="http://schemas.openxmlformats.org/officeDocument/2006/relationships/hyperlink" Target="http://hudoc.echr.coe.int/eng?i=001-88946" TargetMode="External"/><Relationship Id="rId1630" Type="http://schemas.openxmlformats.org/officeDocument/2006/relationships/hyperlink" Target="http://hudoc.echr.coe.int/eng?i=001-76084" TargetMode="External"/><Relationship Id="rId225" Type="http://schemas.openxmlformats.org/officeDocument/2006/relationships/hyperlink" Target="http://hudoc.echr.coe.int/eng?i=001-90682" TargetMode="External"/><Relationship Id="rId432" Type="http://schemas.openxmlformats.org/officeDocument/2006/relationships/hyperlink" Target="http://hudoc.echr.coe.int/eng?i=001-103216" TargetMode="External"/><Relationship Id="rId877" Type="http://schemas.openxmlformats.org/officeDocument/2006/relationships/hyperlink" Target="http://hudoc.echr.coe.int/eng?i=001-58322" TargetMode="External"/><Relationship Id="rId1062" Type="http://schemas.openxmlformats.org/officeDocument/2006/relationships/hyperlink" Target="http://hudoc.echr.coe.int/eng?i=001-122894" TargetMode="External"/><Relationship Id="rId1728" Type="http://schemas.openxmlformats.org/officeDocument/2006/relationships/hyperlink" Target="http://hudoc.echr.coe.int/eng?i=001-198507" TargetMode="External"/><Relationship Id="rId1935" Type="http://schemas.openxmlformats.org/officeDocument/2006/relationships/hyperlink" Target="http://hudoc.echr.coe.int/eng?i=001-170348" TargetMode="External"/><Relationship Id="rId737" Type="http://schemas.openxmlformats.org/officeDocument/2006/relationships/hyperlink" Target="http://hudoc.echr.coe.int/eng?i=001-207757" TargetMode="External"/><Relationship Id="rId944" Type="http://schemas.openxmlformats.org/officeDocument/2006/relationships/hyperlink" Target="http://hudoc.echr.coe.int/eng?i=001-47778" TargetMode="External"/><Relationship Id="rId1367" Type="http://schemas.openxmlformats.org/officeDocument/2006/relationships/hyperlink" Target="http://hudoc.echr.coe.int/eng?i=001-108223" TargetMode="External"/><Relationship Id="rId1574" Type="http://schemas.openxmlformats.org/officeDocument/2006/relationships/hyperlink" Target="http://hudoc.echr.coe.int/eng?i=001-109920" TargetMode="External"/><Relationship Id="rId1781" Type="http://schemas.openxmlformats.org/officeDocument/2006/relationships/hyperlink" Target="http://hudoc.echr.coe.int/eng?i=001-45006" TargetMode="External"/><Relationship Id="rId73" Type="http://schemas.openxmlformats.org/officeDocument/2006/relationships/hyperlink" Target="http://hudoc.echr.coe.int/eng?i=001-145577" TargetMode="External"/><Relationship Id="rId169" Type="http://schemas.openxmlformats.org/officeDocument/2006/relationships/hyperlink" Target="http://hudoc.echr.coe.int/eng?i=001-193088" TargetMode="External"/><Relationship Id="rId376" Type="http://schemas.openxmlformats.org/officeDocument/2006/relationships/hyperlink" Target="http://hudoc.echr.coe.int/eng?i=001-83256" TargetMode="External"/><Relationship Id="rId583" Type="http://schemas.openxmlformats.org/officeDocument/2006/relationships/hyperlink" Target="http://hudoc.echr.coe.int/eng?i=001-103679" TargetMode="External"/><Relationship Id="rId790" Type="http://schemas.openxmlformats.org/officeDocument/2006/relationships/hyperlink" Target="http://hudoc.echr.coe.int/eng?i=001-93839" TargetMode="External"/><Relationship Id="rId804" Type="http://schemas.openxmlformats.org/officeDocument/2006/relationships/hyperlink" Target="http://hudoc.echr.coe.int/eng?i=001-58910" TargetMode="External"/><Relationship Id="rId1227" Type="http://schemas.openxmlformats.org/officeDocument/2006/relationships/hyperlink" Target="http://hudoc.echr.coe.int/eng?i=001-23653" TargetMode="External"/><Relationship Id="rId1434" Type="http://schemas.openxmlformats.org/officeDocument/2006/relationships/hyperlink" Target="http://hudoc.echr.coe.int/eng?i=001-76307" TargetMode="External"/><Relationship Id="rId1641" Type="http://schemas.openxmlformats.org/officeDocument/2006/relationships/hyperlink" Target="http://hudoc.echr.coe.int/eng?i=001-161247" TargetMode="External"/><Relationship Id="rId1879" Type="http://schemas.openxmlformats.org/officeDocument/2006/relationships/hyperlink" Target="http://hudoc.echr.coe.int/eng?i=001-148070" TargetMode="External"/><Relationship Id="rId4" Type="http://schemas.openxmlformats.org/officeDocument/2006/relationships/settings" Target="settings.xml"/><Relationship Id="rId236" Type="http://schemas.openxmlformats.org/officeDocument/2006/relationships/hyperlink" Target="http://hudoc.echr.coe.int/eng?i=001-192208" TargetMode="External"/><Relationship Id="rId443" Type="http://schemas.openxmlformats.org/officeDocument/2006/relationships/hyperlink" Target="http://hudoc.echr.coe.int/eng?i=001-167483" TargetMode="External"/><Relationship Id="rId650" Type="http://schemas.openxmlformats.org/officeDocument/2006/relationships/hyperlink" Target="http://hudoc.echr.coe.int/eng?i=001-103578" TargetMode="External"/><Relationship Id="rId888" Type="http://schemas.openxmlformats.org/officeDocument/2006/relationships/hyperlink" Target="https://hudoc.echr.coe.int/eng" TargetMode="External"/><Relationship Id="rId1073" Type="http://schemas.openxmlformats.org/officeDocument/2006/relationships/hyperlink" Target="http://hudoc.echr.coe.int/eng?i=001-195852" TargetMode="External"/><Relationship Id="rId1280" Type="http://schemas.openxmlformats.org/officeDocument/2006/relationships/hyperlink" Target="http://hudoc.echr.coe.int/eng?i=001-57774" TargetMode="External"/><Relationship Id="rId1501" Type="http://schemas.openxmlformats.org/officeDocument/2006/relationships/hyperlink" Target="http://hudoc.echr.coe.int/eng?i=001-166744" TargetMode="External"/><Relationship Id="rId1739" Type="http://schemas.openxmlformats.org/officeDocument/2006/relationships/hyperlink" Target="https://hudoc.echr.coe.int/eng" TargetMode="External"/><Relationship Id="rId1946" Type="http://schemas.openxmlformats.org/officeDocument/2006/relationships/hyperlink" Target="http://hudoc.echr.coe.int/eng?i=001-91720" TargetMode="External"/><Relationship Id="rId303" Type="http://schemas.openxmlformats.org/officeDocument/2006/relationships/hyperlink" Target="http://hudoc.echr.coe.int/eng?i=001-69616" TargetMode="External"/><Relationship Id="rId748" Type="http://schemas.openxmlformats.org/officeDocument/2006/relationships/hyperlink" Target="http://hudoc.echr.coe.int/eng?i=001-93401" TargetMode="External"/><Relationship Id="rId955" Type="http://schemas.openxmlformats.org/officeDocument/2006/relationships/hyperlink" Target="http://hudoc.echr.coe.int/eng?i=001-152831" TargetMode="External"/><Relationship Id="rId1140" Type="http://schemas.openxmlformats.org/officeDocument/2006/relationships/hyperlink" Target="http://hudoc.echr.coe.int/eng?i=001-171835" TargetMode="External"/><Relationship Id="rId1378" Type="http://schemas.openxmlformats.org/officeDocument/2006/relationships/hyperlink" Target="http://hudoc.echr.coe.int/eng?i=001-44967" TargetMode="External"/><Relationship Id="rId1585" Type="http://schemas.openxmlformats.org/officeDocument/2006/relationships/hyperlink" Target="http://hudoc.echr.coe.int/eng?i=001-141213" TargetMode="External"/><Relationship Id="rId1792" Type="http://schemas.openxmlformats.org/officeDocument/2006/relationships/hyperlink" Target="http://hudoc.echr.coe.int/eng?i=001-119416" TargetMode="External"/><Relationship Id="rId1806" Type="http://schemas.openxmlformats.org/officeDocument/2006/relationships/hyperlink" Target="https://hudoc.echr.coe.int/eng" TargetMode="External"/><Relationship Id="rId84" Type="http://schemas.openxmlformats.org/officeDocument/2006/relationships/hyperlink" Target="http://hudoc.echr.coe.int/eng?i=001-59451" TargetMode="External"/><Relationship Id="rId387" Type="http://schemas.openxmlformats.org/officeDocument/2006/relationships/hyperlink" Target="http://hudoc.echr.coe.int/eng?i=001-146540" TargetMode="External"/><Relationship Id="rId510" Type="http://schemas.openxmlformats.org/officeDocument/2006/relationships/hyperlink" Target="http://hudoc.echr.coe.int/eng?i=001-167125" TargetMode="External"/><Relationship Id="rId594" Type="http://schemas.openxmlformats.org/officeDocument/2006/relationships/hyperlink" Target="http://hudoc.echr.coe.int/eng?i=001-103739" TargetMode="External"/><Relationship Id="rId608" Type="http://schemas.openxmlformats.org/officeDocument/2006/relationships/hyperlink" Target="http://hudoc.echr.coe.int/eng?i=001-108223" TargetMode="External"/><Relationship Id="rId815" Type="http://schemas.openxmlformats.org/officeDocument/2006/relationships/hyperlink" Target="http://hudoc.echr.coe.int/eng?i=001-22099" TargetMode="External"/><Relationship Id="rId1238" Type="http://schemas.openxmlformats.org/officeDocument/2006/relationships/hyperlink" Target="http://hudoc.echr.coe.int/eng?i=001-79992" TargetMode="External"/><Relationship Id="rId1445" Type="http://schemas.openxmlformats.org/officeDocument/2006/relationships/hyperlink" Target="http://hudoc.echr.coe.int/eng?i=001-165032" TargetMode="External"/><Relationship Id="rId1652" Type="http://schemas.openxmlformats.org/officeDocument/2006/relationships/hyperlink" Target="http://hudoc.echr.coe.int/eng?i=001-110178" TargetMode="External"/><Relationship Id="rId247" Type="http://schemas.openxmlformats.org/officeDocument/2006/relationships/hyperlink" Target="http://hudoc.echr.coe.int/eng?i=001-122053" TargetMode="External"/><Relationship Id="rId899" Type="http://schemas.openxmlformats.org/officeDocument/2006/relationships/hyperlink" Target="http://hudoc.echr.coe.int/eng?i=001-175646" TargetMode="External"/><Relationship Id="rId1000" Type="http://schemas.openxmlformats.org/officeDocument/2006/relationships/hyperlink" Target="http://hudoc.echr.coe.int/eng?i=001-114440" TargetMode="External"/><Relationship Id="rId1084" Type="http://schemas.openxmlformats.org/officeDocument/2006/relationships/hyperlink" Target="http://hudoc.echr.coe.int/eng?i=001-105606" TargetMode="External"/><Relationship Id="rId1305" Type="http://schemas.openxmlformats.org/officeDocument/2006/relationships/hyperlink" Target="http://hudoc.echr.coe.int/eng?i=001-175654" TargetMode="External"/><Relationship Id="rId1957" Type="http://schemas.openxmlformats.org/officeDocument/2006/relationships/hyperlink" Target="http://hudoc.echr.coe.int/eng?i=001-147375" TargetMode="External"/><Relationship Id="rId107" Type="http://schemas.openxmlformats.org/officeDocument/2006/relationships/hyperlink" Target="http://hudoc.echr.coe.int/eng?i=001-72259" TargetMode="External"/><Relationship Id="rId454" Type="http://schemas.openxmlformats.org/officeDocument/2006/relationships/hyperlink" Target="http://hudoc.echr.coe.int/eng?i=001-179420" TargetMode="External"/><Relationship Id="rId661" Type="http://schemas.openxmlformats.org/officeDocument/2006/relationships/hyperlink" Target="http://hudoc.echr.coe.int/eng?i=001-23703" TargetMode="External"/><Relationship Id="rId759" Type="http://schemas.openxmlformats.org/officeDocument/2006/relationships/hyperlink" Target="http://hudoc.echr.coe.int/eng?i=001-207757" TargetMode="External"/><Relationship Id="rId966" Type="http://schemas.openxmlformats.org/officeDocument/2006/relationships/hyperlink" Target="http://hudoc.echr.coe.int/eng?i=001-99748" TargetMode="External"/><Relationship Id="rId1291" Type="http://schemas.openxmlformats.org/officeDocument/2006/relationships/hyperlink" Target="http://hudoc.echr.coe.int/eng?i=001-169649" TargetMode="External"/><Relationship Id="rId1389" Type="http://schemas.openxmlformats.org/officeDocument/2006/relationships/hyperlink" Target="http://hudoc.echr.coe.int/eng?i=001-116438" TargetMode="External"/><Relationship Id="rId1512" Type="http://schemas.openxmlformats.org/officeDocument/2006/relationships/hyperlink" Target="http://hudoc.echr.coe.int/eng?i=001-110023" TargetMode="External"/><Relationship Id="rId1596" Type="http://schemas.openxmlformats.org/officeDocument/2006/relationships/hyperlink" Target="http://hudoc.echr.coe.int/eng?i=001-60484" TargetMode="External"/><Relationship Id="rId1817" Type="http://schemas.openxmlformats.org/officeDocument/2006/relationships/hyperlink" Target="http://hudoc.echr.coe.int/eng?i=001-109895" TargetMode="External"/><Relationship Id="rId11" Type="http://schemas.openxmlformats.org/officeDocument/2006/relationships/hyperlink" Target="http://www.echr.coe.int/" TargetMode="External"/><Relationship Id="rId314" Type="http://schemas.openxmlformats.org/officeDocument/2006/relationships/hyperlink" Target="http://hudoc.echr.coe.int/eng?i=001-58062" TargetMode="External"/><Relationship Id="rId398" Type="http://schemas.openxmlformats.org/officeDocument/2006/relationships/hyperlink" Target="http://hudoc.echr.coe.int/eng?i=001-178682" TargetMode="External"/><Relationship Id="rId521" Type="http://schemas.openxmlformats.org/officeDocument/2006/relationships/hyperlink" Target="http://hudoc.echr.coe.int/eng?i=001-157695" TargetMode="External"/><Relationship Id="rId619" Type="http://schemas.openxmlformats.org/officeDocument/2006/relationships/hyperlink" Target="http://hudoc.echr.coe.int/eng?i=001-108223" TargetMode="External"/><Relationship Id="rId1151" Type="http://schemas.openxmlformats.org/officeDocument/2006/relationships/hyperlink" Target="http://hudoc.echr.coe.int/eng?i=001-92484" TargetMode="External"/><Relationship Id="rId1249" Type="http://schemas.openxmlformats.org/officeDocument/2006/relationships/hyperlink" Target="http://hudoc.echr.coe.int/eng?i=001-82538" TargetMode="External"/><Relationship Id="rId95" Type="http://schemas.openxmlformats.org/officeDocument/2006/relationships/hyperlink" Target="http://hudoc.echr.coe.int/eng?i=001-169649" TargetMode="External"/><Relationship Id="rId160" Type="http://schemas.openxmlformats.org/officeDocument/2006/relationships/hyperlink" Target="https://hudoc.echr.coe.int/eng" TargetMode="External"/><Relationship Id="rId826" Type="http://schemas.openxmlformats.org/officeDocument/2006/relationships/hyperlink" Target="http://hudoc.echr.coe.int/eng?i=001-61886" TargetMode="External"/><Relationship Id="rId1011" Type="http://schemas.openxmlformats.org/officeDocument/2006/relationships/hyperlink" Target="http://hudoc.echr.coe.int/eng?i=001-104913" TargetMode="External"/><Relationship Id="rId1109" Type="http://schemas.openxmlformats.org/officeDocument/2006/relationships/hyperlink" Target="http://hudoc.echr.coe.int/eng?i=001-153027" TargetMode="External"/><Relationship Id="rId1456" Type="http://schemas.openxmlformats.org/officeDocument/2006/relationships/hyperlink" Target="http://hudoc.echr.coe.int/eng?i=001-2584" TargetMode="External"/><Relationship Id="rId1663" Type="http://schemas.openxmlformats.org/officeDocument/2006/relationships/hyperlink" Target="http://hudoc.echr.coe.int/eng?i=001-91238" TargetMode="External"/><Relationship Id="rId1870" Type="http://schemas.openxmlformats.org/officeDocument/2006/relationships/hyperlink" Target="http://hudoc.echr.coe.int/eng?i=001-75689" TargetMode="External"/><Relationship Id="rId1968" Type="http://schemas.openxmlformats.org/officeDocument/2006/relationships/hyperlink" Target="http://hudoc.echr.coe.int/eng?i=001-67103" TargetMode="External"/><Relationship Id="rId258" Type="http://schemas.openxmlformats.org/officeDocument/2006/relationships/hyperlink" Target="https://hudoc.echr.coe.int/eng" TargetMode="External"/><Relationship Id="rId465" Type="http://schemas.openxmlformats.org/officeDocument/2006/relationships/hyperlink" Target="http://hudoc.echr.coe.int/eng?i=001-146873" TargetMode="External"/><Relationship Id="rId672" Type="http://schemas.openxmlformats.org/officeDocument/2006/relationships/hyperlink" Target="http://hudoc.echr.coe.int/eng?i=001-172547" TargetMode="External"/><Relationship Id="rId1095" Type="http://schemas.openxmlformats.org/officeDocument/2006/relationships/hyperlink" Target="http://hudoc.echr.coe.int/eng?i=001-122260" TargetMode="External"/><Relationship Id="rId1316" Type="http://schemas.openxmlformats.org/officeDocument/2006/relationships/hyperlink" Target="http://hudoc.echr.coe.int/eng?i=001-73294" TargetMode="External"/><Relationship Id="rId1523" Type="http://schemas.openxmlformats.org/officeDocument/2006/relationships/hyperlink" Target="http://hudoc.echr.coe.int/eng?i=001-200433" TargetMode="External"/><Relationship Id="rId1730" Type="http://schemas.openxmlformats.org/officeDocument/2006/relationships/hyperlink" Target="http://hudoc.echr.coe.int/eng?i=001-99207" TargetMode="External"/><Relationship Id="rId22" Type="http://schemas.openxmlformats.org/officeDocument/2006/relationships/hyperlink" Target="http://www.echr.coe.int/Documents/2010_Interlaken_FinalDeclaration_ENG.pdf" TargetMode="External"/><Relationship Id="rId118" Type="http://schemas.openxmlformats.org/officeDocument/2006/relationships/hyperlink" Target="http://hudoc.echr.coe.int/eng?i=001-22825" TargetMode="External"/><Relationship Id="rId325" Type="http://schemas.openxmlformats.org/officeDocument/2006/relationships/hyperlink" Target="http://hudoc.echr.coe.int/eng?i=001-23887" TargetMode="External"/><Relationship Id="rId532" Type="http://schemas.openxmlformats.org/officeDocument/2006/relationships/hyperlink" Target="http://hudoc.echr.coe.int/eng?i=001-193652" TargetMode="External"/><Relationship Id="rId977" Type="http://schemas.openxmlformats.org/officeDocument/2006/relationships/hyperlink" Target="http://hudoc.echr.coe.int/eng?i=001-107043" TargetMode="External"/><Relationship Id="rId1162" Type="http://schemas.openxmlformats.org/officeDocument/2006/relationships/hyperlink" Target="http://hudoc.echr.coe.int/eng?i=001-97268" TargetMode="External"/><Relationship Id="rId1828" Type="http://schemas.openxmlformats.org/officeDocument/2006/relationships/hyperlink" Target="http://hudoc.echr.coe.int/eng?i=001-69891" TargetMode="External"/><Relationship Id="rId171" Type="http://schemas.openxmlformats.org/officeDocument/2006/relationships/hyperlink" Target="http://hudoc.echr.coe.int/eng?i=001-23117" TargetMode="External"/><Relationship Id="rId837" Type="http://schemas.openxmlformats.org/officeDocument/2006/relationships/hyperlink" Target="http://hudoc.echr.coe.int/eng?i=001-57951" TargetMode="External"/><Relationship Id="rId1022" Type="http://schemas.openxmlformats.org/officeDocument/2006/relationships/hyperlink" Target="http://hudoc.echr.coe.int/sites/eng?i=001-139275" TargetMode="External"/><Relationship Id="rId1467" Type="http://schemas.openxmlformats.org/officeDocument/2006/relationships/hyperlink" Target="http://hudoc.echr.coe.int/eng?i=001-166737" TargetMode="External"/><Relationship Id="rId1674" Type="http://schemas.openxmlformats.org/officeDocument/2006/relationships/hyperlink" Target="http://hudoc.echr.coe.int/eng?i=001-22825" TargetMode="External"/><Relationship Id="rId1881" Type="http://schemas.openxmlformats.org/officeDocument/2006/relationships/hyperlink" Target="https://hudoc.echr.coe.int/eng" TargetMode="External"/><Relationship Id="rId269" Type="http://schemas.openxmlformats.org/officeDocument/2006/relationships/hyperlink" Target="http://hudoc.echr.coe.int/eng?i=001-91516" TargetMode="External"/><Relationship Id="rId476" Type="http://schemas.openxmlformats.org/officeDocument/2006/relationships/hyperlink" Target="http://hudoc.echr.coe.int/eng?i=001-71800" TargetMode="External"/><Relationship Id="rId683" Type="http://schemas.openxmlformats.org/officeDocument/2006/relationships/hyperlink" Target="https://hudoc.echr.coe.int/eng" TargetMode="External"/><Relationship Id="rId890" Type="http://schemas.openxmlformats.org/officeDocument/2006/relationships/hyperlink" Target="http://hudoc.echr.coe.int/eng?i=001-89558" TargetMode="External"/><Relationship Id="rId904" Type="http://schemas.openxmlformats.org/officeDocument/2006/relationships/hyperlink" Target="https://echr.coe.int/Documents/Guide_Art_4_ENG.pdf" TargetMode="External"/><Relationship Id="rId1327" Type="http://schemas.openxmlformats.org/officeDocument/2006/relationships/hyperlink" Target="https://hudoc.echr.coe.int/eng" TargetMode="External"/><Relationship Id="rId1534" Type="http://schemas.openxmlformats.org/officeDocument/2006/relationships/hyperlink" Target="http://hudoc.echr.coe.int/eng?i=001-4806" TargetMode="External"/><Relationship Id="rId1741" Type="http://schemas.openxmlformats.org/officeDocument/2006/relationships/hyperlink" Target="http://hudoc.echr.coe.int/eng?i=001-97000" TargetMode="External"/><Relationship Id="rId1979" Type="http://schemas.openxmlformats.org/officeDocument/2006/relationships/hyperlink" Target="http://hudoc.echr.coe.int/eng?i=001-186763" TargetMode="External"/><Relationship Id="rId33" Type="http://schemas.openxmlformats.org/officeDocument/2006/relationships/hyperlink" Target="http://hudoc.echr.coe.int/sites/eng?i=001-93594" TargetMode="External"/><Relationship Id="rId129" Type="http://schemas.openxmlformats.org/officeDocument/2006/relationships/hyperlink" Target="http://hudoc.echr.coe.int/eng?i=001-23765" TargetMode="External"/><Relationship Id="rId336" Type="http://schemas.openxmlformats.org/officeDocument/2006/relationships/hyperlink" Target="http://hudoc.echr.coe.int/eng?i=001-95031" TargetMode="External"/><Relationship Id="rId543" Type="http://schemas.openxmlformats.org/officeDocument/2006/relationships/hyperlink" Target="http://hudoc.echr.coe.int/eng?i=001-147032" TargetMode="External"/><Relationship Id="rId988" Type="http://schemas.openxmlformats.org/officeDocument/2006/relationships/hyperlink" Target="http://hudoc.echr.coe.int/eng?i=001-104525" TargetMode="External"/><Relationship Id="rId1173" Type="http://schemas.openxmlformats.org/officeDocument/2006/relationships/hyperlink" Target="http://hudoc.echr.coe.int/eng?i=001-186506" TargetMode="External"/><Relationship Id="rId1380" Type="http://schemas.openxmlformats.org/officeDocument/2006/relationships/hyperlink" Target="http://hudoc.echr.coe.int/eng?i=001-109098" TargetMode="External"/><Relationship Id="rId1601" Type="http://schemas.openxmlformats.org/officeDocument/2006/relationships/hyperlink" Target="http://hudoc.echr.coe.int/eng?i=001-72886" TargetMode="External"/><Relationship Id="rId1839" Type="http://schemas.openxmlformats.org/officeDocument/2006/relationships/hyperlink" Target="http://hudoc.echr.coe.int/eng?i=001-22231" TargetMode="External"/><Relationship Id="rId182" Type="http://schemas.openxmlformats.org/officeDocument/2006/relationships/hyperlink" Target="http://hudoc.echr.coe.int/eng?i=001-186435" TargetMode="External"/><Relationship Id="rId403" Type="http://schemas.openxmlformats.org/officeDocument/2006/relationships/hyperlink" Target="http://hudoc.echr.coe.int/eng?i=001-23610" TargetMode="External"/><Relationship Id="rId750" Type="http://schemas.openxmlformats.org/officeDocument/2006/relationships/hyperlink" Target="http://hudoc.echr.coe.int/eng?i=001-93839" TargetMode="External"/><Relationship Id="rId848" Type="http://schemas.openxmlformats.org/officeDocument/2006/relationships/hyperlink" Target="http://hudoc.echr.coe.int/eng?i=001-76084" TargetMode="External"/><Relationship Id="rId1033" Type="http://schemas.openxmlformats.org/officeDocument/2006/relationships/hyperlink" Target="http://conventions.coe.int/Treaty/EN/Reports/Html/194.htm" TargetMode="External"/><Relationship Id="rId1478" Type="http://schemas.openxmlformats.org/officeDocument/2006/relationships/hyperlink" Target="http://hudoc.echr.coe.int/eng?i=001-92538" TargetMode="External"/><Relationship Id="rId1685" Type="http://schemas.openxmlformats.org/officeDocument/2006/relationships/hyperlink" Target="http://hudoc.echr.coe.int/eng?i=001-189757" TargetMode="External"/><Relationship Id="rId1892" Type="http://schemas.openxmlformats.org/officeDocument/2006/relationships/hyperlink" Target="http://hudoc.echr.coe.int/eng?i=001-103301" TargetMode="External"/><Relationship Id="rId1906" Type="http://schemas.openxmlformats.org/officeDocument/2006/relationships/hyperlink" Target="http://hudoc.echr.coe.int/eng?i=001-178682" TargetMode="External"/><Relationship Id="rId487" Type="http://schemas.openxmlformats.org/officeDocument/2006/relationships/hyperlink" Target="http://hudoc.echr.coe.int/eng?i=001-142908" TargetMode="External"/><Relationship Id="rId610" Type="http://schemas.openxmlformats.org/officeDocument/2006/relationships/hyperlink" Target="http://hudoc.echr.coe.int/eng?i=001-142444" TargetMode="External"/><Relationship Id="rId694" Type="http://schemas.openxmlformats.org/officeDocument/2006/relationships/hyperlink" Target="http://hudoc.echr.coe.int/eng?i=001-174966" TargetMode="External"/><Relationship Id="rId708" Type="http://schemas.openxmlformats.org/officeDocument/2006/relationships/hyperlink" Target="http://hudoc.echr.coe.int/eng?i=001-188267" TargetMode="External"/><Relationship Id="rId915" Type="http://schemas.openxmlformats.org/officeDocument/2006/relationships/hyperlink" Target="https://www.echr.coe.int/Documents/Guide_Art_1_Protocol_1_ENG.pdf" TargetMode="External"/><Relationship Id="rId1240" Type="http://schemas.openxmlformats.org/officeDocument/2006/relationships/hyperlink" Target="http://hudoc.echr.coe.int/eng?i=001-61123" TargetMode="External"/><Relationship Id="rId1338" Type="http://schemas.openxmlformats.org/officeDocument/2006/relationships/hyperlink" Target="http://hudoc.echr.coe.int/eng?i=001-93400" TargetMode="External"/><Relationship Id="rId1545" Type="http://schemas.openxmlformats.org/officeDocument/2006/relationships/hyperlink" Target="http://hudoc.echr.coe.int/eng?i=001-57920" TargetMode="External"/><Relationship Id="rId347" Type="http://schemas.openxmlformats.org/officeDocument/2006/relationships/hyperlink" Target="http://hudoc.echr.coe.int/eng?i=001-102617" TargetMode="External"/><Relationship Id="rId999" Type="http://schemas.openxmlformats.org/officeDocument/2006/relationships/hyperlink" Target="http://hudoc.echr.coe.int/eng?i=001-168816" TargetMode="External"/><Relationship Id="rId1100" Type="http://schemas.openxmlformats.org/officeDocument/2006/relationships/hyperlink" Target="http://hudoc.echr.coe.int/eng?i=001-106602" TargetMode="External"/><Relationship Id="rId1184" Type="http://schemas.openxmlformats.org/officeDocument/2006/relationships/hyperlink" Target="http://hudoc.echr.coe.int/eng?i=001-80162" TargetMode="External"/><Relationship Id="rId1405" Type="http://schemas.openxmlformats.org/officeDocument/2006/relationships/hyperlink" Target="http://hudoc.echr.coe.int/eng?i=001-114492" TargetMode="External"/><Relationship Id="rId1752" Type="http://schemas.openxmlformats.org/officeDocument/2006/relationships/hyperlink" Target="http://hudoc.echr.coe.int/eng?i=001-22054" TargetMode="External"/><Relationship Id="rId44" Type="http://schemas.openxmlformats.org/officeDocument/2006/relationships/hyperlink" Target="http://hudoc.echr.coe.int/eng?i=001-67328" TargetMode="External"/><Relationship Id="rId554" Type="http://schemas.openxmlformats.org/officeDocument/2006/relationships/hyperlink" Target="http://hudoc.echr.coe.int/eng?i=001-70282" TargetMode="External"/><Relationship Id="rId761" Type="http://schemas.openxmlformats.org/officeDocument/2006/relationships/hyperlink" Target="http://hudoc.echr.coe.int/eng?i=001-173256" TargetMode="External"/><Relationship Id="rId859" Type="http://schemas.openxmlformats.org/officeDocument/2006/relationships/hyperlink" Target="http://hudoc.echr.coe.int/eng?i=001-61886" TargetMode="External"/><Relationship Id="rId1391" Type="http://schemas.openxmlformats.org/officeDocument/2006/relationships/hyperlink" Target="http://hudoc.echr.coe.int/eng?i=001-61196" TargetMode="External"/><Relationship Id="rId1489" Type="http://schemas.openxmlformats.org/officeDocument/2006/relationships/hyperlink" Target="http://hudoc.echr.coe.int/eng?i=001-122697" TargetMode="External"/><Relationship Id="rId1612" Type="http://schemas.openxmlformats.org/officeDocument/2006/relationships/hyperlink" Target="https://hudoc.echr.coe.int/eng" TargetMode="External"/><Relationship Id="rId1696" Type="http://schemas.openxmlformats.org/officeDocument/2006/relationships/hyperlink" Target="http://hudoc.echr.coe.int/eng?i=001-78459" TargetMode="External"/><Relationship Id="rId1917" Type="http://schemas.openxmlformats.org/officeDocument/2006/relationships/hyperlink" Target="http://hudoc.echr.coe.int/sites/eng?i=001-139275" TargetMode="External"/><Relationship Id="rId193" Type="http://schemas.openxmlformats.org/officeDocument/2006/relationships/hyperlink" Target="http://hudoc.echr.coe.int/eng?i=001-86739" TargetMode="External"/><Relationship Id="rId207" Type="http://schemas.openxmlformats.org/officeDocument/2006/relationships/hyperlink" Target="http://hudoc.echr.coe.int/eng?i=001-187508" TargetMode="External"/><Relationship Id="rId414" Type="http://schemas.openxmlformats.org/officeDocument/2006/relationships/hyperlink" Target="http://hudoc.echr.coe.int/eng?i=001-67328" TargetMode="External"/><Relationship Id="rId498" Type="http://schemas.openxmlformats.org/officeDocument/2006/relationships/hyperlink" Target="http://hudoc.echr.coe.int/eng?i=001-178753" TargetMode="External"/><Relationship Id="rId621" Type="http://schemas.openxmlformats.org/officeDocument/2006/relationships/hyperlink" Target="http://hudoc.echr.coe.int/eng?i=001-92489" TargetMode="External"/><Relationship Id="rId1044" Type="http://schemas.openxmlformats.org/officeDocument/2006/relationships/hyperlink" Target="http://hudoc.echr.coe.int/eng?i=001-73294" TargetMode="External"/><Relationship Id="rId1251" Type="http://schemas.openxmlformats.org/officeDocument/2006/relationships/hyperlink" Target="http://hudoc.echr.coe.int/eng?i=001-87621" TargetMode="External"/><Relationship Id="rId1349" Type="http://schemas.openxmlformats.org/officeDocument/2006/relationships/hyperlink" Target="http://hudoc.echr.coe.int/eng?i=001-60454" TargetMode="External"/><Relationship Id="rId260" Type="http://schemas.openxmlformats.org/officeDocument/2006/relationships/hyperlink" Target="http://hudoc.echr.coe.int/eng?i=001-84836" TargetMode="External"/><Relationship Id="rId719" Type="http://schemas.openxmlformats.org/officeDocument/2006/relationships/hyperlink" Target="http://hudoc.echr.coe.int/eng?i=001-22099" TargetMode="External"/><Relationship Id="rId926" Type="http://schemas.openxmlformats.org/officeDocument/2006/relationships/hyperlink" Target="http://hudoc.echr.coe.int/eng?i=001-58907" TargetMode="External"/><Relationship Id="rId1111" Type="http://schemas.openxmlformats.org/officeDocument/2006/relationships/hyperlink" Target="http://hudoc.echr.coe.int/eng?i=001-100804" TargetMode="External"/><Relationship Id="rId1556" Type="http://schemas.openxmlformats.org/officeDocument/2006/relationships/hyperlink" Target="http://hudoc.echr.coe.int/eng?i=001-180488" TargetMode="External"/><Relationship Id="rId1763" Type="http://schemas.openxmlformats.org/officeDocument/2006/relationships/hyperlink" Target="http://hudoc.echr.coe.int/eng?i=001-159324" TargetMode="External"/><Relationship Id="rId1970" Type="http://schemas.openxmlformats.org/officeDocument/2006/relationships/hyperlink" Target="https://hudoc.echr.coe.int/eng" TargetMode="External"/><Relationship Id="rId55" Type="http://schemas.openxmlformats.org/officeDocument/2006/relationships/hyperlink" Target="http://hudoc.echr.coe.int/eng?i=001-159324" TargetMode="External"/><Relationship Id="rId120" Type="http://schemas.openxmlformats.org/officeDocument/2006/relationships/hyperlink" Target="https://hudoc.echr.coe.int/eng" TargetMode="External"/><Relationship Id="rId358" Type="http://schemas.openxmlformats.org/officeDocument/2006/relationships/hyperlink" Target="http://hudoc.echr.coe.int/eng?i=001-91720" TargetMode="External"/><Relationship Id="rId565" Type="http://schemas.openxmlformats.org/officeDocument/2006/relationships/hyperlink" Target="http://hudoc.echr.coe.int/eng?i=001-140947" TargetMode="External"/><Relationship Id="rId772" Type="http://schemas.openxmlformats.org/officeDocument/2006/relationships/hyperlink" Target="http://hudoc.echr.coe.int/eng?i=001-128043" TargetMode="External"/><Relationship Id="rId1195" Type="http://schemas.openxmlformats.org/officeDocument/2006/relationships/hyperlink" Target="http://hudoc.echr.coe.int/eng?i=001-98575" TargetMode="External"/><Relationship Id="rId1209" Type="http://schemas.openxmlformats.org/officeDocument/2006/relationships/hyperlink" Target="http://hudoc.echr.coe.int/eng?i=001-111399" TargetMode="External"/><Relationship Id="rId1416" Type="http://schemas.openxmlformats.org/officeDocument/2006/relationships/hyperlink" Target="http://hudoc.echr.coe.int/eng?i=001-201687" TargetMode="External"/><Relationship Id="rId1623" Type="http://schemas.openxmlformats.org/officeDocument/2006/relationships/hyperlink" Target="http://hudoc.echr.coe.int/eng?i=001-66550" TargetMode="External"/><Relationship Id="rId1830" Type="http://schemas.openxmlformats.org/officeDocument/2006/relationships/hyperlink" Target="http://hudoc.echr.coe.int/eng?i=001-138958" TargetMode="External"/><Relationship Id="rId218" Type="http://schemas.openxmlformats.org/officeDocument/2006/relationships/hyperlink" Target="http://hudoc.echr.coe.int/eng?i=001-91940" TargetMode="External"/><Relationship Id="rId425" Type="http://schemas.openxmlformats.org/officeDocument/2006/relationships/hyperlink" Target="http://hudoc.echr.coe.int/eng?i=001-169704" TargetMode="External"/><Relationship Id="rId632" Type="http://schemas.openxmlformats.org/officeDocument/2006/relationships/hyperlink" Target="http://hudoc.echr.coe.int/eng?i=001-141213" TargetMode="External"/><Relationship Id="rId1055" Type="http://schemas.openxmlformats.org/officeDocument/2006/relationships/hyperlink" Target="http://hudoc.echr.coe.int/eng?i=001-116936" TargetMode="External"/><Relationship Id="rId1262" Type="http://schemas.openxmlformats.org/officeDocument/2006/relationships/hyperlink" Target="http://hudoc.echr.coe.int/eng?i=001-80968" TargetMode="External"/><Relationship Id="rId1928" Type="http://schemas.openxmlformats.org/officeDocument/2006/relationships/hyperlink" Target="http://hudoc.echr.coe.int/eng?i=001-118575" TargetMode="External"/><Relationship Id="rId271" Type="http://schemas.openxmlformats.org/officeDocument/2006/relationships/hyperlink" Target="http://hudoc.echr.coe.int/sites/eng?i=001-112481" TargetMode="External"/><Relationship Id="rId937" Type="http://schemas.openxmlformats.org/officeDocument/2006/relationships/hyperlink" Target="http://hudoc.echr.coe.int/eng?i=001-112165" TargetMode="External"/><Relationship Id="rId1122" Type="http://schemas.openxmlformats.org/officeDocument/2006/relationships/hyperlink" Target="http://hudoc.echr.coe.int/eng?i=001-22099" TargetMode="External"/><Relationship Id="rId1567" Type="http://schemas.openxmlformats.org/officeDocument/2006/relationships/hyperlink" Target="http://hudoc.echr.coe.int/eng?i=001-107546" TargetMode="External"/><Relationship Id="rId1774" Type="http://schemas.openxmlformats.org/officeDocument/2006/relationships/hyperlink" Target="http://hudoc.echr.coe.int/eng?i=001-201097" TargetMode="External"/><Relationship Id="rId1981" Type="http://schemas.openxmlformats.org/officeDocument/2006/relationships/hyperlink" Target="http://hudoc.echr.coe.int/eng?i=001-169704" TargetMode="External"/><Relationship Id="rId66" Type="http://schemas.openxmlformats.org/officeDocument/2006/relationships/hyperlink" Target="http://hudoc.echr.coe.int/eng?i=001-86146" TargetMode="External"/><Relationship Id="rId131" Type="http://schemas.openxmlformats.org/officeDocument/2006/relationships/hyperlink" Target="http://hudoc.echr.coe.int/eng?i=001-57800" TargetMode="External"/><Relationship Id="rId369" Type="http://schemas.openxmlformats.org/officeDocument/2006/relationships/hyperlink" Target="http://hudoc.echr.coe.int/eng?i=001-202346" TargetMode="External"/><Relationship Id="rId576" Type="http://schemas.openxmlformats.org/officeDocument/2006/relationships/hyperlink" Target="http://hudoc.echr.coe.int/eng?i=001-94321" TargetMode="External"/><Relationship Id="rId783" Type="http://schemas.openxmlformats.org/officeDocument/2006/relationships/hyperlink" Target="http://hudoc.echr.coe.int/eng?i=001-164515" TargetMode="External"/><Relationship Id="rId990" Type="http://schemas.openxmlformats.org/officeDocument/2006/relationships/hyperlink" Target="http://hudoc.echr.coe.int/eng?i=001-116438" TargetMode="External"/><Relationship Id="rId1427" Type="http://schemas.openxmlformats.org/officeDocument/2006/relationships/hyperlink" Target="http://hudoc.echr.coe.int/eng?i=001-83951" TargetMode="External"/><Relationship Id="rId1634" Type="http://schemas.openxmlformats.org/officeDocument/2006/relationships/hyperlink" Target="http://hudoc.echr.coe.int/eng?i=001-167483" TargetMode="External"/><Relationship Id="rId1841" Type="http://schemas.openxmlformats.org/officeDocument/2006/relationships/hyperlink" Target="http://hudoc.echr.coe.int/eng?i=001-76823" TargetMode="External"/><Relationship Id="rId229" Type="http://schemas.openxmlformats.org/officeDocument/2006/relationships/hyperlink" Target="https://hudoc.echr.coe.int/eng" TargetMode="External"/><Relationship Id="rId436" Type="http://schemas.openxmlformats.org/officeDocument/2006/relationships/hyperlink" Target="http://hudoc.echr.coe.int/eng?i=001-197095" TargetMode="External"/><Relationship Id="rId643" Type="http://schemas.openxmlformats.org/officeDocument/2006/relationships/hyperlink" Target="http://hudoc.echr.coe.int/eng?i=001-90014" TargetMode="External"/><Relationship Id="rId1066" Type="http://schemas.openxmlformats.org/officeDocument/2006/relationships/hyperlink" Target="http://hudoc.echr.coe.int/eng?i=001-191117" TargetMode="External"/><Relationship Id="rId1273" Type="http://schemas.openxmlformats.org/officeDocument/2006/relationships/hyperlink" Target="http://hudoc.echr.coe.int/eng?i=001-114056" TargetMode="External"/><Relationship Id="rId1480" Type="http://schemas.openxmlformats.org/officeDocument/2006/relationships/hyperlink" Target="http://hudoc.echr.coe.int/eng?i=001-169190" TargetMode="External"/><Relationship Id="rId1939" Type="http://schemas.openxmlformats.org/officeDocument/2006/relationships/hyperlink" Target="http://hudoc.echr.coe.int/eng?i=001-61564" TargetMode="External"/><Relationship Id="rId850" Type="http://schemas.openxmlformats.org/officeDocument/2006/relationships/hyperlink" Target="http://hudoc.echr.coe.int/eng?i=001-22257" TargetMode="External"/><Relationship Id="rId948" Type="http://schemas.openxmlformats.org/officeDocument/2006/relationships/hyperlink" Target="http://hudoc.echr.coe.int/eng?i=001-43193" TargetMode="External"/><Relationship Id="rId1133" Type="http://schemas.openxmlformats.org/officeDocument/2006/relationships/hyperlink" Target="http://hudoc.echr.coe.int/eng?i=001-110280" TargetMode="External"/><Relationship Id="rId1578" Type="http://schemas.openxmlformats.org/officeDocument/2006/relationships/hyperlink" Target="http://hudoc.echr.coe.int/eng?i=001-144367" TargetMode="External"/><Relationship Id="rId1701" Type="http://schemas.openxmlformats.org/officeDocument/2006/relationships/hyperlink" Target="http://hudoc.echr.coe.int/eng?i=001-85708" TargetMode="External"/><Relationship Id="rId1785" Type="http://schemas.openxmlformats.org/officeDocument/2006/relationships/hyperlink" Target="http://hudoc.echr.coe.int/eng?i=001-22151" TargetMode="External"/><Relationship Id="rId77" Type="http://schemas.openxmlformats.org/officeDocument/2006/relationships/hyperlink" Target="http://hudoc.echr.coe.int/eng?i=001-179564" TargetMode="External"/><Relationship Id="rId282" Type="http://schemas.openxmlformats.org/officeDocument/2006/relationships/hyperlink" Target="http://hudoc.echr.coe.int/eng?i=001-99026" TargetMode="External"/><Relationship Id="rId503" Type="http://schemas.openxmlformats.org/officeDocument/2006/relationships/hyperlink" Target="https://rm.coe.int/CoERMPublicCommonSearchServices/DisplayDCTMContent?documentId=09000016800d383d" TargetMode="External"/><Relationship Id="rId587" Type="http://schemas.openxmlformats.org/officeDocument/2006/relationships/hyperlink" Target="http://hudoc.echr.coe.int/eng?i=001-25922" TargetMode="External"/><Relationship Id="rId710" Type="http://schemas.openxmlformats.org/officeDocument/2006/relationships/hyperlink" Target="http://hudoc.echr.coe.int/eng?i=001-201353" TargetMode="External"/><Relationship Id="rId808" Type="http://schemas.openxmlformats.org/officeDocument/2006/relationships/hyperlink" Target="http://hudoc.echr.coe.int/eng?i=001-59454" TargetMode="External"/><Relationship Id="rId1340" Type="http://schemas.openxmlformats.org/officeDocument/2006/relationships/hyperlink" Target="http://hudoc.echr.coe.int/eng?i=001-58907" TargetMode="External"/><Relationship Id="rId1438" Type="http://schemas.openxmlformats.org/officeDocument/2006/relationships/hyperlink" Target="http://hudoc.echr.coe.int/eng?i=001-127684" TargetMode="External"/><Relationship Id="rId1645" Type="http://schemas.openxmlformats.org/officeDocument/2006/relationships/hyperlink" Target="http://hudoc.echr.coe.int/eng?i=001-100941" TargetMode="External"/><Relationship Id="rId8" Type="http://schemas.openxmlformats.org/officeDocument/2006/relationships/hyperlink" Target="file:///C:\Users\Marjan\AppData\Local\Temp\notes4946E9\Po&#353;taza:publishing@echr.coe.int" TargetMode="External"/><Relationship Id="rId142" Type="http://schemas.openxmlformats.org/officeDocument/2006/relationships/hyperlink" Target="http://hudoc.echr.coe.int/eng?i=001-96491" TargetMode="External"/><Relationship Id="rId447" Type="http://schemas.openxmlformats.org/officeDocument/2006/relationships/hyperlink" Target="http://hudoc.echr.coe.int/eng?i=001-200838" TargetMode="External"/><Relationship Id="rId794" Type="http://schemas.openxmlformats.org/officeDocument/2006/relationships/hyperlink" Target="http://hudoc.echr.coe.int/eng?i=001-92899" TargetMode="External"/><Relationship Id="rId1077" Type="http://schemas.openxmlformats.org/officeDocument/2006/relationships/hyperlink" Target="http://hudoc.echr.coe.int/eng?i=001-146044" TargetMode="External"/><Relationship Id="rId1200" Type="http://schemas.openxmlformats.org/officeDocument/2006/relationships/hyperlink" Target="http://hudoc.echr.coe.int/eng?i=001-97704" TargetMode="External"/><Relationship Id="rId1852" Type="http://schemas.openxmlformats.org/officeDocument/2006/relationships/hyperlink" Target="http://hudoc.echr.coe.int/eng?i=001-91343" TargetMode="External"/><Relationship Id="rId654" Type="http://schemas.openxmlformats.org/officeDocument/2006/relationships/hyperlink" Target="https://hudoc.echr.coe.int/eng" TargetMode="External"/><Relationship Id="rId861" Type="http://schemas.openxmlformats.org/officeDocument/2006/relationships/hyperlink" Target="http://hudoc.echr.coe.int/eng?i=001-182448" TargetMode="External"/><Relationship Id="rId959" Type="http://schemas.openxmlformats.org/officeDocument/2006/relationships/hyperlink" Target="http://hudoc.echr.coe.int/eng?i=001-168082" TargetMode="External"/><Relationship Id="rId1284" Type="http://schemas.openxmlformats.org/officeDocument/2006/relationships/hyperlink" Target="https://hudoc.echr.coe.int/eng" TargetMode="External"/><Relationship Id="rId1491" Type="http://schemas.openxmlformats.org/officeDocument/2006/relationships/hyperlink" Target="http://hudoc.echr.coe.int/eng?i=001-43531" TargetMode="External"/><Relationship Id="rId1505" Type="http://schemas.openxmlformats.org/officeDocument/2006/relationships/hyperlink" Target="http://hudoc.echr.coe.int/eng?i=001-66758" TargetMode="External"/><Relationship Id="rId1589" Type="http://schemas.openxmlformats.org/officeDocument/2006/relationships/hyperlink" Target="http://hudoc.echr.coe.int/eng?i=001-58910" TargetMode="External"/><Relationship Id="rId1712" Type="http://schemas.openxmlformats.org/officeDocument/2006/relationships/hyperlink" Target="http://hudoc.echr.coe.int/eng?i=001-171148" TargetMode="External"/><Relationship Id="rId293" Type="http://schemas.openxmlformats.org/officeDocument/2006/relationships/hyperlink" Target="http://hudoc.echr.coe.int/eng?i=001-76677" TargetMode="External"/><Relationship Id="rId307" Type="http://schemas.openxmlformats.org/officeDocument/2006/relationships/hyperlink" Target="http://hudoc.echr.coe.int/eng?i=001-92489" TargetMode="External"/><Relationship Id="rId514" Type="http://schemas.openxmlformats.org/officeDocument/2006/relationships/hyperlink" Target="http://hudoc.echr.coe.int/eng?i=001-155161" TargetMode="External"/><Relationship Id="rId721" Type="http://schemas.openxmlformats.org/officeDocument/2006/relationships/hyperlink" Target="http://hudoc.echr.coe.int/eng?i=001-58007" TargetMode="External"/><Relationship Id="rId1144" Type="http://schemas.openxmlformats.org/officeDocument/2006/relationships/hyperlink" Target="http://hudoc.echr.coe.int/eng?i=001-23737" TargetMode="External"/><Relationship Id="rId1351" Type="http://schemas.openxmlformats.org/officeDocument/2006/relationships/hyperlink" Target="http://hudoc.echr.coe.int/eng?i=001-201098" TargetMode="External"/><Relationship Id="rId1449" Type="http://schemas.openxmlformats.org/officeDocument/2006/relationships/hyperlink" Target="http://hudoc.echr.coe.int/eng?i=001-68136" TargetMode="External"/><Relationship Id="rId1796" Type="http://schemas.openxmlformats.org/officeDocument/2006/relationships/hyperlink" Target="http://hudoc.echr.coe.int/eng?i=001-156513" TargetMode="External"/><Relationship Id="rId88" Type="http://schemas.openxmlformats.org/officeDocument/2006/relationships/hyperlink" Target="http://hudoc.echr.coe.int/eng?i=001-194217" TargetMode="External"/><Relationship Id="rId153" Type="http://schemas.openxmlformats.org/officeDocument/2006/relationships/hyperlink" Target="https://hudoc.echr.coe.int/eng" TargetMode="External"/><Relationship Id="rId360" Type="http://schemas.openxmlformats.org/officeDocument/2006/relationships/hyperlink" Target="http://hudoc.echr.coe.int/eng?i=001-101910" TargetMode="External"/><Relationship Id="rId598" Type="http://schemas.openxmlformats.org/officeDocument/2006/relationships/hyperlink" Target="http://hudoc.echr.coe.int/eng?i=001-31545" TargetMode="External"/><Relationship Id="rId819" Type="http://schemas.openxmlformats.org/officeDocument/2006/relationships/hyperlink" Target="http://hudoc.echr.coe.int/eng?i=001-82912" TargetMode="External"/><Relationship Id="rId1004" Type="http://schemas.openxmlformats.org/officeDocument/2006/relationships/hyperlink" Target="http://hudoc.echr.coe.int/eng?i=001-207477" TargetMode="External"/><Relationship Id="rId1211" Type="http://schemas.openxmlformats.org/officeDocument/2006/relationships/hyperlink" Target="http://hudoc.echr.coe.int/eng?i=001-153901" TargetMode="External"/><Relationship Id="rId1656" Type="http://schemas.openxmlformats.org/officeDocument/2006/relationships/hyperlink" Target="http://hudoc.echr.coe.int/eng?i=001-23859" TargetMode="External"/><Relationship Id="rId1863" Type="http://schemas.openxmlformats.org/officeDocument/2006/relationships/hyperlink" Target="http://hudoc.echr.coe.int/eng?i=001-200452" TargetMode="External"/><Relationship Id="rId220" Type="http://schemas.openxmlformats.org/officeDocument/2006/relationships/hyperlink" Target="http://hudoc.echr.coe.int/eng?i=001-91158" TargetMode="External"/><Relationship Id="rId458" Type="http://schemas.openxmlformats.org/officeDocument/2006/relationships/hyperlink" Target="http://hudoc.echr.coe.int/eng?i=001-22642" TargetMode="External"/><Relationship Id="rId665" Type="http://schemas.openxmlformats.org/officeDocument/2006/relationships/hyperlink" Target="http://hudoc.echr.coe.int/eng?i=001-90390" TargetMode="External"/><Relationship Id="rId872" Type="http://schemas.openxmlformats.org/officeDocument/2006/relationships/hyperlink" Target="http://hudoc.echr.coe.int/eng?i=001-96818" TargetMode="External"/><Relationship Id="rId1088" Type="http://schemas.openxmlformats.org/officeDocument/2006/relationships/hyperlink" Target="http://hudoc.echr.coe.int/eng?i=001-187903" TargetMode="External"/><Relationship Id="rId1295" Type="http://schemas.openxmlformats.org/officeDocument/2006/relationships/hyperlink" Target="http://hudoc.echr.coe.int/eng?i=001-113628" TargetMode="External"/><Relationship Id="rId1309" Type="http://schemas.openxmlformats.org/officeDocument/2006/relationships/hyperlink" Target="http://hudoc.echr.coe.int/eng?i=001-201742" TargetMode="External"/><Relationship Id="rId1516" Type="http://schemas.openxmlformats.org/officeDocument/2006/relationships/hyperlink" Target="http://hudoc.echr.coe.int/eng?i=001-138888" TargetMode="External"/><Relationship Id="rId1723" Type="http://schemas.openxmlformats.org/officeDocument/2006/relationships/hyperlink" Target="http://hudoc.echr.coe.int/eng?i=001-172665" TargetMode="External"/><Relationship Id="rId1930" Type="http://schemas.openxmlformats.org/officeDocument/2006/relationships/hyperlink" Target="https://hudoc.echr.coe.int/eng" TargetMode="External"/><Relationship Id="rId15" Type="http://schemas.openxmlformats.org/officeDocument/2006/relationships/hyperlink" Target="http://hudoc.echr.coe.int/eng?i=001-109868" TargetMode="External"/><Relationship Id="rId318" Type="http://schemas.openxmlformats.org/officeDocument/2006/relationships/hyperlink" Target="http://hudoc.echr.coe.int/eng?i=001-157408" TargetMode="External"/><Relationship Id="rId525" Type="http://schemas.openxmlformats.org/officeDocument/2006/relationships/hyperlink" Target="http://hudoc.echr.coe.int/eng?i=001-187469" TargetMode="External"/><Relationship Id="rId732" Type="http://schemas.openxmlformats.org/officeDocument/2006/relationships/hyperlink" Target="http://hudoc.echr.coe.int/eng?i=001-105606" TargetMode="External"/><Relationship Id="rId1155" Type="http://schemas.openxmlformats.org/officeDocument/2006/relationships/hyperlink" Target="http://hudoc.echr.coe.int/eng?i=001-93401" TargetMode="External"/><Relationship Id="rId1362" Type="http://schemas.openxmlformats.org/officeDocument/2006/relationships/hyperlink" Target="http://hudoc.echr.coe.int/eng?i=001-147623" TargetMode="External"/><Relationship Id="rId99" Type="http://schemas.openxmlformats.org/officeDocument/2006/relationships/hyperlink" Target="http://hudoc.echr.coe.int/eng?i=001-85775" TargetMode="External"/><Relationship Id="rId164" Type="http://schemas.openxmlformats.org/officeDocument/2006/relationships/hyperlink" Target="http://hudoc.echr.coe.int/eng?i=001-68518" TargetMode="External"/><Relationship Id="rId371" Type="http://schemas.openxmlformats.org/officeDocument/2006/relationships/hyperlink" Target="http://hudoc.echr.coe.int/eng?i=001-196423" TargetMode="External"/><Relationship Id="rId1015" Type="http://schemas.openxmlformats.org/officeDocument/2006/relationships/hyperlink" Target="http://hudoc.echr.coe.int/eng?i=001-162218" TargetMode="External"/><Relationship Id="rId1222" Type="http://schemas.openxmlformats.org/officeDocument/2006/relationships/hyperlink" Target="http://hudoc.echr.coe.int/eng?i=001-108383" TargetMode="External"/><Relationship Id="rId1667" Type="http://schemas.openxmlformats.org/officeDocument/2006/relationships/hyperlink" Target="http://hudoc.echr.coe.int/eng?i=001-106308" TargetMode="External"/><Relationship Id="rId1874" Type="http://schemas.openxmlformats.org/officeDocument/2006/relationships/hyperlink" Target="http://hudoc.echr.coe.int/eng?i=001-23468" TargetMode="External"/><Relationship Id="rId469" Type="http://schemas.openxmlformats.org/officeDocument/2006/relationships/hyperlink" Target="http://hudoc.echr.coe.int/eng?i=001-97460" TargetMode="External"/><Relationship Id="rId676" Type="http://schemas.openxmlformats.org/officeDocument/2006/relationships/hyperlink" Target="http://hudoc.echr.coe.int/eng?i=001-138958" TargetMode="External"/><Relationship Id="rId883" Type="http://schemas.openxmlformats.org/officeDocument/2006/relationships/hyperlink" Target="http://hudoc.echr.coe.int/eng?i=001-74523" TargetMode="External"/><Relationship Id="rId1099" Type="http://schemas.openxmlformats.org/officeDocument/2006/relationships/hyperlink" Target="http://hudoc.echr.coe.int/eng?i=001-5357" TargetMode="External"/><Relationship Id="rId1527" Type="http://schemas.openxmlformats.org/officeDocument/2006/relationships/hyperlink" Target="http://hudoc.echr.coe.int/eng?i=001-155352" TargetMode="External"/><Relationship Id="rId1734" Type="http://schemas.openxmlformats.org/officeDocument/2006/relationships/hyperlink" Target="http://hudoc.echr.coe.int/eng?i=001-90014" TargetMode="External"/><Relationship Id="rId1941" Type="http://schemas.openxmlformats.org/officeDocument/2006/relationships/hyperlink" Target="https://hudoc.echr.coe.int/eng" TargetMode="External"/><Relationship Id="rId26" Type="http://schemas.openxmlformats.org/officeDocument/2006/relationships/hyperlink" Target="https://rm.coe.int/copenhagen-declaration/16807b915c" TargetMode="External"/><Relationship Id="rId231" Type="http://schemas.openxmlformats.org/officeDocument/2006/relationships/hyperlink" Target="http://hudoc.echr.coe.int/eng?i=001-155352" TargetMode="External"/><Relationship Id="rId329" Type="http://schemas.openxmlformats.org/officeDocument/2006/relationships/hyperlink" Target="http://hudoc.echr.coe.int/eng?i=001-147019" TargetMode="External"/><Relationship Id="rId536" Type="http://schemas.openxmlformats.org/officeDocument/2006/relationships/hyperlink" Target="http://hudoc.echr.coe.int/eng?i=001-156265" TargetMode="External"/><Relationship Id="rId1166" Type="http://schemas.openxmlformats.org/officeDocument/2006/relationships/hyperlink" Target="http://hudoc.echr.coe.int/eng?i=001-152831" TargetMode="External"/><Relationship Id="rId1373" Type="http://schemas.openxmlformats.org/officeDocument/2006/relationships/hyperlink" Target="http://hudoc.echr.coe.int/eng?i=001-145546" TargetMode="External"/><Relationship Id="rId175" Type="http://schemas.openxmlformats.org/officeDocument/2006/relationships/hyperlink" Target="http://hudoc.echr.coe.int/eng?i=001-200866" TargetMode="External"/><Relationship Id="rId743" Type="http://schemas.openxmlformats.org/officeDocument/2006/relationships/hyperlink" Target="http://hudoc.echr.coe.int/eng?i=001-161055" TargetMode="External"/><Relationship Id="rId950" Type="http://schemas.openxmlformats.org/officeDocument/2006/relationships/hyperlink" Target="http://hudoc.echr.coe.int/eng?i=001-177711" TargetMode="External"/><Relationship Id="rId1026" Type="http://schemas.openxmlformats.org/officeDocument/2006/relationships/hyperlink" Target="http://hudoc.echr.coe.int/eng?i=001-206352" TargetMode="External"/><Relationship Id="rId1580" Type="http://schemas.openxmlformats.org/officeDocument/2006/relationships/hyperlink" Target="http://hudoc.echr.coe.int/eng?i=001-144276" TargetMode="External"/><Relationship Id="rId1678" Type="http://schemas.openxmlformats.org/officeDocument/2006/relationships/hyperlink" Target="http://hudoc.echr.coe.int/eng?i=001-68479" TargetMode="External"/><Relationship Id="rId1801" Type="http://schemas.openxmlformats.org/officeDocument/2006/relationships/hyperlink" Target="http://hudoc.echr.coe.int/eng?i=001-58752" TargetMode="External"/><Relationship Id="rId1885" Type="http://schemas.openxmlformats.org/officeDocument/2006/relationships/hyperlink" Target="http://hudoc.echr.coe.int/eng?i=001-115937" TargetMode="External"/><Relationship Id="rId382" Type="http://schemas.openxmlformats.org/officeDocument/2006/relationships/hyperlink" Target="http://hudoc.echr.coe.int/eng?i=001-102535" TargetMode="External"/><Relationship Id="rId603" Type="http://schemas.openxmlformats.org/officeDocument/2006/relationships/hyperlink" Target="http://hudoc.echr.coe.int/eng?i=001-121143" TargetMode="External"/><Relationship Id="rId687" Type="http://schemas.openxmlformats.org/officeDocument/2006/relationships/hyperlink" Target="http://hudoc.echr.coe.int/eng?i=001-5648" TargetMode="External"/><Relationship Id="rId810" Type="http://schemas.openxmlformats.org/officeDocument/2006/relationships/hyperlink" Target="http://hudoc.echr.coe.int/eng?i=001-96549" TargetMode="External"/><Relationship Id="rId908" Type="http://schemas.openxmlformats.org/officeDocument/2006/relationships/hyperlink" Target="https://www.echr.coe.int/Documents/Guide_Art_7_ENG.pdf" TargetMode="External"/><Relationship Id="rId1233" Type="http://schemas.openxmlformats.org/officeDocument/2006/relationships/hyperlink" Target="http://hudoc.echr.coe.int/eng?i=001-79864" TargetMode="External"/><Relationship Id="rId1440" Type="http://schemas.openxmlformats.org/officeDocument/2006/relationships/hyperlink" Target="http://hudoc.echr.coe.int/eng?i=001-102393" TargetMode="External"/><Relationship Id="rId1538" Type="http://schemas.openxmlformats.org/officeDocument/2006/relationships/hyperlink" Target="http://hudoc.echr.coe.int/eng?i=001-83068" TargetMode="External"/><Relationship Id="rId242" Type="http://schemas.openxmlformats.org/officeDocument/2006/relationships/hyperlink" Target="http://hudoc.echr.coe.int/eng?i=001-166744" TargetMode="External"/><Relationship Id="rId894" Type="http://schemas.openxmlformats.org/officeDocument/2006/relationships/hyperlink" Target="http://hudoc.echr.coe.int/eng?i=001-200435" TargetMode="External"/><Relationship Id="rId1177" Type="http://schemas.openxmlformats.org/officeDocument/2006/relationships/hyperlink" Target="http://hudoc.echr.coe.int/eng?i=001-22924" TargetMode="External"/><Relationship Id="rId1300" Type="http://schemas.openxmlformats.org/officeDocument/2006/relationships/hyperlink" Target="http://hudoc.echr.coe.int/eng?i=001-104636" TargetMode="External"/><Relationship Id="rId1745" Type="http://schemas.openxmlformats.org/officeDocument/2006/relationships/hyperlink" Target="http://hudoc.echr.coe.int/eng?i=001-57870" TargetMode="External"/><Relationship Id="rId1952" Type="http://schemas.openxmlformats.org/officeDocument/2006/relationships/hyperlink" Target="http://hudoc.echr.coe.int/eng?i=001-73821" TargetMode="External"/><Relationship Id="rId37" Type="http://schemas.openxmlformats.org/officeDocument/2006/relationships/hyperlink" Target="http://hudoc.echr.coe.int/eng?i=001-205862" TargetMode="External"/><Relationship Id="rId102" Type="http://schemas.openxmlformats.org/officeDocument/2006/relationships/hyperlink" Target="http://hudoc.echr.coe.int/sites/eng/pages/search.aspx?i=001-89823" TargetMode="External"/><Relationship Id="rId547" Type="http://schemas.openxmlformats.org/officeDocument/2006/relationships/hyperlink" Target="http://hudoc.echr.coe.int/eng?i=001-122432" TargetMode="External"/><Relationship Id="rId754" Type="http://schemas.openxmlformats.org/officeDocument/2006/relationships/hyperlink" Target="http://hudoc.echr.coe.int/eng?i=001-72683" TargetMode="External"/><Relationship Id="rId961" Type="http://schemas.openxmlformats.org/officeDocument/2006/relationships/hyperlink" Target="http://hudoc.echr.coe.int/eng?i=001-172321" TargetMode="External"/><Relationship Id="rId1384" Type="http://schemas.openxmlformats.org/officeDocument/2006/relationships/hyperlink" Target="http://hudoc.echr.coe.int/eng?i=001-157765" TargetMode="External"/><Relationship Id="rId1591" Type="http://schemas.openxmlformats.org/officeDocument/2006/relationships/hyperlink" Target="http://hudoc.echr.coe.int/eng?i=001-57943" TargetMode="External"/><Relationship Id="rId1605" Type="http://schemas.openxmlformats.org/officeDocument/2006/relationships/hyperlink" Target="http://hudoc.echr.coe.int/eng?i=001-23887" TargetMode="External"/><Relationship Id="rId1689" Type="http://schemas.openxmlformats.org/officeDocument/2006/relationships/hyperlink" Target="https://hudoc.echr.coe.int/eng" TargetMode="External"/><Relationship Id="rId1812" Type="http://schemas.openxmlformats.org/officeDocument/2006/relationships/hyperlink" Target="http://hudoc.echr.coe.int/eng?i=001-174416" TargetMode="External"/><Relationship Id="rId90" Type="http://schemas.openxmlformats.org/officeDocument/2006/relationships/hyperlink" Target="http://hudoc.echr.coe.int/eng?i=001-199287" TargetMode="External"/><Relationship Id="rId186" Type="http://schemas.openxmlformats.org/officeDocument/2006/relationships/hyperlink" Target="http://hudoc.echr.coe.int/eng?i=001-95631" TargetMode="External"/><Relationship Id="rId393" Type="http://schemas.openxmlformats.org/officeDocument/2006/relationships/hyperlink" Target="http://hudoc.echr.coe.int/eng?i=001-142196" TargetMode="External"/><Relationship Id="rId407" Type="http://schemas.openxmlformats.org/officeDocument/2006/relationships/hyperlink" Target="http://hudoc.echr.coe.int/eng?i=001-155819" TargetMode="External"/><Relationship Id="rId614" Type="http://schemas.openxmlformats.org/officeDocument/2006/relationships/hyperlink" Target="http://hudoc.echr.coe.int/eng?i=001-121143" TargetMode="External"/><Relationship Id="rId821" Type="http://schemas.openxmlformats.org/officeDocument/2006/relationships/hyperlink" Target="http://hudoc.echr.coe.int/eng?i=001-1390" TargetMode="External"/><Relationship Id="rId1037" Type="http://schemas.openxmlformats.org/officeDocument/2006/relationships/hyperlink" Target="http://hudoc.echr.coe.int/eng?i=001-106192" TargetMode="External"/><Relationship Id="rId1244" Type="http://schemas.openxmlformats.org/officeDocument/2006/relationships/hyperlink" Target="http://hudoc.echr.coe.int/eng?i=001-83256" TargetMode="External"/><Relationship Id="rId1451" Type="http://schemas.openxmlformats.org/officeDocument/2006/relationships/hyperlink" Target="http://hudoc.echr.coe.int/eng?i=001-166578" TargetMode="External"/><Relationship Id="rId1896" Type="http://schemas.openxmlformats.org/officeDocument/2006/relationships/hyperlink" Target="http://hudoc.echr.coe.int/eng?i=001-57587" TargetMode="External"/><Relationship Id="rId253" Type="http://schemas.openxmlformats.org/officeDocument/2006/relationships/hyperlink" Target="http://hudoc.echr.coe.int/eng?i=001-58062" TargetMode="External"/><Relationship Id="rId460" Type="http://schemas.openxmlformats.org/officeDocument/2006/relationships/hyperlink" Target="http://hudoc.echr.coe.int/eng?i=001-152683" TargetMode="External"/><Relationship Id="rId698" Type="http://schemas.openxmlformats.org/officeDocument/2006/relationships/hyperlink" Target="http://hudoc.echr.coe.int/eng?i=001-22099" TargetMode="External"/><Relationship Id="rId919" Type="http://schemas.openxmlformats.org/officeDocument/2006/relationships/hyperlink" Target="https://echr.coe.int/Documents/Guide_Art_4_Protocol_7_ENG.pdf" TargetMode="External"/><Relationship Id="rId1090" Type="http://schemas.openxmlformats.org/officeDocument/2006/relationships/hyperlink" Target="http://hudoc.echr.coe.int/eng?i=001-145782" TargetMode="External"/><Relationship Id="rId1104" Type="http://schemas.openxmlformats.org/officeDocument/2006/relationships/hyperlink" Target="http://hudoc.echr.coe.int/eng?i=001-160998" TargetMode="External"/><Relationship Id="rId1311" Type="http://schemas.openxmlformats.org/officeDocument/2006/relationships/hyperlink" Target="http://hudoc.echr.coe.int/eng?i=001-100665" TargetMode="External"/><Relationship Id="rId1549" Type="http://schemas.openxmlformats.org/officeDocument/2006/relationships/hyperlink" Target="http://hudoc.echr.coe.int/eng?i=001-94321" TargetMode="External"/><Relationship Id="rId1756" Type="http://schemas.openxmlformats.org/officeDocument/2006/relationships/hyperlink" Target="http://hudoc.echr.coe.int/eng?i=001-145219" TargetMode="External"/><Relationship Id="rId1963" Type="http://schemas.openxmlformats.org/officeDocument/2006/relationships/hyperlink" Target="http://hudoc.echr.coe.int/eng?i=001-159542" TargetMode="External"/><Relationship Id="rId48" Type="http://schemas.openxmlformats.org/officeDocument/2006/relationships/hyperlink" Target="http://hudoc.echr.coe.int/sites/eng?i=001-83421" TargetMode="External"/><Relationship Id="rId113" Type="http://schemas.openxmlformats.org/officeDocument/2006/relationships/hyperlink" Target="http://hudoc.echr.coe.int/eng?i=001-107247" TargetMode="External"/><Relationship Id="rId320" Type="http://schemas.openxmlformats.org/officeDocument/2006/relationships/hyperlink" Target="http://hudoc.echr.coe.int/eng?i=001-83256" TargetMode="External"/><Relationship Id="rId558" Type="http://schemas.openxmlformats.org/officeDocument/2006/relationships/hyperlink" Target="http://hudoc.echr.coe.int/eng?i=001-159047" TargetMode="External"/><Relationship Id="rId765" Type="http://schemas.openxmlformats.org/officeDocument/2006/relationships/hyperlink" Target="http://hudoc.echr.coe.int/eng?i=001-163348" TargetMode="External"/><Relationship Id="rId972" Type="http://schemas.openxmlformats.org/officeDocument/2006/relationships/hyperlink" Target="https://hudoc.echr.coe.int/eng" TargetMode="External"/><Relationship Id="rId1188" Type="http://schemas.openxmlformats.org/officeDocument/2006/relationships/hyperlink" Target="http://hudoc.echr.coe.int/eng?i=001-187508" TargetMode="External"/><Relationship Id="rId1395" Type="http://schemas.openxmlformats.org/officeDocument/2006/relationships/hyperlink" Target="http://hudoc.echr.coe.int/eng?i=001-146501" TargetMode="External"/><Relationship Id="rId1409" Type="http://schemas.openxmlformats.org/officeDocument/2006/relationships/hyperlink" Target="http://hudoc.echr.coe.int/eng?i=001-72789" TargetMode="External"/><Relationship Id="rId1616" Type="http://schemas.openxmlformats.org/officeDocument/2006/relationships/hyperlink" Target="http://hudoc.echr.coe.int/eng?i=001-103578" TargetMode="External"/><Relationship Id="rId1823" Type="http://schemas.openxmlformats.org/officeDocument/2006/relationships/hyperlink" Target="https://hudoc.echr.coe.int/eng" TargetMode="External"/><Relationship Id="rId197" Type="http://schemas.openxmlformats.org/officeDocument/2006/relationships/hyperlink" Target="http://hudoc.echr.coe.int/eng?i=001-79022" TargetMode="External"/><Relationship Id="rId418" Type="http://schemas.openxmlformats.org/officeDocument/2006/relationships/hyperlink" Target="http://hudoc.echr.coe.int/eng?i=001-98885" TargetMode="External"/><Relationship Id="rId625" Type="http://schemas.openxmlformats.org/officeDocument/2006/relationships/hyperlink" Target="http://hudoc.echr.coe.int/eng?i=001-145466" TargetMode="External"/><Relationship Id="rId832" Type="http://schemas.openxmlformats.org/officeDocument/2006/relationships/hyperlink" Target="http://hudoc.echr.coe.int/eng?i=001-92142" TargetMode="External"/><Relationship Id="rId1048" Type="http://schemas.openxmlformats.org/officeDocument/2006/relationships/hyperlink" Target="http://hudoc.echr.coe.int/eng?i=001-107145" TargetMode="External"/><Relationship Id="rId1255" Type="http://schemas.openxmlformats.org/officeDocument/2006/relationships/hyperlink" Target="http://hudoc.echr.coe.int/eng?i=001-187187" TargetMode="External"/><Relationship Id="rId1462" Type="http://schemas.openxmlformats.org/officeDocument/2006/relationships/hyperlink" Target="http://hudoc.echr.coe.int/eng?i=001-99026" TargetMode="External"/><Relationship Id="rId264" Type="http://schemas.openxmlformats.org/officeDocument/2006/relationships/hyperlink" Target="http://hudoc.echr.coe.int/eng?i=001-193486" TargetMode="External"/><Relationship Id="rId471" Type="http://schemas.openxmlformats.org/officeDocument/2006/relationships/hyperlink" Target="http://hudoc.echr.coe.int/eng?i=001-100665" TargetMode="External"/><Relationship Id="rId1115" Type="http://schemas.openxmlformats.org/officeDocument/2006/relationships/hyperlink" Target="http://hudoc.echr.coe.int/eng?i=001-139052" TargetMode="External"/><Relationship Id="rId1322" Type="http://schemas.openxmlformats.org/officeDocument/2006/relationships/hyperlink" Target="http://hudoc.echr.coe.int/eng?i=001-83369" TargetMode="External"/><Relationship Id="rId1767" Type="http://schemas.openxmlformats.org/officeDocument/2006/relationships/hyperlink" Target="http://hudoc.echr.coe.int/eng?i=001-155815" TargetMode="External"/><Relationship Id="rId1974" Type="http://schemas.openxmlformats.org/officeDocument/2006/relationships/hyperlink" Target="http://hudoc.echr.coe.int/eng?i=001-58115" TargetMode="External"/><Relationship Id="rId59" Type="http://schemas.openxmlformats.org/officeDocument/2006/relationships/hyperlink" Target="http://hudoc.echr.coe.int/eng?i=001-85641" TargetMode="External"/><Relationship Id="rId124" Type="http://schemas.openxmlformats.org/officeDocument/2006/relationships/hyperlink" Target="http://hudoc.echr.coe.int/eng?i=001-193251" TargetMode="External"/><Relationship Id="rId569" Type="http://schemas.openxmlformats.org/officeDocument/2006/relationships/hyperlink" Target="http://hudoc.echr.coe.int/eng?i=001-177396" TargetMode="External"/><Relationship Id="rId776" Type="http://schemas.openxmlformats.org/officeDocument/2006/relationships/hyperlink" Target="http://hudoc.echr.coe.int/eng?i=001-202524" TargetMode="External"/><Relationship Id="rId983" Type="http://schemas.openxmlformats.org/officeDocument/2006/relationships/hyperlink" Target="http://hudoc.echr.coe.int/eng?i=001-172321" TargetMode="External"/><Relationship Id="rId1199" Type="http://schemas.openxmlformats.org/officeDocument/2006/relationships/hyperlink" Target="http://hudoc.echr.coe.int/eng?i=001-58068" TargetMode="External"/><Relationship Id="rId1627" Type="http://schemas.openxmlformats.org/officeDocument/2006/relationships/hyperlink" Target="http://hudoc.echr.coe.int/eng?i=001-112165" TargetMode="External"/><Relationship Id="rId1834" Type="http://schemas.openxmlformats.org/officeDocument/2006/relationships/hyperlink" Target="http://hudoc.echr.coe.int/eng?i=001-79022" TargetMode="External"/><Relationship Id="rId331" Type="http://schemas.openxmlformats.org/officeDocument/2006/relationships/hyperlink" Target="http://hudoc.echr.coe.int/eng?i=001-71523" TargetMode="External"/><Relationship Id="rId429" Type="http://schemas.openxmlformats.org/officeDocument/2006/relationships/hyperlink" Target="http://hudoc.echr.coe.int/eng?i=001-59470" TargetMode="External"/><Relationship Id="rId636" Type="http://schemas.openxmlformats.org/officeDocument/2006/relationships/hyperlink" Target="http://hudoc.echr.coe.int/eng?i=001-60522" TargetMode="External"/><Relationship Id="rId1059" Type="http://schemas.openxmlformats.org/officeDocument/2006/relationships/hyperlink" Target="http://hudoc.echr.coe.int/eng?i=001-103138" TargetMode="External"/><Relationship Id="rId1266" Type="http://schemas.openxmlformats.org/officeDocument/2006/relationships/hyperlink" Target="http://hudoc.echr.coe.int/eng?i=001-161734" TargetMode="External"/><Relationship Id="rId1473" Type="http://schemas.openxmlformats.org/officeDocument/2006/relationships/hyperlink" Target="http://hudoc.echr.coe.int/eng?i=001-199515" TargetMode="External"/><Relationship Id="rId843" Type="http://schemas.openxmlformats.org/officeDocument/2006/relationships/hyperlink" Target="http://www.conventions.coe.int/Treaty/en/Treaties/Html/155.htm" TargetMode="External"/><Relationship Id="rId1126" Type="http://schemas.openxmlformats.org/officeDocument/2006/relationships/hyperlink" Target="http://hudoc.echr.coe.int/eng?i=001-59470" TargetMode="External"/><Relationship Id="rId1680" Type="http://schemas.openxmlformats.org/officeDocument/2006/relationships/hyperlink" Target="http://hudoc.echr.coe.int/eng?i=001-140944" TargetMode="External"/><Relationship Id="rId1778" Type="http://schemas.openxmlformats.org/officeDocument/2006/relationships/hyperlink" Target="http://hudoc.echr.coe.int/eng?i=001-158477" TargetMode="External"/><Relationship Id="rId1901" Type="http://schemas.openxmlformats.org/officeDocument/2006/relationships/hyperlink" Target="http://hudoc.echr.coe.int/eng?i=001-90353" TargetMode="External"/><Relationship Id="rId1985" Type="http://schemas.openxmlformats.org/officeDocument/2006/relationships/header" Target="header1.xml"/><Relationship Id="rId275" Type="http://schemas.openxmlformats.org/officeDocument/2006/relationships/hyperlink" Target="http://hudoc.echr.coe.int/eng?i=001-100880" TargetMode="External"/><Relationship Id="rId482" Type="http://schemas.openxmlformats.org/officeDocument/2006/relationships/hyperlink" Target="http://hudoc.echr.coe.int/eng?i=001-142908" TargetMode="External"/><Relationship Id="rId703" Type="http://schemas.openxmlformats.org/officeDocument/2006/relationships/hyperlink" Target="http://hudoc.echr.coe.int/eng?i=001-105606" TargetMode="External"/><Relationship Id="rId910" Type="http://schemas.openxmlformats.org/officeDocument/2006/relationships/hyperlink" Target="https://www.echr.coe.int/Documents/Guide_Art_9_ENG.pdf" TargetMode="External"/><Relationship Id="rId1333" Type="http://schemas.openxmlformats.org/officeDocument/2006/relationships/hyperlink" Target="http://hudoc.echr.coe.int/eng?i=001-103812" TargetMode="External"/><Relationship Id="rId1540" Type="http://schemas.openxmlformats.org/officeDocument/2006/relationships/hyperlink" Target="http://hudoc.echr.coe.int/eng?i=001-193251" TargetMode="External"/><Relationship Id="rId1638" Type="http://schemas.openxmlformats.org/officeDocument/2006/relationships/hyperlink" Target="http://hudoc.echr.coe.int/eng?i=001-201353" TargetMode="External"/><Relationship Id="rId135" Type="http://schemas.openxmlformats.org/officeDocument/2006/relationships/hyperlink" Target="http://hudoc.echr.coe.int/eng?i=001-86146" TargetMode="External"/><Relationship Id="rId342" Type="http://schemas.openxmlformats.org/officeDocument/2006/relationships/hyperlink" Target="http://hudoc.echr.coe.int/eng?i=001-142199" TargetMode="External"/><Relationship Id="rId787" Type="http://schemas.openxmlformats.org/officeDocument/2006/relationships/hyperlink" Target="http://hudoc.echr.coe.int/eng?i=001-92899" TargetMode="External"/><Relationship Id="rId994" Type="http://schemas.openxmlformats.org/officeDocument/2006/relationships/hyperlink" Target="http://hudoc.echr.coe.int/eng?i=001-107235" TargetMode="External"/><Relationship Id="rId1400" Type="http://schemas.openxmlformats.org/officeDocument/2006/relationships/hyperlink" Target="http://hudoc.echr.coe.int/eng?i=001-2909" TargetMode="External"/><Relationship Id="rId1845" Type="http://schemas.openxmlformats.org/officeDocument/2006/relationships/hyperlink" Target="http://hudoc.echr.coe.int/eng?i=001-140947" TargetMode="External"/><Relationship Id="rId202" Type="http://schemas.openxmlformats.org/officeDocument/2006/relationships/hyperlink" Target="http://hudoc.echr.coe.int/eng?i=001-142512" TargetMode="External"/><Relationship Id="rId647" Type="http://schemas.openxmlformats.org/officeDocument/2006/relationships/hyperlink" Target="http://hudoc.echr.coe.int/eng?i=001-141213" TargetMode="External"/><Relationship Id="rId854" Type="http://schemas.openxmlformats.org/officeDocument/2006/relationships/hyperlink" Target="http://hudoc.echr.coe.int/eng?i=001-72688" TargetMode="External"/><Relationship Id="rId1277" Type="http://schemas.openxmlformats.org/officeDocument/2006/relationships/hyperlink" Target="http://hudoc.echr.coe.int/eng?i=001-98220" TargetMode="External"/><Relationship Id="rId1484" Type="http://schemas.openxmlformats.org/officeDocument/2006/relationships/hyperlink" Target="http://hudoc.echr.coe.int/eng?i=001-177396" TargetMode="External"/><Relationship Id="rId1691" Type="http://schemas.openxmlformats.org/officeDocument/2006/relationships/hyperlink" Target="http://hudoc.echr.coe.int/eng?i=001-58291" TargetMode="External"/><Relationship Id="rId1705" Type="http://schemas.openxmlformats.org/officeDocument/2006/relationships/hyperlink" Target="http://hudoc.echr.coe.int/eng?i=001-43404" TargetMode="External"/><Relationship Id="rId1912" Type="http://schemas.openxmlformats.org/officeDocument/2006/relationships/hyperlink" Target="http://hudoc.echr.coe.int/eng?i=001-57549" TargetMode="External"/><Relationship Id="rId286" Type="http://schemas.openxmlformats.org/officeDocument/2006/relationships/hyperlink" Target="http://hudoc.echr.coe.int/eng?i=001-109920" TargetMode="External"/><Relationship Id="rId493" Type="http://schemas.openxmlformats.org/officeDocument/2006/relationships/hyperlink" Target="http://hudoc.echr.coe.int/eng?i=001-111957" TargetMode="External"/><Relationship Id="rId507" Type="http://schemas.openxmlformats.org/officeDocument/2006/relationships/hyperlink" Target="http://hudoc.echr.coe.int/eng?i=001-165374" TargetMode="External"/><Relationship Id="rId714" Type="http://schemas.openxmlformats.org/officeDocument/2006/relationships/hyperlink" Target="http://hudoc.echr.coe.int/eng?i=001-114082" TargetMode="External"/><Relationship Id="rId921" Type="http://schemas.openxmlformats.org/officeDocument/2006/relationships/hyperlink" Target="https://hudoc.echr.coe.int/eng" TargetMode="External"/><Relationship Id="rId1137" Type="http://schemas.openxmlformats.org/officeDocument/2006/relationships/hyperlink" Target="http://hudoc.echr.coe.int/eng?i=001-200294" TargetMode="External"/><Relationship Id="rId1344" Type="http://schemas.openxmlformats.org/officeDocument/2006/relationships/hyperlink" Target="http://hudoc.echr.coe.int/eng?i=001-92899" TargetMode="External"/><Relationship Id="rId1551" Type="http://schemas.openxmlformats.org/officeDocument/2006/relationships/hyperlink" Target="http://hudoc.echr.coe.int/eng?i=001-70449" TargetMode="External"/><Relationship Id="rId1789" Type="http://schemas.openxmlformats.org/officeDocument/2006/relationships/hyperlink" Target="http://hudoc.echr.coe.int/eng?i=001-175121" TargetMode="External"/><Relationship Id="rId50" Type="http://schemas.openxmlformats.org/officeDocument/2006/relationships/hyperlink" Target="http://hudoc.echr.coe.int/sites/eng?i=001-119268" TargetMode="External"/><Relationship Id="rId146" Type="http://schemas.openxmlformats.org/officeDocument/2006/relationships/hyperlink" Target="http://hudoc.echr.coe.int/eng?i=001-99015" TargetMode="External"/><Relationship Id="rId353" Type="http://schemas.openxmlformats.org/officeDocument/2006/relationships/hyperlink" Target="http://hudoc.echr.coe.int/eng?i=001-179664" TargetMode="External"/><Relationship Id="rId560" Type="http://schemas.openxmlformats.org/officeDocument/2006/relationships/hyperlink" Target="http://hudoc.echr.coe.int/eng?i=001-103138" TargetMode="External"/><Relationship Id="rId798" Type="http://schemas.openxmlformats.org/officeDocument/2006/relationships/hyperlink" Target="http://hudoc.echr.coe.int/eng?i=001-113118" TargetMode="External"/><Relationship Id="rId1190" Type="http://schemas.openxmlformats.org/officeDocument/2006/relationships/hyperlink" Target="http://hudoc.echr.coe.int/eng?i=001-183860" TargetMode="External"/><Relationship Id="rId1204" Type="http://schemas.openxmlformats.org/officeDocument/2006/relationships/hyperlink" Target="http://hudoc.echr.coe.int/eng?i=001-126597" TargetMode="External"/><Relationship Id="rId1411" Type="http://schemas.openxmlformats.org/officeDocument/2006/relationships/hyperlink" Target="http://hudoc.echr.coe.int/eng?i=001-4689" TargetMode="External"/><Relationship Id="rId1649" Type="http://schemas.openxmlformats.org/officeDocument/2006/relationships/hyperlink" Target="http://hudoc.echr.coe.int/eng?i=001-179878" TargetMode="External"/><Relationship Id="rId1856" Type="http://schemas.openxmlformats.org/officeDocument/2006/relationships/hyperlink" Target="http://hudoc.echr.coe.int/eng?i=001-146873" TargetMode="External"/><Relationship Id="rId213" Type="http://schemas.openxmlformats.org/officeDocument/2006/relationships/hyperlink" Target="http://hudoc.echr.coe.int/eng?i=001-22633" TargetMode="External"/><Relationship Id="rId420" Type="http://schemas.openxmlformats.org/officeDocument/2006/relationships/hyperlink" Target="http://hudoc.echr.coe.int/eng?i=001-101151" TargetMode="External"/><Relationship Id="rId658" Type="http://schemas.openxmlformats.org/officeDocument/2006/relationships/hyperlink" Target="http://hudoc.echr.coe.int/eng?i=001-114387" TargetMode="External"/><Relationship Id="rId865" Type="http://schemas.openxmlformats.org/officeDocument/2006/relationships/hyperlink" Target="http://hudoc.echr.coe.int/eng?i=001-96027" TargetMode="External"/><Relationship Id="rId1050" Type="http://schemas.openxmlformats.org/officeDocument/2006/relationships/hyperlink" Target="http://hudoc.echr.coe.int/eng?i=001-103468" TargetMode="External"/><Relationship Id="rId1288" Type="http://schemas.openxmlformats.org/officeDocument/2006/relationships/hyperlink" Target="http://hudoc.echr.coe.int/eng?i=001-23703" TargetMode="External"/><Relationship Id="rId1495" Type="http://schemas.openxmlformats.org/officeDocument/2006/relationships/hyperlink" Target="http://hudoc.echr.coe.int/eng?i=001-151029" TargetMode="External"/><Relationship Id="rId1509" Type="http://schemas.openxmlformats.org/officeDocument/2006/relationships/hyperlink" Target="http://hudoc.echr.coe.int/eng?i=001-99843" TargetMode="External"/><Relationship Id="rId1716" Type="http://schemas.openxmlformats.org/officeDocument/2006/relationships/hyperlink" Target="http://hudoc.echr.coe.int/eng?i=001-3353" TargetMode="External"/><Relationship Id="rId1923" Type="http://schemas.openxmlformats.org/officeDocument/2006/relationships/hyperlink" Target="http://hudoc.echr.coe.int/eng?i=001-101358" TargetMode="External"/><Relationship Id="rId297" Type="http://schemas.openxmlformats.org/officeDocument/2006/relationships/hyperlink" Target="http://hudoc.echr.coe.int/eng?i=001-61698" TargetMode="External"/><Relationship Id="rId518" Type="http://schemas.openxmlformats.org/officeDocument/2006/relationships/hyperlink" Target="http://hudoc.echr.coe.int/eng?i=001-157765" TargetMode="External"/><Relationship Id="rId725" Type="http://schemas.openxmlformats.org/officeDocument/2006/relationships/hyperlink" Target="http://hudoc.echr.coe.int/eng?i=001-114082" TargetMode="External"/><Relationship Id="rId932" Type="http://schemas.openxmlformats.org/officeDocument/2006/relationships/hyperlink" Target="http://hudoc.echr.coe.int/eng?i=001-159449" TargetMode="External"/><Relationship Id="rId1148" Type="http://schemas.openxmlformats.org/officeDocument/2006/relationships/hyperlink" Target="http://hudoc.echr.coe.int/eng?i=001-158467" TargetMode="External"/><Relationship Id="rId1355" Type="http://schemas.openxmlformats.org/officeDocument/2006/relationships/hyperlink" Target="http://hudoc.echr.coe.int/eng?i=001-104098" TargetMode="External"/><Relationship Id="rId1562" Type="http://schemas.openxmlformats.org/officeDocument/2006/relationships/hyperlink" Target="http://hudoc.echr.coe.int/eng?i=001-103050" TargetMode="External"/><Relationship Id="rId157" Type="http://schemas.openxmlformats.org/officeDocument/2006/relationships/hyperlink" Target="http://hudoc.echr.coe.int/eng?i=001-172327" TargetMode="External"/><Relationship Id="rId364" Type="http://schemas.openxmlformats.org/officeDocument/2006/relationships/hyperlink" Target="http://hudoc.echr.coe.int/eng?i=001-203840" TargetMode="External"/><Relationship Id="rId1008" Type="http://schemas.openxmlformats.org/officeDocument/2006/relationships/hyperlink" Target="http://hudoc.echr.coe.int/eng?i=001-102755" TargetMode="External"/><Relationship Id="rId1215" Type="http://schemas.openxmlformats.org/officeDocument/2006/relationships/hyperlink" Target="http://hudoc.echr.coe.int/eng?i=001-126835" TargetMode="External"/><Relationship Id="rId1422" Type="http://schemas.openxmlformats.org/officeDocument/2006/relationships/hyperlink" Target="http://hudoc.echr.coe.int/eng?i=001-99748" TargetMode="External"/><Relationship Id="rId1867" Type="http://schemas.openxmlformats.org/officeDocument/2006/relationships/hyperlink" Target="http://hudoc.echr.coe.int/eng?i=001-146775" TargetMode="External"/><Relationship Id="rId61" Type="http://schemas.openxmlformats.org/officeDocument/2006/relationships/hyperlink" Target="http://hudoc.echr.coe.int/eng?i=001-109231" TargetMode="External"/><Relationship Id="rId571" Type="http://schemas.openxmlformats.org/officeDocument/2006/relationships/hyperlink" Target="http://hudoc.echr.coe.int/eng?i=001-197253" TargetMode="External"/><Relationship Id="rId669" Type="http://schemas.openxmlformats.org/officeDocument/2006/relationships/hyperlink" Target="http://hudoc.echr.coe.int/eng?i=001-201436" TargetMode="External"/><Relationship Id="rId876" Type="http://schemas.openxmlformats.org/officeDocument/2006/relationships/hyperlink" Target="http://hudoc.echr.coe.int/eng?i=001-182448" TargetMode="External"/><Relationship Id="rId1299" Type="http://schemas.openxmlformats.org/officeDocument/2006/relationships/hyperlink" Target="http://hudoc.echr.coe.int/eng?i=001-115621" TargetMode="External"/><Relationship Id="rId1727" Type="http://schemas.openxmlformats.org/officeDocument/2006/relationships/hyperlink" Target="http://hudoc.echr.coe.int/eng?i=001-67990" TargetMode="External"/><Relationship Id="rId1934" Type="http://schemas.openxmlformats.org/officeDocument/2006/relationships/hyperlink" Target="https://hudoc.echr.coe.int/eng" TargetMode="External"/><Relationship Id="rId19" Type="http://schemas.openxmlformats.org/officeDocument/2006/relationships/hyperlink" Target="http://www.echr.coe.int/Documents/HUDOC_Manual_2016_ENG.PDF" TargetMode="External"/><Relationship Id="rId224" Type="http://schemas.openxmlformats.org/officeDocument/2006/relationships/hyperlink" Target="http://hudoc.echr.coe.int/eng?i=001-201353" TargetMode="External"/><Relationship Id="rId431" Type="http://schemas.openxmlformats.org/officeDocument/2006/relationships/hyperlink" Target="http://hudoc.echr.coe.int/eng?i=001-188985" TargetMode="External"/><Relationship Id="rId529" Type="http://schemas.openxmlformats.org/officeDocument/2006/relationships/hyperlink" Target="http://hudoc.echr.coe.int/eng?i=001-157263" TargetMode="External"/><Relationship Id="rId736" Type="http://schemas.openxmlformats.org/officeDocument/2006/relationships/hyperlink" Target="http://hudoc.echr.coe.int/eng?i=001-77533" TargetMode="External"/><Relationship Id="rId1061" Type="http://schemas.openxmlformats.org/officeDocument/2006/relationships/hyperlink" Target="http://hudoc.echr.coe.int/eng?i=001-87180" TargetMode="External"/><Relationship Id="rId1159" Type="http://schemas.openxmlformats.org/officeDocument/2006/relationships/hyperlink" Target="http://hudoc.echr.coe.int/eng?i=001-194058" TargetMode="External"/><Relationship Id="rId1366" Type="http://schemas.openxmlformats.org/officeDocument/2006/relationships/hyperlink" Target="http://hudoc.echr.coe.int/eng?i=001-22710" TargetMode="External"/><Relationship Id="rId168" Type="http://schemas.openxmlformats.org/officeDocument/2006/relationships/hyperlink" Target="http://hudoc.echr.coe.int/eng?i=001-97079" TargetMode="External"/><Relationship Id="rId943" Type="http://schemas.openxmlformats.org/officeDocument/2006/relationships/hyperlink" Target="http://hudoc.echr.coe.int/eng?i=001-45846" TargetMode="External"/><Relationship Id="rId1019" Type="http://schemas.openxmlformats.org/officeDocument/2006/relationships/hyperlink" Target="http://hudoc.echr.coe.int/eng?i=001-163661" TargetMode="External"/><Relationship Id="rId1573" Type="http://schemas.openxmlformats.org/officeDocument/2006/relationships/hyperlink" Target="http://hudoc.echr.coe.int/eng?i=001-103679" TargetMode="External"/><Relationship Id="rId1780" Type="http://schemas.openxmlformats.org/officeDocument/2006/relationships/hyperlink" Target="http://hudoc.echr.coe.int/eng?i=001-58735" TargetMode="External"/><Relationship Id="rId1878" Type="http://schemas.openxmlformats.org/officeDocument/2006/relationships/hyperlink" Target="http://hudoc.echr.coe.int/eng?i=001-58289" TargetMode="External"/><Relationship Id="rId72" Type="http://schemas.openxmlformats.org/officeDocument/2006/relationships/hyperlink" Target="http://hudoc.echr.coe.int/eng?i=001-203762" TargetMode="External"/><Relationship Id="rId375" Type="http://schemas.openxmlformats.org/officeDocument/2006/relationships/hyperlink" Target="http://hudoc.echr.coe.int/eng?i=001-155662" TargetMode="External"/><Relationship Id="rId582" Type="http://schemas.openxmlformats.org/officeDocument/2006/relationships/hyperlink" Target="http://hudoc.echr.coe.int/eng?i=001-4689" TargetMode="External"/><Relationship Id="rId803" Type="http://schemas.openxmlformats.org/officeDocument/2006/relationships/hyperlink" Target="http://hudoc.echr.coe.int/eng?i=001-151029" TargetMode="External"/><Relationship Id="rId1226" Type="http://schemas.openxmlformats.org/officeDocument/2006/relationships/hyperlink" Target="http://hudoc.echr.coe.int/eng?i=001-44574" TargetMode="External"/><Relationship Id="rId1433" Type="http://schemas.openxmlformats.org/officeDocument/2006/relationships/hyperlink" Target="http://hudoc.echr.coe.int/eng?i=001-206079" TargetMode="External"/><Relationship Id="rId1640" Type="http://schemas.openxmlformats.org/officeDocument/2006/relationships/hyperlink" Target="http://hudoc.echr.coe.int/eng?i=001-100666" TargetMode="External"/><Relationship Id="rId1738" Type="http://schemas.openxmlformats.org/officeDocument/2006/relationships/hyperlink" Target="http://hudoc.echr.coe.int/eng?i=001-88871" TargetMode="External"/><Relationship Id="rId3" Type="http://schemas.openxmlformats.org/officeDocument/2006/relationships/styles" Target="styles.xml"/><Relationship Id="rId235" Type="http://schemas.openxmlformats.org/officeDocument/2006/relationships/hyperlink" Target="https://hudoc.echr.coe.int/eng" TargetMode="External"/><Relationship Id="rId442" Type="http://schemas.openxmlformats.org/officeDocument/2006/relationships/hyperlink" Target="http://hudoc.echr.coe.int/eng?i=001-170054" TargetMode="External"/><Relationship Id="rId887" Type="http://schemas.openxmlformats.org/officeDocument/2006/relationships/hyperlink" Target="http://hudoc.echr.coe.int/eng?i=001-172143" TargetMode="External"/><Relationship Id="rId1072" Type="http://schemas.openxmlformats.org/officeDocument/2006/relationships/hyperlink" Target="http://hudoc.echr.coe.int/eng?i=001-58062" TargetMode="External"/><Relationship Id="rId1500" Type="http://schemas.openxmlformats.org/officeDocument/2006/relationships/hyperlink" Target="https://hudoc.echr.coe.int/eng" TargetMode="External"/><Relationship Id="rId1945" Type="http://schemas.openxmlformats.org/officeDocument/2006/relationships/hyperlink" Target="http://hudoc.echr.coe.int/eng?i=001-76586" TargetMode="External"/><Relationship Id="rId302" Type="http://schemas.openxmlformats.org/officeDocument/2006/relationships/hyperlink" Target="http://hudoc.echr.coe.int/eng?i=001-84670" TargetMode="External"/><Relationship Id="rId747" Type="http://schemas.openxmlformats.org/officeDocument/2006/relationships/hyperlink" Target="http://hudoc.echr.coe.int/eng?i=001-93400" TargetMode="External"/><Relationship Id="rId954" Type="http://schemas.openxmlformats.org/officeDocument/2006/relationships/hyperlink" Target="http://hudoc.echr.coe.int/eng?i=001-167176" TargetMode="External"/><Relationship Id="rId1377" Type="http://schemas.openxmlformats.org/officeDocument/2006/relationships/hyperlink" Target="http://hudoc.echr.coe.int/eng?i=001-205085" TargetMode="External"/><Relationship Id="rId1584" Type="http://schemas.openxmlformats.org/officeDocument/2006/relationships/hyperlink" Target="http://hudoc.echr.coe.int/eng?i=001-200866" TargetMode="External"/><Relationship Id="rId1791" Type="http://schemas.openxmlformats.org/officeDocument/2006/relationships/hyperlink" Target="https://hudoc.echr.coe.int/eng" TargetMode="External"/><Relationship Id="rId1805" Type="http://schemas.openxmlformats.org/officeDocument/2006/relationships/hyperlink" Target="https://hudoc.echr.coe.int/eng" TargetMode="External"/><Relationship Id="rId83" Type="http://schemas.openxmlformats.org/officeDocument/2006/relationships/hyperlink" Target="http://hudoc.echr.coe.int/eng?i=001-58102" TargetMode="External"/><Relationship Id="rId179" Type="http://schemas.openxmlformats.org/officeDocument/2006/relationships/hyperlink" Target="http://hudoc.echr.coe.int/eng?i=001-60941" TargetMode="External"/><Relationship Id="rId386" Type="http://schemas.openxmlformats.org/officeDocument/2006/relationships/hyperlink" Target="http://hudoc.echr.coe.int/eng?i=001-188985" TargetMode="External"/><Relationship Id="rId593" Type="http://schemas.openxmlformats.org/officeDocument/2006/relationships/hyperlink" Target="https://hudoc.echr.coe.int/eng" TargetMode="External"/><Relationship Id="rId607" Type="http://schemas.openxmlformats.org/officeDocument/2006/relationships/hyperlink" Target="http://hudoc.echr.coe.int/eng?i=001-106308" TargetMode="External"/><Relationship Id="rId814" Type="http://schemas.openxmlformats.org/officeDocument/2006/relationships/hyperlink" Target="http://hudoc.echr.coe.int/eng?i=001-201353" TargetMode="External"/><Relationship Id="rId1237" Type="http://schemas.openxmlformats.org/officeDocument/2006/relationships/hyperlink" Target="http://hudoc.echr.coe.int/eng?i=001-91278" TargetMode="External"/><Relationship Id="rId1444" Type="http://schemas.openxmlformats.org/officeDocument/2006/relationships/hyperlink" Target="http://hudoc.echr.coe.int/eng?i=001-21936" TargetMode="External"/><Relationship Id="rId1651" Type="http://schemas.openxmlformats.org/officeDocument/2006/relationships/hyperlink" Target="http://hudoc.echr.coe.int/eng?i=001-194307" TargetMode="External"/><Relationship Id="rId1889" Type="http://schemas.openxmlformats.org/officeDocument/2006/relationships/hyperlink" Target="http://hudoc.echr.coe.int/eng?i=001-69456" TargetMode="External"/><Relationship Id="rId246" Type="http://schemas.openxmlformats.org/officeDocument/2006/relationships/hyperlink" Target="http://hudoc.echr.coe.int/eng?i=001-165417" TargetMode="External"/><Relationship Id="rId453" Type="http://schemas.openxmlformats.org/officeDocument/2006/relationships/hyperlink" Target="http://hudoc.echr.coe.int/eng?i=001-154162" TargetMode="External"/><Relationship Id="rId660" Type="http://schemas.openxmlformats.org/officeDocument/2006/relationships/hyperlink" Target="http://hudoc.echr.coe.int/eng?i=001-171148" TargetMode="External"/><Relationship Id="rId898" Type="http://schemas.openxmlformats.org/officeDocument/2006/relationships/hyperlink" Target="http://hudoc.echr.coe.int/eng?i=001-22231" TargetMode="External"/><Relationship Id="rId1083" Type="http://schemas.openxmlformats.org/officeDocument/2006/relationships/hyperlink" Target="http://hudoc.echr.coe.int/eng?i=001-97575" TargetMode="External"/><Relationship Id="rId1290" Type="http://schemas.openxmlformats.org/officeDocument/2006/relationships/hyperlink" Target="http://hudoc.echr.coe.int/eng?i=001-93768" TargetMode="External"/><Relationship Id="rId1304" Type="http://schemas.openxmlformats.org/officeDocument/2006/relationships/hyperlink" Target="http://hudoc.echr.coe.int/eng?i=001-142512" TargetMode="External"/><Relationship Id="rId1511" Type="http://schemas.openxmlformats.org/officeDocument/2006/relationships/hyperlink" Target="https://hudoc.echr.coe.int/eng" TargetMode="External"/><Relationship Id="rId1749" Type="http://schemas.openxmlformats.org/officeDocument/2006/relationships/hyperlink" Target="http://hudoc.echr.coe.int/eng?i=001-177076" TargetMode="External"/><Relationship Id="rId1956" Type="http://schemas.openxmlformats.org/officeDocument/2006/relationships/hyperlink" Target="http://hudoc.echr.coe.int/eng?i=001-71800" TargetMode="External"/><Relationship Id="rId106" Type="http://schemas.openxmlformats.org/officeDocument/2006/relationships/hyperlink" Target="http://hudoc.echr.coe.int/eng?i=001-204996" TargetMode="External"/><Relationship Id="rId313" Type="http://schemas.openxmlformats.org/officeDocument/2006/relationships/hyperlink" Target="http://hudoc.echr.coe.int/eng?i=001-142199" TargetMode="External"/><Relationship Id="rId758" Type="http://schemas.openxmlformats.org/officeDocument/2006/relationships/hyperlink" Target="http://hudoc.echr.coe.int/eng?i=001-208279" TargetMode="External"/><Relationship Id="rId965" Type="http://schemas.openxmlformats.org/officeDocument/2006/relationships/hyperlink" Target="http://hudoc.echr.coe.int/eng?i=001-109895" TargetMode="External"/><Relationship Id="rId1150" Type="http://schemas.openxmlformats.org/officeDocument/2006/relationships/hyperlink" Target="http://hudoc.echr.coe.int/eng?i=001-72259" TargetMode="External"/><Relationship Id="rId1388" Type="http://schemas.openxmlformats.org/officeDocument/2006/relationships/hyperlink" Target="http://hudoc.echr.coe.int/eng?i=001-208279" TargetMode="External"/><Relationship Id="rId1595" Type="http://schemas.openxmlformats.org/officeDocument/2006/relationships/hyperlink" Target="http://hudoc.echr.coe.int/eng?i=001-59451" TargetMode="External"/><Relationship Id="rId1609" Type="http://schemas.openxmlformats.org/officeDocument/2006/relationships/hyperlink" Target="http://hudoc.echr.coe.int/eng?i=001-115377" TargetMode="External"/><Relationship Id="rId1816" Type="http://schemas.openxmlformats.org/officeDocument/2006/relationships/hyperlink" Target="https://hudoc.echr.coe.int/eng" TargetMode="External"/><Relationship Id="rId10" Type="http://schemas.openxmlformats.org/officeDocument/2006/relationships/hyperlink" Target="http://www.echr.coe.int/Pages/home.aspx?p=caselaw/analysis/guides&amp;c=" TargetMode="External"/><Relationship Id="rId94" Type="http://schemas.openxmlformats.org/officeDocument/2006/relationships/hyperlink" Target="http://hudoc.echr.coe.int/eng?i=001-206079" TargetMode="External"/><Relationship Id="rId397" Type="http://schemas.openxmlformats.org/officeDocument/2006/relationships/hyperlink" Target="http://hudoc.echr.coe.int/eng?i=001-179556" TargetMode="External"/><Relationship Id="rId520" Type="http://schemas.openxmlformats.org/officeDocument/2006/relationships/hyperlink" Target="http://hudoc.echr.coe.int/eng?i=001-173087" TargetMode="External"/><Relationship Id="rId618" Type="http://schemas.openxmlformats.org/officeDocument/2006/relationships/hyperlink" Target="http://hudoc.echr.coe.int/eng?i=001-103216" TargetMode="External"/><Relationship Id="rId825" Type="http://schemas.openxmlformats.org/officeDocument/2006/relationships/hyperlink" Target="http://hudoc.echr.coe.int/eng?i=001-22099" TargetMode="External"/><Relationship Id="rId1248" Type="http://schemas.openxmlformats.org/officeDocument/2006/relationships/hyperlink" Target="http://hudoc.echr.coe.int/eng?i=001-166964" TargetMode="External"/><Relationship Id="rId1455" Type="http://schemas.openxmlformats.org/officeDocument/2006/relationships/hyperlink" Target="http://hudoc.echr.coe.int/eng?i=001-172143" TargetMode="External"/><Relationship Id="rId1662" Type="http://schemas.openxmlformats.org/officeDocument/2006/relationships/hyperlink" Target="http://hudoc.echr.coe.int/eng?i=001-5925" TargetMode="External"/><Relationship Id="rId257" Type="http://schemas.openxmlformats.org/officeDocument/2006/relationships/hyperlink" Target="http://hudoc.echr.coe.int/eng?i=001-122697" TargetMode="External"/><Relationship Id="rId464" Type="http://schemas.openxmlformats.org/officeDocument/2006/relationships/hyperlink" Target="http://hudoc.echr.coe.int/eng?i=001-109049" TargetMode="External"/><Relationship Id="rId1010" Type="http://schemas.openxmlformats.org/officeDocument/2006/relationships/hyperlink" Target="http://hudoc.echr.coe.int/eng?i=001-114841" TargetMode="External"/><Relationship Id="rId1094" Type="http://schemas.openxmlformats.org/officeDocument/2006/relationships/hyperlink" Target="http://hudoc.echr.coe.int/eng?i=001-1184" TargetMode="External"/><Relationship Id="rId1108" Type="http://schemas.openxmlformats.org/officeDocument/2006/relationships/hyperlink" Target="https://hudoc.echr.coe.int/eng" TargetMode="External"/><Relationship Id="rId1315" Type="http://schemas.openxmlformats.org/officeDocument/2006/relationships/hyperlink" Target="http://hudoc.echr.coe.int/eng?i=001-105301" TargetMode="External"/><Relationship Id="rId1967" Type="http://schemas.openxmlformats.org/officeDocument/2006/relationships/hyperlink" Target="https://hudoc.echr.coe.int/eng" TargetMode="External"/><Relationship Id="rId117" Type="http://schemas.openxmlformats.org/officeDocument/2006/relationships/hyperlink" Target="https://hudoc.echr.coe.int/eng" TargetMode="External"/><Relationship Id="rId671" Type="http://schemas.openxmlformats.org/officeDocument/2006/relationships/hyperlink" Target="http://hudoc.echr.coe.int/eng?i=001-94026" TargetMode="External"/><Relationship Id="rId769" Type="http://schemas.openxmlformats.org/officeDocument/2006/relationships/hyperlink" Target="http://hudoc.echr.coe.int/eng?i=001-92351" TargetMode="External"/><Relationship Id="rId976" Type="http://schemas.openxmlformats.org/officeDocument/2006/relationships/hyperlink" Target="http://hudoc.echr.coe.int/eng?i=001-158155" TargetMode="External"/><Relationship Id="rId1399" Type="http://schemas.openxmlformats.org/officeDocument/2006/relationships/hyperlink" Target="http://hudoc.echr.coe.int/eng?i=001-109231" TargetMode="External"/><Relationship Id="rId324" Type="http://schemas.openxmlformats.org/officeDocument/2006/relationships/hyperlink" Target="http://hudoc.echr.coe.int/eng?i=001-22092" TargetMode="External"/><Relationship Id="rId531" Type="http://schemas.openxmlformats.org/officeDocument/2006/relationships/hyperlink" Target="http://hudoc.echr.coe.int/eng?i=001-145817" TargetMode="External"/><Relationship Id="rId629" Type="http://schemas.openxmlformats.org/officeDocument/2006/relationships/hyperlink" Target="http://hudoc.echr.coe.int/eng?i=001-154398" TargetMode="External"/><Relationship Id="rId1161" Type="http://schemas.openxmlformats.org/officeDocument/2006/relationships/hyperlink" Target="http://hudoc.echr.coe.int/eng?i=001-152331" TargetMode="External"/><Relationship Id="rId1259" Type="http://schemas.openxmlformats.org/officeDocument/2006/relationships/hyperlink" Target="http://hudoc.echr.coe.int/eng?i=001-97649" TargetMode="External"/><Relationship Id="rId1466" Type="http://schemas.openxmlformats.org/officeDocument/2006/relationships/hyperlink" Target="http://hudoc.echr.coe.int/eng?i=001-204835" TargetMode="External"/><Relationship Id="rId836" Type="http://schemas.openxmlformats.org/officeDocument/2006/relationships/hyperlink" Target="http://hudoc.echr.coe.int/eng?i=001-182448" TargetMode="External"/><Relationship Id="rId1021" Type="http://schemas.openxmlformats.org/officeDocument/2006/relationships/hyperlink" Target="http://hudoc.echr.coe.int/eng?i=001-189421" TargetMode="External"/><Relationship Id="rId1119" Type="http://schemas.openxmlformats.org/officeDocument/2006/relationships/hyperlink" Target="http://hudoc.echr.coe.int/eng?i=001-89014" TargetMode="External"/><Relationship Id="rId1673" Type="http://schemas.openxmlformats.org/officeDocument/2006/relationships/hyperlink" Target="http://hudoc.echr.coe.int/eng?i=001-76677" TargetMode="External"/><Relationship Id="rId1880" Type="http://schemas.openxmlformats.org/officeDocument/2006/relationships/hyperlink" Target="http://hudoc.echr.coe.int/eng?i=001-152683" TargetMode="External"/><Relationship Id="rId1978" Type="http://schemas.openxmlformats.org/officeDocument/2006/relationships/hyperlink" Target="http://hudoc.echr.coe.int/eng?i=001-194448" TargetMode="External"/><Relationship Id="rId903" Type="http://schemas.openxmlformats.org/officeDocument/2006/relationships/hyperlink" Target="https://www.echr.coe.int/Documents/Guide_Art_2_ENG.pdf" TargetMode="External"/><Relationship Id="rId1326" Type="http://schemas.openxmlformats.org/officeDocument/2006/relationships/hyperlink" Target="http://hudoc.echr.coe.int/eng?i=001-72492" TargetMode="External"/><Relationship Id="rId1533" Type="http://schemas.openxmlformats.org/officeDocument/2006/relationships/hyperlink" Target="http://hudoc.echr.coe.int/eng?i=001-91940" TargetMode="External"/><Relationship Id="rId1740" Type="http://schemas.openxmlformats.org/officeDocument/2006/relationships/hyperlink" Target="http://hudoc.echr.coe.int/eng?i=001-22963" TargetMode="External"/><Relationship Id="rId32" Type="http://schemas.openxmlformats.org/officeDocument/2006/relationships/hyperlink" Target="http://hudoc.echr.coe.int/eng?i=001-58232" TargetMode="External"/><Relationship Id="rId1600" Type="http://schemas.openxmlformats.org/officeDocument/2006/relationships/hyperlink" Target="http://hudoc.echr.coe.int/eng?i=001-154391" TargetMode="External"/><Relationship Id="rId1838" Type="http://schemas.openxmlformats.org/officeDocument/2006/relationships/hyperlink" Target="http://hudoc.echr.coe.int/eng?i=001-22597" TargetMode="External"/><Relationship Id="rId181" Type="http://schemas.openxmlformats.org/officeDocument/2006/relationships/hyperlink" Target="http://hudoc.echr.coe.int/eng?i=001-92372" TargetMode="External"/><Relationship Id="rId1905" Type="http://schemas.openxmlformats.org/officeDocument/2006/relationships/hyperlink" Target="http://hudoc.echr.coe.int/eng?i=001-192208" TargetMode="External"/><Relationship Id="rId279" Type="http://schemas.openxmlformats.org/officeDocument/2006/relationships/hyperlink" Target="http://hudoc.echr.coe.int/eng?i=001-116936" TargetMode="External"/><Relationship Id="rId486" Type="http://schemas.openxmlformats.org/officeDocument/2006/relationships/hyperlink" Target="http://hudoc.echr.coe.int/eng?i=001-146873" TargetMode="External"/><Relationship Id="rId693" Type="http://schemas.openxmlformats.org/officeDocument/2006/relationships/hyperlink" Target="http://hudoc.echr.coe.int/eng?i=001-205862" TargetMode="External"/><Relationship Id="rId139" Type="http://schemas.openxmlformats.org/officeDocument/2006/relationships/hyperlink" Target="http://hudoc.echr.coe.int/eng?i=001-200344" TargetMode="External"/><Relationship Id="rId346" Type="http://schemas.openxmlformats.org/officeDocument/2006/relationships/hyperlink" Target="http://hudoc.echr.coe.int/eng?i=001-85708" TargetMode="External"/><Relationship Id="rId553" Type="http://schemas.openxmlformats.org/officeDocument/2006/relationships/hyperlink" Target="http://hudoc.echr.coe.int/eng?i=001-6001" TargetMode="External"/><Relationship Id="rId760" Type="http://schemas.openxmlformats.org/officeDocument/2006/relationships/hyperlink" Target="http://hudoc.echr.coe.int/eng?i=001-208279" TargetMode="External"/><Relationship Id="rId998" Type="http://schemas.openxmlformats.org/officeDocument/2006/relationships/hyperlink" Target="http://hudoc.echr.coe.int/sites/eng?i=001-126599" TargetMode="External"/><Relationship Id="rId1183" Type="http://schemas.openxmlformats.org/officeDocument/2006/relationships/hyperlink" Target="http://hudoc.echr.coe.int/eng?i=001-165417" TargetMode="External"/><Relationship Id="rId1390" Type="http://schemas.openxmlformats.org/officeDocument/2006/relationships/hyperlink" Target="http://hudoc.echr.coe.int/eng?i=001-175502" TargetMode="External"/><Relationship Id="rId206" Type="http://schemas.openxmlformats.org/officeDocument/2006/relationships/hyperlink" Target="http://hudoc.echr.coe.int/eng?i=001-109231" TargetMode="External"/><Relationship Id="rId413" Type="http://schemas.openxmlformats.org/officeDocument/2006/relationships/hyperlink" Target="http://hudoc.echr.coe.int/eng?i=001-179420" TargetMode="External"/><Relationship Id="rId858" Type="http://schemas.openxmlformats.org/officeDocument/2006/relationships/hyperlink" Target="http://hudoc.echr.coe.int/eng?i=001-88871" TargetMode="External"/><Relationship Id="rId1043" Type="http://schemas.openxmlformats.org/officeDocument/2006/relationships/hyperlink" Target="http://hudoc.echr.coe.int/eng?i=001-101713" TargetMode="External"/><Relationship Id="rId1488" Type="http://schemas.openxmlformats.org/officeDocument/2006/relationships/hyperlink" Target="http://hudoc.echr.coe.int/eng?i=001-170054" TargetMode="External"/><Relationship Id="rId1695" Type="http://schemas.openxmlformats.org/officeDocument/2006/relationships/hyperlink" Target="http://hudoc.echr.coe.int/eng?i=001-157263" TargetMode="External"/><Relationship Id="rId620" Type="http://schemas.openxmlformats.org/officeDocument/2006/relationships/hyperlink" Target="http://hudoc.echr.coe.int/eng?i=001-193851" TargetMode="External"/><Relationship Id="rId718" Type="http://schemas.openxmlformats.org/officeDocument/2006/relationships/hyperlink" Target="http://hudoc.echr.coe.int/eng?i=001-61886" TargetMode="External"/><Relationship Id="rId925" Type="http://schemas.openxmlformats.org/officeDocument/2006/relationships/hyperlink" Target="http://hudoc.echr.coe.int/eng?i=001-98669" TargetMode="External"/><Relationship Id="rId1250" Type="http://schemas.openxmlformats.org/officeDocument/2006/relationships/hyperlink" Target="http://hudoc.echr.coe.int/eng?i=001-110715" TargetMode="External"/><Relationship Id="rId1348" Type="http://schemas.openxmlformats.org/officeDocument/2006/relationships/hyperlink" Target="http://hudoc.echr.coe.int/eng?i=001-106785" TargetMode="External"/><Relationship Id="rId1555" Type="http://schemas.openxmlformats.org/officeDocument/2006/relationships/hyperlink" Target="http://hudoc.echr.coe.int/eng?i=001-188267" TargetMode="External"/><Relationship Id="rId1762" Type="http://schemas.openxmlformats.org/officeDocument/2006/relationships/hyperlink" Target="http://hudoc.echr.coe.int/eng?i=001-176928" TargetMode="External"/><Relationship Id="rId1110" Type="http://schemas.openxmlformats.org/officeDocument/2006/relationships/hyperlink" Target="http://hudoc.echr.coe.int/eng?i=001-202716" TargetMode="External"/><Relationship Id="rId1208" Type="http://schemas.openxmlformats.org/officeDocument/2006/relationships/hyperlink" Target="https://hudoc.echr.coe.int/eng?i=001-213367" TargetMode="External"/><Relationship Id="rId1415" Type="http://schemas.openxmlformats.org/officeDocument/2006/relationships/hyperlink" Target="http://hudoc.echr.coe.int/eng?i=001-127327" TargetMode="External"/><Relationship Id="rId54" Type="http://schemas.openxmlformats.org/officeDocument/2006/relationships/hyperlink" Target="https://hudoc.echr.coe.int/eng" TargetMode="External"/><Relationship Id="rId1622" Type="http://schemas.openxmlformats.org/officeDocument/2006/relationships/hyperlink" Target="http://hudoc.echr.coe.int/eng?i=001-93528" TargetMode="External"/><Relationship Id="rId1927" Type="http://schemas.openxmlformats.org/officeDocument/2006/relationships/hyperlink" Target="http://hudoc.echr.coe.int/eng?i=001-60739" TargetMode="External"/><Relationship Id="rId270" Type="http://schemas.openxmlformats.org/officeDocument/2006/relationships/hyperlink" Target="http://hudoc.echr.coe.int/eng?i=001-100941" TargetMode="External"/><Relationship Id="rId130" Type="http://schemas.openxmlformats.org/officeDocument/2006/relationships/hyperlink" Target="https://hudoc.echr.coe.int/eng" TargetMode="External"/><Relationship Id="rId368" Type="http://schemas.openxmlformats.org/officeDocument/2006/relationships/hyperlink" Target="http://hudoc.echr.coe.int/eng?i=001-200866" TargetMode="External"/><Relationship Id="rId575" Type="http://schemas.openxmlformats.org/officeDocument/2006/relationships/hyperlink" Target="http://hudoc.echr.coe.int/eng?i=001-105438" TargetMode="External"/><Relationship Id="rId782" Type="http://schemas.openxmlformats.org/officeDocument/2006/relationships/hyperlink" Target="http://hudoc.echr.coe.int/eng?i=001-113118" TargetMode="External"/><Relationship Id="rId228" Type="http://schemas.openxmlformats.org/officeDocument/2006/relationships/hyperlink" Target="https://hudoc.echr.coe.int/eng" TargetMode="External"/><Relationship Id="rId435" Type="http://schemas.openxmlformats.org/officeDocument/2006/relationships/hyperlink" Target="https://hudoc.echr.coe.int/eng" TargetMode="External"/><Relationship Id="rId642" Type="http://schemas.openxmlformats.org/officeDocument/2006/relationships/hyperlink" Target="https://hudoc.echr.coe.int/eng" TargetMode="External"/><Relationship Id="rId1065" Type="http://schemas.openxmlformats.org/officeDocument/2006/relationships/hyperlink" Target="http://hudoc.echr.coe.int/eng?i=001-58066" TargetMode="External"/><Relationship Id="rId1272" Type="http://schemas.openxmlformats.org/officeDocument/2006/relationships/hyperlink" Target="http://hudoc.echr.coe.int/eng?i=001-202610" TargetMode="External"/><Relationship Id="rId502" Type="http://schemas.openxmlformats.org/officeDocument/2006/relationships/hyperlink" Target="http://hudoc.echr.coe.int/eng?i=001-145817" TargetMode="External"/><Relationship Id="rId947" Type="http://schemas.openxmlformats.org/officeDocument/2006/relationships/hyperlink" Target="http://hudoc.echr.coe.int/eng?i=001-95031" TargetMode="External"/><Relationship Id="rId1132" Type="http://schemas.openxmlformats.org/officeDocument/2006/relationships/hyperlink" Target="http://hudoc.echr.coe.int/eng?i=001-200344" TargetMode="External"/><Relationship Id="rId1577" Type="http://schemas.openxmlformats.org/officeDocument/2006/relationships/hyperlink" Target="http://hudoc.echr.coe.int/eng?i=001-139933" TargetMode="External"/><Relationship Id="rId1784" Type="http://schemas.openxmlformats.org/officeDocument/2006/relationships/hyperlink" Target="http://hudoc.echr.coe.int/eng?i=001-96027" TargetMode="External"/><Relationship Id="rId76" Type="http://schemas.openxmlformats.org/officeDocument/2006/relationships/hyperlink" Target="https://hudoc.echr.coe.int/eng" TargetMode="External"/><Relationship Id="rId807" Type="http://schemas.openxmlformats.org/officeDocument/2006/relationships/hyperlink" Target="http://hudoc.echr.coe.int/eng?i=001-96491" TargetMode="External"/><Relationship Id="rId1437" Type="http://schemas.openxmlformats.org/officeDocument/2006/relationships/hyperlink" Target="http://hudoc.echr.coe.int/eng?i=001-170354" TargetMode="External"/><Relationship Id="rId1644" Type="http://schemas.openxmlformats.org/officeDocument/2006/relationships/hyperlink" Target="http://hudoc.echr.coe.int/eng?i=001-187605" TargetMode="External"/><Relationship Id="rId1851" Type="http://schemas.openxmlformats.org/officeDocument/2006/relationships/hyperlink" Target="http://hudoc.echr.coe.int/eng?i=001-100012" TargetMode="External"/><Relationship Id="rId1504" Type="http://schemas.openxmlformats.org/officeDocument/2006/relationships/hyperlink" Target="http://hudoc.echr.coe.int/eng?i=001-142457" TargetMode="External"/><Relationship Id="rId1711" Type="http://schemas.openxmlformats.org/officeDocument/2006/relationships/hyperlink" Target="http://hudoc.echr.coe.int/eng?i=001-198717" TargetMode="External"/><Relationship Id="rId1949" Type="http://schemas.openxmlformats.org/officeDocument/2006/relationships/hyperlink" Target="https://hudoc.echr.coe.int/eng" TargetMode="External"/><Relationship Id="rId292" Type="http://schemas.openxmlformats.org/officeDocument/2006/relationships/hyperlink" Target="http://hudoc.echr.coe.int/eng?i=001-91702" TargetMode="External"/><Relationship Id="rId1809" Type="http://schemas.openxmlformats.org/officeDocument/2006/relationships/hyperlink" Target="http://hudoc.echr.coe.int/eng?i=001-58287" TargetMode="External"/><Relationship Id="rId597" Type="http://schemas.openxmlformats.org/officeDocument/2006/relationships/hyperlink" Target="http://hudoc.echr.coe.int/eng?i=001-28355" TargetMode="External"/><Relationship Id="rId152" Type="http://schemas.openxmlformats.org/officeDocument/2006/relationships/hyperlink" Target="http://hudoc.echr.coe.int/eng?i=001-84828" TargetMode="External"/><Relationship Id="rId457" Type="http://schemas.openxmlformats.org/officeDocument/2006/relationships/hyperlink" Target="http://hudoc.echr.coe.int/eng?i=001-22702" TargetMode="External"/><Relationship Id="rId1087" Type="http://schemas.openxmlformats.org/officeDocument/2006/relationships/hyperlink" Target="http://hudoc.echr.coe.int/eng?i=001-90390" TargetMode="External"/><Relationship Id="rId1294" Type="http://schemas.openxmlformats.org/officeDocument/2006/relationships/hyperlink" Target="http://hudoc.echr.coe.int/eng?i=001-113410" TargetMode="External"/><Relationship Id="rId664" Type="http://schemas.openxmlformats.org/officeDocument/2006/relationships/hyperlink" Target="http://hudoc.echr.coe.int/eng?i=001-106602" TargetMode="External"/><Relationship Id="rId871" Type="http://schemas.openxmlformats.org/officeDocument/2006/relationships/hyperlink" Target="http://hudoc.echr.coe.int/eng?i=001-173261" TargetMode="External"/><Relationship Id="rId969" Type="http://schemas.openxmlformats.org/officeDocument/2006/relationships/hyperlink" Target="https://hudoc.echr.coe.int/eng" TargetMode="External"/><Relationship Id="rId1599" Type="http://schemas.openxmlformats.org/officeDocument/2006/relationships/hyperlink" Target="http://hudoc.echr.coe.int/eng?i=001-196596" TargetMode="External"/><Relationship Id="rId317" Type="http://schemas.openxmlformats.org/officeDocument/2006/relationships/hyperlink" Target="http://hudoc.echr.coe.int/eng?i=001-4806" TargetMode="External"/><Relationship Id="rId524" Type="http://schemas.openxmlformats.org/officeDocument/2006/relationships/hyperlink" Target="http://hudoc.echr.coe.int/eng?i=001-94162" TargetMode="External"/><Relationship Id="rId731" Type="http://schemas.openxmlformats.org/officeDocument/2006/relationships/hyperlink" Target="https://hudoc.echr.coe.int/eng" TargetMode="External"/><Relationship Id="rId1154" Type="http://schemas.openxmlformats.org/officeDocument/2006/relationships/hyperlink" Target="http://hudoc.echr.coe.int/eng?i=001-171942" TargetMode="External"/><Relationship Id="rId1361" Type="http://schemas.openxmlformats.org/officeDocument/2006/relationships/hyperlink" Target="http://hudoc.echr.coe.int/eng?i=001-61731" TargetMode="External"/><Relationship Id="rId1459" Type="http://schemas.openxmlformats.org/officeDocument/2006/relationships/hyperlink" Target="http://hudoc.echr.coe.int/eng?i=001-105438" TargetMode="External"/><Relationship Id="rId98" Type="http://schemas.openxmlformats.org/officeDocument/2006/relationships/hyperlink" Target="http://hudoc.echr.coe.int/eng?i=001-181178" TargetMode="External"/><Relationship Id="rId829" Type="http://schemas.openxmlformats.org/officeDocument/2006/relationships/hyperlink" Target="http://hudoc.echr.coe.int/eng?i=001-5646" TargetMode="External"/><Relationship Id="rId1014" Type="http://schemas.openxmlformats.org/officeDocument/2006/relationships/hyperlink" Target="http://hudoc.echr.coe.int/eng?i=001-173087" TargetMode="External"/><Relationship Id="rId1221" Type="http://schemas.openxmlformats.org/officeDocument/2006/relationships/hyperlink" Target="http://hudoc.echr.coe.int/eng?i=001-193736" TargetMode="External"/><Relationship Id="rId1666" Type="http://schemas.openxmlformats.org/officeDocument/2006/relationships/hyperlink" Target="http://hudoc.echr.coe.int/eng?i=001-140235" TargetMode="External"/><Relationship Id="rId1873" Type="http://schemas.openxmlformats.org/officeDocument/2006/relationships/hyperlink" Target="http://hudoc.echr.coe.int/eng?i=001-145307" TargetMode="External"/><Relationship Id="rId1319" Type="http://schemas.openxmlformats.org/officeDocument/2006/relationships/hyperlink" Target="http://hudoc.echr.coe.int/eng?i=001-72126" TargetMode="External"/><Relationship Id="rId1526" Type="http://schemas.openxmlformats.org/officeDocument/2006/relationships/hyperlink" Target="http://hudoc.echr.coe.int/eng?i=001-142518" TargetMode="External"/><Relationship Id="rId1733" Type="http://schemas.openxmlformats.org/officeDocument/2006/relationships/hyperlink" Target="http://hudoc.echr.coe.int/eng?i=001-142908" TargetMode="External"/><Relationship Id="rId1940" Type="http://schemas.openxmlformats.org/officeDocument/2006/relationships/hyperlink" Target="http://hudoc.echr.coe.int/sites/eng?i=001-112143" TargetMode="External"/><Relationship Id="rId25" Type="http://schemas.openxmlformats.org/officeDocument/2006/relationships/hyperlink" Target="https://www.echr.coe.int/Documents/Brussels_Declaration_ENG.pdf" TargetMode="External"/><Relationship Id="rId1800" Type="http://schemas.openxmlformats.org/officeDocument/2006/relationships/hyperlink" Target="http://hudoc.echr.coe.int/eng?i=001-72925" TargetMode="External"/><Relationship Id="rId174" Type="http://schemas.openxmlformats.org/officeDocument/2006/relationships/hyperlink" Target="http://hudoc.echr.coe.int/eng?i=001-179628" TargetMode="External"/><Relationship Id="rId381" Type="http://schemas.openxmlformats.org/officeDocument/2006/relationships/hyperlink" Target="http://hudoc.echr.coe.int/eng?i=001-207622" TargetMode="External"/><Relationship Id="rId241" Type="http://schemas.openxmlformats.org/officeDocument/2006/relationships/hyperlink" Target="http://hudoc.echr.coe.int/eng?i=001-153027" TargetMode="External"/><Relationship Id="rId479" Type="http://schemas.openxmlformats.org/officeDocument/2006/relationships/hyperlink" Target="http://hudoc.echr.coe.int/eng?i=001-93660" TargetMode="External"/><Relationship Id="rId686" Type="http://schemas.openxmlformats.org/officeDocument/2006/relationships/hyperlink" Target="http://hudoc.echr.coe.int/eng?i=001-67580" TargetMode="External"/><Relationship Id="rId893" Type="http://schemas.openxmlformats.org/officeDocument/2006/relationships/hyperlink" Target="http://hudoc.echr.coe.int/eng?i=001-72688" TargetMode="External"/><Relationship Id="rId339" Type="http://schemas.openxmlformats.org/officeDocument/2006/relationships/hyperlink" Target="http://hudoc.echr.coe.int/eng?i=001-140235" TargetMode="External"/><Relationship Id="rId546" Type="http://schemas.openxmlformats.org/officeDocument/2006/relationships/hyperlink" Target="http://hudoc.echr.coe.int/eng?i=001-116966" TargetMode="External"/><Relationship Id="rId753" Type="http://schemas.openxmlformats.org/officeDocument/2006/relationships/hyperlink" Target="http://hudoc.echr.coe.int/eng?i=001-76581" TargetMode="External"/><Relationship Id="rId1176" Type="http://schemas.openxmlformats.org/officeDocument/2006/relationships/hyperlink" Target="http://hudoc.echr.coe.int/eng?i=001-61377" TargetMode="External"/><Relationship Id="rId1383" Type="http://schemas.openxmlformats.org/officeDocument/2006/relationships/hyperlink" Target="http://hudoc.echr.coe.int/eng?i=001-99255" TargetMode="External"/><Relationship Id="rId101" Type="http://schemas.openxmlformats.org/officeDocument/2006/relationships/hyperlink" Target="http://hudoc.echr.coe.int/eng" TargetMode="External"/><Relationship Id="rId406" Type="http://schemas.openxmlformats.org/officeDocument/2006/relationships/hyperlink" Target="http://hudoc.echr.coe.int/eng?i=001-194520" TargetMode="External"/><Relationship Id="rId960" Type="http://schemas.openxmlformats.org/officeDocument/2006/relationships/hyperlink" Target="http://hudoc.echr.coe.int/eng?i=001-99748" TargetMode="External"/><Relationship Id="rId1036" Type="http://schemas.openxmlformats.org/officeDocument/2006/relationships/hyperlink" Target="http://hudoc.echr.coe.int/eng?i=001-104698" TargetMode="External"/><Relationship Id="rId1243" Type="http://schemas.openxmlformats.org/officeDocument/2006/relationships/hyperlink" Target="http://hudoc.echr.coe.int/eng?i=001-99907" TargetMode="External"/><Relationship Id="rId1590" Type="http://schemas.openxmlformats.org/officeDocument/2006/relationships/hyperlink" Target="http://hudoc.echr.coe.int/eng?i=001-87352" TargetMode="External"/><Relationship Id="rId1688" Type="http://schemas.openxmlformats.org/officeDocument/2006/relationships/hyperlink" Target="http://hudoc.echr.coe.int/eng?i=001-103526" TargetMode="External"/><Relationship Id="rId1895" Type="http://schemas.openxmlformats.org/officeDocument/2006/relationships/hyperlink" Target="http://hudoc.echr.coe.int/eng?i=001-166480" TargetMode="External"/><Relationship Id="rId613" Type="http://schemas.openxmlformats.org/officeDocument/2006/relationships/hyperlink" Target="http://hudoc.echr.coe.int/eng?i=001-199515" TargetMode="External"/><Relationship Id="rId820" Type="http://schemas.openxmlformats.org/officeDocument/2006/relationships/hyperlink" Target="http://hudoc.echr.coe.int/eng?i=001-105606" TargetMode="External"/><Relationship Id="rId918" Type="http://schemas.openxmlformats.org/officeDocument/2006/relationships/hyperlink" Target="https://echr.coe.int/Documents/Guide_Art_4_Protocol_4_ENG.pdf" TargetMode="External"/><Relationship Id="rId1450" Type="http://schemas.openxmlformats.org/officeDocument/2006/relationships/hyperlink" Target="http://hudoc.echr.coe.int/eng?i=001-114841" TargetMode="External"/><Relationship Id="rId1548" Type="http://schemas.openxmlformats.org/officeDocument/2006/relationships/hyperlink" Target="http://hudoc.echr.coe.int/eng?i=001-93839" TargetMode="External"/><Relationship Id="rId1755" Type="http://schemas.openxmlformats.org/officeDocument/2006/relationships/hyperlink" Target="http://hudoc.echr.coe.int/eng?i=001-108395" TargetMode="External"/><Relationship Id="rId1103" Type="http://schemas.openxmlformats.org/officeDocument/2006/relationships/hyperlink" Target="http://hudoc.echr.coe.int/eng?i=001-57951" TargetMode="External"/><Relationship Id="rId1310" Type="http://schemas.openxmlformats.org/officeDocument/2006/relationships/hyperlink" Target="http://hudoc.echr.coe.int/eng?i=001-68767" TargetMode="External"/><Relationship Id="rId1408" Type="http://schemas.openxmlformats.org/officeDocument/2006/relationships/hyperlink" Target="http://hudoc.echr.coe.int/eng?i=001-146047" TargetMode="External"/><Relationship Id="rId1962" Type="http://schemas.openxmlformats.org/officeDocument/2006/relationships/hyperlink" Target="http://hudoc.echr.coe.int/sites/eng?i=001-109116" TargetMode="External"/><Relationship Id="rId47" Type="http://schemas.openxmlformats.org/officeDocument/2006/relationships/hyperlink" Target="http://hudoc.echr.coe.int/eng?i=001-83951" TargetMode="External"/><Relationship Id="rId1615" Type="http://schemas.openxmlformats.org/officeDocument/2006/relationships/hyperlink" Target="http://hudoc.echr.coe.int/eng?i=001-94026" TargetMode="External"/><Relationship Id="rId1822" Type="http://schemas.openxmlformats.org/officeDocument/2006/relationships/hyperlink" Target="http://hudoc.echr.coe.int/eng?i=001-202347" TargetMode="External"/><Relationship Id="rId196" Type="http://schemas.openxmlformats.org/officeDocument/2006/relationships/hyperlink" Target="http://hudoc.echr.coe.int/eng?i=001-83773" TargetMode="External"/><Relationship Id="rId263" Type="http://schemas.openxmlformats.org/officeDocument/2006/relationships/hyperlink" Target="http://hudoc.echr.coe.int/eng?i=001-99226" TargetMode="External"/><Relationship Id="rId470" Type="http://schemas.openxmlformats.org/officeDocument/2006/relationships/hyperlink" Target="http://hudoc.echr.coe.int/eng?i=001-100413" TargetMode="External"/><Relationship Id="rId123" Type="http://schemas.openxmlformats.org/officeDocument/2006/relationships/hyperlink" Target="https://hudoc.echr.coe.int/eng" TargetMode="External"/><Relationship Id="rId330" Type="http://schemas.openxmlformats.org/officeDocument/2006/relationships/hyperlink" Target="http://hudoc.echr.coe.int/eng?i=001-87836" TargetMode="External"/><Relationship Id="rId568" Type="http://schemas.openxmlformats.org/officeDocument/2006/relationships/hyperlink" Target="http://hudoc.echr.coe.int/eng?i=001-200708" TargetMode="External"/><Relationship Id="rId775" Type="http://schemas.openxmlformats.org/officeDocument/2006/relationships/hyperlink" Target="http://hudoc.echr.coe.int/eng?i=001-93258" TargetMode="External"/><Relationship Id="rId982" Type="http://schemas.openxmlformats.org/officeDocument/2006/relationships/hyperlink" Target="http://hudoc.echr.coe.int/eng?i=001-106650" TargetMode="External"/><Relationship Id="rId1198" Type="http://schemas.openxmlformats.org/officeDocument/2006/relationships/hyperlink" Target="http://hudoc.echr.coe.int/eng?i=001-59216" TargetMode="External"/><Relationship Id="rId428" Type="http://schemas.openxmlformats.org/officeDocument/2006/relationships/hyperlink" Target="http://hudoc.echr.coe.int/eng?i=001-97704" TargetMode="External"/><Relationship Id="rId635" Type="http://schemas.openxmlformats.org/officeDocument/2006/relationships/hyperlink" Target="http://hudoc.echr.coe.int/eng?i=001-201097" TargetMode="External"/><Relationship Id="rId842" Type="http://schemas.openxmlformats.org/officeDocument/2006/relationships/hyperlink" Target="http://hudoc.echr.coe.int/eng?i=001-74474" TargetMode="External"/><Relationship Id="rId1058" Type="http://schemas.openxmlformats.org/officeDocument/2006/relationships/hyperlink" Target="http://hudoc.echr.coe.int/eng?i=001-155161" TargetMode="External"/><Relationship Id="rId1265" Type="http://schemas.openxmlformats.org/officeDocument/2006/relationships/hyperlink" Target="http://hudoc.echr.coe.int/eng?i=001-108963" TargetMode="External"/><Relationship Id="rId1472" Type="http://schemas.openxmlformats.org/officeDocument/2006/relationships/hyperlink" Target="http://hudoc.echr.coe.int/eng?i=001-142449" TargetMode="External"/><Relationship Id="rId702" Type="http://schemas.openxmlformats.org/officeDocument/2006/relationships/hyperlink" Target="http://hudoc.echr.coe.int/eng?i=001-188267" TargetMode="External"/><Relationship Id="rId1125" Type="http://schemas.openxmlformats.org/officeDocument/2006/relationships/hyperlink" Target="https://hudoc.echr.coe.int/eng" TargetMode="External"/><Relationship Id="rId1332" Type="http://schemas.openxmlformats.org/officeDocument/2006/relationships/hyperlink" Target="http://hudoc.echr.coe.int/eng?i=001-99015" TargetMode="External"/><Relationship Id="rId1777" Type="http://schemas.openxmlformats.org/officeDocument/2006/relationships/hyperlink" Target="http://hudoc.echr.coe.int/eng?i=001-101568" TargetMode="External"/><Relationship Id="rId1984" Type="http://schemas.openxmlformats.org/officeDocument/2006/relationships/hyperlink" Target="file:///C:\Users\Brodeala\AppData\Local\Microsoft\Windows\Temporary%20Internet%20Files\Content.Outlook\MEPHPEXS\Zwinkels%20v.%20the%20Netherlands" TargetMode="External"/><Relationship Id="rId69" Type="http://schemas.openxmlformats.org/officeDocument/2006/relationships/hyperlink" Target="http://hudoc.echr.coe.int/eng?i=001-109577" TargetMode="External"/><Relationship Id="rId1637" Type="http://schemas.openxmlformats.org/officeDocument/2006/relationships/hyperlink" Target="http://hudoc.echr.coe.int/eng?i=001-87458" TargetMode="External"/><Relationship Id="rId1844" Type="http://schemas.openxmlformats.org/officeDocument/2006/relationships/hyperlink" Target="http://hudoc.echr.coe.int/eng?i=001-57619" TargetMode="External"/><Relationship Id="rId1704" Type="http://schemas.openxmlformats.org/officeDocument/2006/relationships/hyperlink" Target="http://hudoc.echr.coe.int/eng?i=001-69464" TargetMode="External"/><Relationship Id="rId285" Type="http://schemas.openxmlformats.org/officeDocument/2006/relationships/hyperlink" Target="https://hudoc.echr.coe.int/eng" TargetMode="External"/><Relationship Id="rId1911" Type="http://schemas.openxmlformats.org/officeDocument/2006/relationships/hyperlink" Target="http://hudoc.echr.coe.int/sites/eng?i=001-57946" TargetMode="External"/><Relationship Id="rId492" Type="http://schemas.openxmlformats.org/officeDocument/2006/relationships/hyperlink" Target="http://hudoc.echr.coe.int/eng?i=001-179556" TargetMode="External"/><Relationship Id="rId797" Type="http://schemas.openxmlformats.org/officeDocument/2006/relationships/hyperlink" Target="http://hudoc.echr.coe.int/eng?i=001-115377" TargetMode="External"/><Relationship Id="rId145" Type="http://schemas.openxmlformats.org/officeDocument/2006/relationships/hyperlink" Target="http://hudoc.echr.coe.int/eng?i=001-72925" TargetMode="External"/><Relationship Id="rId352" Type="http://schemas.openxmlformats.org/officeDocument/2006/relationships/hyperlink" Target="http://hudoc.echr.coe.int/eng?i=001-5568" TargetMode="External"/><Relationship Id="rId1287" Type="http://schemas.openxmlformats.org/officeDocument/2006/relationships/hyperlink" Target="http://hudoc.echr.coe.int/eng?i=001-187871" TargetMode="External"/><Relationship Id="rId212" Type="http://schemas.openxmlformats.org/officeDocument/2006/relationships/hyperlink" Target="http://hudoc.echr.coe.int/eng?i=001-57801" TargetMode="External"/><Relationship Id="rId657" Type="http://schemas.openxmlformats.org/officeDocument/2006/relationships/hyperlink" Target="http://hudoc.echr.coe.int/eng?i=001-171148" TargetMode="External"/><Relationship Id="rId864" Type="http://schemas.openxmlformats.org/officeDocument/2006/relationships/hyperlink" Target="http://hudoc.echr.coe.int/eng?i=001-146540" TargetMode="External"/><Relationship Id="rId1494" Type="http://schemas.openxmlformats.org/officeDocument/2006/relationships/hyperlink" Target="http://hudoc.echr.coe.int/eng?i=001-57510" TargetMode="External"/><Relationship Id="rId1799" Type="http://schemas.openxmlformats.org/officeDocument/2006/relationships/hyperlink" Target="http://hudoc.echr.coe.int/eng?i=001-23731" TargetMode="External"/><Relationship Id="rId517" Type="http://schemas.openxmlformats.org/officeDocument/2006/relationships/hyperlink" Target="http://hudoc.echr.coe.int/eng?i=001-103301" TargetMode="External"/><Relationship Id="rId724" Type="http://schemas.openxmlformats.org/officeDocument/2006/relationships/hyperlink" Target="http://hudoc.echr.coe.int/eng?i=001-207757" TargetMode="External"/><Relationship Id="rId931" Type="http://schemas.openxmlformats.org/officeDocument/2006/relationships/hyperlink" Target="http://hudoc.echr.coe.int/eng?i=001-111373" TargetMode="External"/><Relationship Id="rId1147" Type="http://schemas.openxmlformats.org/officeDocument/2006/relationships/hyperlink" Target="http://hudoc.echr.coe.int/eng?i=001-28355" TargetMode="External"/><Relationship Id="rId1354" Type="http://schemas.openxmlformats.org/officeDocument/2006/relationships/hyperlink" Target="http://hudoc.echr.coe.int/eng?i=001-57493" TargetMode="External"/><Relationship Id="rId1561" Type="http://schemas.openxmlformats.org/officeDocument/2006/relationships/hyperlink" Target="http://hudoc.echr.coe.int/eng?i=001-152259" TargetMode="External"/><Relationship Id="rId60" Type="http://schemas.openxmlformats.org/officeDocument/2006/relationships/hyperlink" Target="http://hudoc.echr.coe.int/eng?i=001-92581" TargetMode="External"/><Relationship Id="rId1007" Type="http://schemas.openxmlformats.org/officeDocument/2006/relationships/hyperlink" Target="http://hudoc.echr.coe.int/eng?i=001-103468" TargetMode="External"/><Relationship Id="rId1214" Type="http://schemas.openxmlformats.org/officeDocument/2006/relationships/hyperlink" Target="http://hudoc.echr.coe.int/eng?i=001-193652" TargetMode="External"/><Relationship Id="rId1421" Type="http://schemas.openxmlformats.org/officeDocument/2006/relationships/hyperlink" Target="http://hudoc.echr.coe.int/eng?i=001-77932" TargetMode="External"/><Relationship Id="rId1659" Type="http://schemas.openxmlformats.org/officeDocument/2006/relationships/hyperlink" Target="http://hudoc.echr.coe.int/eng?i=001-76139" TargetMode="External"/><Relationship Id="rId1866" Type="http://schemas.openxmlformats.org/officeDocument/2006/relationships/hyperlink" Target="http://hudoc.echr.coe.int/eng?i=001-85641" TargetMode="External"/><Relationship Id="rId1519" Type="http://schemas.openxmlformats.org/officeDocument/2006/relationships/hyperlink" Target="http://hudoc.echr.coe.int/eng?i=001-187482" TargetMode="External"/><Relationship Id="rId1726" Type="http://schemas.openxmlformats.org/officeDocument/2006/relationships/hyperlink" Target="http://hudoc.echr.coe.int/eng?i=001-147019" TargetMode="External"/><Relationship Id="rId1933" Type="http://schemas.openxmlformats.org/officeDocument/2006/relationships/hyperlink" Target="http://hudoc.echr.coe.int/eng?i=001-57672" TargetMode="External"/><Relationship Id="rId18" Type="http://schemas.openxmlformats.org/officeDocument/2006/relationships/hyperlink" Target="http://hudoc.echr.coe.int" TargetMode="External"/><Relationship Id="rId167" Type="http://schemas.openxmlformats.org/officeDocument/2006/relationships/hyperlink" Target="http://hudoc.echr.coe.int/eng?i=001-202587" TargetMode="External"/><Relationship Id="rId374" Type="http://schemas.openxmlformats.org/officeDocument/2006/relationships/hyperlink" Target="http://hudoc.echr.coe.int/eng?i=001-155353" TargetMode="External"/><Relationship Id="rId581" Type="http://schemas.openxmlformats.org/officeDocument/2006/relationships/hyperlink" Target="http://hudoc.echr.coe.int/eng?i=001-169650" TargetMode="External"/><Relationship Id="rId234" Type="http://schemas.openxmlformats.org/officeDocument/2006/relationships/hyperlink" Target="http://hudoc.echr.coe.int/eng?i=001-2897" TargetMode="External"/><Relationship Id="rId679" Type="http://schemas.openxmlformats.org/officeDocument/2006/relationships/hyperlink" Target="http://hudoc.echr.coe.int/eng?i=001-97268" TargetMode="External"/><Relationship Id="rId886" Type="http://schemas.openxmlformats.org/officeDocument/2006/relationships/hyperlink" Target="http://hudoc.echr.coe.int/eng?i=001-163820" TargetMode="External"/><Relationship Id="rId2" Type="http://schemas.openxmlformats.org/officeDocument/2006/relationships/numbering" Target="numbering.xml"/><Relationship Id="rId441" Type="http://schemas.openxmlformats.org/officeDocument/2006/relationships/hyperlink" Target="http://hudoc.echr.coe.int/eng?i=001-201341" TargetMode="External"/><Relationship Id="rId539" Type="http://schemas.openxmlformats.org/officeDocument/2006/relationships/hyperlink" Target="http://hudoc.echr.coe.int/eng?i=001-95990" TargetMode="External"/><Relationship Id="rId746" Type="http://schemas.openxmlformats.org/officeDocument/2006/relationships/hyperlink" Target="http://hudoc.echr.coe.int/eng?i=001-201353" TargetMode="External"/><Relationship Id="rId1071" Type="http://schemas.openxmlformats.org/officeDocument/2006/relationships/hyperlink" Target="http://hudoc.echr.coe.int/eng?i=001-204996" TargetMode="External"/><Relationship Id="rId1169" Type="http://schemas.openxmlformats.org/officeDocument/2006/relationships/hyperlink" Target="http://hudoc.echr.coe.int/eng?i=001-97660" TargetMode="External"/><Relationship Id="rId1376" Type="http://schemas.openxmlformats.org/officeDocument/2006/relationships/hyperlink" Target="http://hudoc.echr.coe.int/eng?i=001-58810" TargetMode="External"/><Relationship Id="rId1583" Type="http://schemas.openxmlformats.org/officeDocument/2006/relationships/hyperlink" Target="http://hudoc.echr.coe.int/eng?i=001-78623" TargetMode="External"/><Relationship Id="rId301" Type="http://schemas.openxmlformats.org/officeDocument/2006/relationships/hyperlink" Target="http://hudoc.echr.coe.int/eng?i=001-100265" TargetMode="External"/><Relationship Id="rId953" Type="http://schemas.openxmlformats.org/officeDocument/2006/relationships/hyperlink" Target="http://hudoc.echr.coe.int/eng?i=001-109895" TargetMode="External"/><Relationship Id="rId1029" Type="http://schemas.openxmlformats.org/officeDocument/2006/relationships/hyperlink" Target="http://hudoc.echr.coe.int/eng?i=001-179566" TargetMode="External"/><Relationship Id="rId1236" Type="http://schemas.openxmlformats.org/officeDocument/2006/relationships/hyperlink" Target="http://hudoc.echr.coe.int/eng?i=001-58737" TargetMode="External"/><Relationship Id="rId1790" Type="http://schemas.openxmlformats.org/officeDocument/2006/relationships/hyperlink" Target="http://hudoc.echr.coe.int/eng?i=001-193987" TargetMode="External"/><Relationship Id="rId1888" Type="http://schemas.openxmlformats.org/officeDocument/2006/relationships/hyperlink" Target="http://hudoc.echr.coe.int/eng?i=001-174966" TargetMode="External"/><Relationship Id="rId82" Type="http://schemas.openxmlformats.org/officeDocument/2006/relationships/hyperlink" Target="http://hudoc.echr.coe.int/eng?i=001-104098" TargetMode="External"/><Relationship Id="rId606" Type="http://schemas.openxmlformats.org/officeDocument/2006/relationships/hyperlink" Target="http://hudoc.echr.coe.int/eng?i=001-193851" TargetMode="External"/><Relationship Id="rId813" Type="http://schemas.openxmlformats.org/officeDocument/2006/relationships/hyperlink" Target="http://hudoc.echr.coe.int/eng?i=001-208279" TargetMode="External"/><Relationship Id="rId1443" Type="http://schemas.openxmlformats.org/officeDocument/2006/relationships/hyperlink" Target="http://hudoc.echr.coe.int/eng?i=001-23117" TargetMode="External"/><Relationship Id="rId1650" Type="http://schemas.openxmlformats.org/officeDocument/2006/relationships/hyperlink" Target="http://hudoc.echr.coe.int/eng?i=001-156476" TargetMode="External"/><Relationship Id="rId1748" Type="http://schemas.openxmlformats.org/officeDocument/2006/relationships/hyperlink" Target="http://hudoc.echr.coe.int/eng?i=001-80563" TargetMode="External"/><Relationship Id="rId1303" Type="http://schemas.openxmlformats.org/officeDocument/2006/relationships/hyperlink" Target="http://hudoc.echr.coe.int/eng?i=001-112586" TargetMode="External"/><Relationship Id="rId1510" Type="http://schemas.openxmlformats.org/officeDocument/2006/relationships/hyperlink" Target="http://hudoc.echr.coe.int/eng?i=001-179633" TargetMode="External"/><Relationship Id="rId1955" Type="http://schemas.openxmlformats.org/officeDocument/2006/relationships/hyperlink" Target="http://hudoc.echr.coe.int/eng?i=001-74405" TargetMode="External"/><Relationship Id="rId1608" Type="http://schemas.openxmlformats.org/officeDocument/2006/relationships/hyperlink" Target="http://hudoc.echr.coe.int/eng?i=001-68477" TargetMode="External"/><Relationship Id="rId1815" Type="http://schemas.openxmlformats.org/officeDocument/2006/relationships/hyperlink" Target="http://hudoc.echr.coe.int/eng?i=001-140783" TargetMode="External"/><Relationship Id="rId189" Type="http://schemas.openxmlformats.org/officeDocument/2006/relationships/hyperlink" Target="http://hudoc.echr.coe.int/eng?i=001-44967" TargetMode="External"/><Relationship Id="rId396" Type="http://schemas.openxmlformats.org/officeDocument/2006/relationships/hyperlink" Target="http://hudoc.echr.coe.int/eng?i=001-166578" TargetMode="External"/><Relationship Id="rId256" Type="http://schemas.openxmlformats.org/officeDocument/2006/relationships/hyperlink" Target="http://hudoc.echr.coe.int/eng?i=001-60484" TargetMode="External"/><Relationship Id="rId463" Type="http://schemas.openxmlformats.org/officeDocument/2006/relationships/hyperlink" Target="http://hudoc.echr.coe.int/fre?i=001-202475" TargetMode="External"/><Relationship Id="rId670" Type="http://schemas.openxmlformats.org/officeDocument/2006/relationships/hyperlink" Target="http://hudoc.echr.coe.int/eng?i=001-82839" TargetMode="External"/><Relationship Id="rId1093" Type="http://schemas.openxmlformats.org/officeDocument/2006/relationships/hyperlink" Target="http://hudoc.echr.coe.int/eng?i=001-162688" TargetMode="External"/><Relationship Id="rId116" Type="http://schemas.openxmlformats.org/officeDocument/2006/relationships/hyperlink" Target="http://hudoc.echr.coe.int/eng?i=001-188649" TargetMode="External"/><Relationship Id="rId323" Type="http://schemas.openxmlformats.org/officeDocument/2006/relationships/hyperlink" Target="http://hudoc.echr.coe.int/eng?i=001-61731" TargetMode="External"/><Relationship Id="rId530" Type="http://schemas.openxmlformats.org/officeDocument/2006/relationships/hyperlink" Target="http://hudoc.echr.coe.int/eng?i=001-165374" TargetMode="External"/><Relationship Id="rId768" Type="http://schemas.openxmlformats.org/officeDocument/2006/relationships/hyperlink" Target="http://hudoc.echr.coe.int/eng?i=001-77533" TargetMode="External"/><Relationship Id="rId975" Type="http://schemas.openxmlformats.org/officeDocument/2006/relationships/hyperlink" Target="http://hudoc.echr.coe.int/eng?i=001-105269%20" TargetMode="External"/><Relationship Id="rId1160" Type="http://schemas.openxmlformats.org/officeDocument/2006/relationships/hyperlink" Target="http://hudoc.echr.coe.int/eng?i=001-159914" TargetMode="External"/><Relationship Id="rId1398" Type="http://schemas.openxmlformats.org/officeDocument/2006/relationships/hyperlink" Target="http://hudoc.echr.coe.int/eng?i=001-72219" TargetMode="External"/><Relationship Id="rId628" Type="http://schemas.openxmlformats.org/officeDocument/2006/relationships/hyperlink" Target="http://hudoc.echr.coe.int/eng?i=001-81724" TargetMode="External"/><Relationship Id="rId835" Type="http://schemas.openxmlformats.org/officeDocument/2006/relationships/hyperlink" Target="http://hudoc.echr.coe.int/eng?i=001-145571" TargetMode="External"/><Relationship Id="rId1258" Type="http://schemas.openxmlformats.org/officeDocument/2006/relationships/hyperlink" Target="http://hudoc.echr.coe.int/eng?i=001-205862" TargetMode="External"/><Relationship Id="rId1465" Type="http://schemas.openxmlformats.org/officeDocument/2006/relationships/hyperlink" Target="http://hudoc.echr.coe.int/eng?i=001-101361" TargetMode="External"/><Relationship Id="rId1672" Type="http://schemas.openxmlformats.org/officeDocument/2006/relationships/hyperlink" Target="http://hudoc.echr.coe.int/eng?i=001-68389" TargetMode="External"/><Relationship Id="rId1020" Type="http://schemas.openxmlformats.org/officeDocument/2006/relationships/hyperlink" Target="http://hudoc.echr.coe.int/eng?i=001-186506" TargetMode="External"/><Relationship Id="rId1118" Type="http://schemas.openxmlformats.org/officeDocument/2006/relationships/hyperlink" Target="http://hudoc.echr.coe.int/eng?i=001-89014" TargetMode="External"/><Relationship Id="rId1325" Type="http://schemas.openxmlformats.org/officeDocument/2006/relationships/hyperlink" Target="https://hudoc.echr.coe.int/eng" TargetMode="External"/><Relationship Id="rId1532" Type="http://schemas.openxmlformats.org/officeDocument/2006/relationships/hyperlink" Target="http://hudoc.echr.coe.int/eng?i=001-47778" TargetMode="External"/><Relationship Id="rId1977" Type="http://schemas.openxmlformats.org/officeDocument/2006/relationships/hyperlink" Target="http://hudoc.echr.coe.int/eng?i=001-201352" TargetMode="External"/><Relationship Id="rId902" Type="http://schemas.openxmlformats.org/officeDocument/2006/relationships/hyperlink" Target="http://www.echr.coe.int/Pages/home.aspx?p=caselaw/analysis/guides&amp;c=" TargetMode="External"/><Relationship Id="rId1837" Type="http://schemas.openxmlformats.org/officeDocument/2006/relationships/hyperlink" Target="http://hudoc.echr.coe.int/eng?i=001-4542" TargetMode="External"/><Relationship Id="rId31" Type="http://schemas.openxmlformats.org/officeDocument/2006/relationships/hyperlink" Target="http://hudoc.echr.coe.int/eng?i=001-58752" TargetMode="External"/><Relationship Id="rId180" Type="http://schemas.openxmlformats.org/officeDocument/2006/relationships/hyperlink" Target="http://hudoc.echr.coe.int/eng?i=001-169190" TargetMode="External"/><Relationship Id="rId278" Type="http://schemas.openxmlformats.org/officeDocument/2006/relationships/hyperlink" Target="http://hudoc.echr.coe.int/eng?i=001-91702" TargetMode="External"/><Relationship Id="rId1904" Type="http://schemas.openxmlformats.org/officeDocument/2006/relationships/hyperlink" Target="http://hudoc.echr.coe.int/eng?i=001-187580" TargetMode="External"/><Relationship Id="rId485" Type="http://schemas.openxmlformats.org/officeDocument/2006/relationships/hyperlink" Target="http://hudoc.echr.coe.int/eng?i=001-72123" TargetMode="External"/><Relationship Id="rId692" Type="http://schemas.openxmlformats.org/officeDocument/2006/relationships/hyperlink" Target="http://hudoc.echr.coe.int/eng?i=001-201687" TargetMode="External"/><Relationship Id="rId138" Type="http://schemas.openxmlformats.org/officeDocument/2006/relationships/hyperlink" Target="http://hudoc.echr.coe.int/eng?i=001-203762" TargetMode="External"/><Relationship Id="rId345" Type="http://schemas.openxmlformats.org/officeDocument/2006/relationships/hyperlink" Target="http://hudoc.echr.coe.int/eng?i=001-79708" TargetMode="External"/><Relationship Id="rId552" Type="http://schemas.openxmlformats.org/officeDocument/2006/relationships/hyperlink" Target="http://hudoc.echr.coe.int/eng?i=001-45006" TargetMode="External"/><Relationship Id="rId997" Type="http://schemas.openxmlformats.org/officeDocument/2006/relationships/hyperlink" Target="http://hudoc.echr.coe.int/eng?i=001-126597" TargetMode="External"/><Relationship Id="rId1182" Type="http://schemas.openxmlformats.org/officeDocument/2006/relationships/hyperlink" Target="http://hudoc.echr.coe.int/eng?i=001-105699" TargetMode="External"/><Relationship Id="rId205" Type="http://schemas.openxmlformats.org/officeDocument/2006/relationships/hyperlink" Target="https://hudoc.echr.coe.int/eng" TargetMode="External"/><Relationship Id="rId412" Type="http://schemas.openxmlformats.org/officeDocument/2006/relationships/hyperlink" Target="http://hudoc.echr.coe.int/eng?i=001-157408" TargetMode="External"/><Relationship Id="rId857" Type="http://schemas.openxmlformats.org/officeDocument/2006/relationships/hyperlink" Target="http://hudoc.echr.coe.int/eng?i=001-138888" TargetMode="External"/><Relationship Id="rId1042" Type="http://schemas.openxmlformats.org/officeDocument/2006/relationships/hyperlink" Target="http://hudoc.echr.coe.int/eng?i=001-139933" TargetMode="External"/><Relationship Id="rId1487" Type="http://schemas.openxmlformats.org/officeDocument/2006/relationships/hyperlink" Target="http://hudoc.echr.coe.int/eng?i=001-179564" TargetMode="External"/><Relationship Id="rId1694" Type="http://schemas.openxmlformats.org/officeDocument/2006/relationships/hyperlink" Target="http://hudoc.echr.coe.int/eng?i=001-84968" TargetMode="External"/><Relationship Id="rId717" Type="http://schemas.openxmlformats.org/officeDocument/2006/relationships/hyperlink" Target="http://hudoc.echr.coe.int/eng?i=001-207757" TargetMode="External"/><Relationship Id="rId924" Type="http://schemas.openxmlformats.org/officeDocument/2006/relationships/hyperlink" Target="http://hudoc.echr.coe.int/eng?i=001-171804" TargetMode="External"/><Relationship Id="rId1347" Type="http://schemas.openxmlformats.org/officeDocument/2006/relationships/hyperlink" Target="http://hudoc.echr.coe.int/eng?i=001-31545" TargetMode="External"/><Relationship Id="rId1554" Type="http://schemas.openxmlformats.org/officeDocument/2006/relationships/hyperlink" Target="http://hudoc.echr.coe.int/eng?i=001-500" TargetMode="External"/><Relationship Id="rId1761" Type="http://schemas.openxmlformats.org/officeDocument/2006/relationships/hyperlink" Target="http://hudoc.echr.coe.int/eng?i=001-202437" TargetMode="External"/><Relationship Id="rId53" Type="http://schemas.openxmlformats.org/officeDocument/2006/relationships/hyperlink" Target="https://hudoc.echr.coe.int/eng" TargetMode="External"/><Relationship Id="rId1207" Type="http://schemas.openxmlformats.org/officeDocument/2006/relationships/hyperlink" Target="http://hudoc.echr.coe.int/eng?i=001-145577" TargetMode="External"/><Relationship Id="rId1414" Type="http://schemas.openxmlformats.org/officeDocument/2006/relationships/hyperlink" Target="http://hudoc.echr.coe.int/eng?i=001-110986" TargetMode="External"/><Relationship Id="rId1621" Type="http://schemas.openxmlformats.org/officeDocument/2006/relationships/hyperlink" Target="http://hudoc.echr.coe.int/eng?i=001-93523" TargetMode="External"/><Relationship Id="rId1859" Type="http://schemas.openxmlformats.org/officeDocument/2006/relationships/hyperlink" Target="http://hudoc.echr.coe.int/eng?i=001-92351" TargetMode="External"/><Relationship Id="rId1719" Type="http://schemas.openxmlformats.org/officeDocument/2006/relationships/hyperlink" Target="http://hudoc.echr.coe.int/eng?i=001-60706" TargetMode="External"/><Relationship Id="rId1926" Type="http://schemas.openxmlformats.org/officeDocument/2006/relationships/hyperlink" Target="http://hudoc.echr.coe.int/eng?i=001-182849" TargetMode="External"/><Relationship Id="rId367" Type="http://schemas.openxmlformats.org/officeDocument/2006/relationships/hyperlink" Target="https://hudoc.echr.coe.int/eng" TargetMode="External"/><Relationship Id="rId574" Type="http://schemas.openxmlformats.org/officeDocument/2006/relationships/hyperlink" Target="http://hudoc.echr.coe.int/eng?i=001-74403" TargetMode="External"/><Relationship Id="rId227" Type="http://schemas.openxmlformats.org/officeDocument/2006/relationships/hyperlink" Target="https://hudoc.echr.coe.int/eng" TargetMode="External"/><Relationship Id="rId781" Type="http://schemas.openxmlformats.org/officeDocument/2006/relationships/hyperlink" Target="http://hudoc.echr.coe.int/eng?i=001-105612" TargetMode="External"/><Relationship Id="rId879" Type="http://schemas.openxmlformats.org/officeDocument/2006/relationships/hyperlink" Target="http://hudoc.echr.coe.int/eng?i=001-57429" TargetMode="External"/><Relationship Id="rId434" Type="http://schemas.openxmlformats.org/officeDocument/2006/relationships/hyperlink" Target="http://hudoc.echr.coe.int/eng?i=001-192926" TargetMode="External"/><Relationship Id="rId641" Type="http://schemas.openxmlformats.org/officeDocument/2006/relationships/hyperlink" Target="http://hudoc.echr.coe.int/eng?i=001-174416" TargetMode="External"/><Relationship Id="rId739" Type="http://schemas.openxmlformats.org/officeDocument/2006/relationships/hyperlink" Target="http://hudoc.echr.coe.int/eng?i=001-90868" TargetMode="External"/><Relationship Id="rId1064" Type="http://schemas.openxmlformats.org/officeDocument/2006/relationships/hyperlink" Target="http://hudoc.echr.coe.int/eng?i=001-77413" TargetMode="External"/><Relationship Id="rId1271" Type="http://schemas.openxmlformats.org/officeDocument/2006/relationships/hyperlink" Target="http://hudoc.echr.coe.int/eng?i=001-100384" TargetMode="External"/><Relationship Id="rId1369" Type="http://schemas.openxmlformats.org/officeDocument/2006/relationships/hyperlink" Target="http://hudoc.echr.coe.int/eng?i=001-93410" TargetMode="External"/><Relationship Id="rId1576" Type="http://schemas.openxmlformats.org/officeDocument/2006/relationships/hyperlink" Target="http://hudoc.echr.coe.int/eng?i=001-43241" TargetMode="External"/><Relationship Id="rId501" Type="http://schemas.openxmlformats.org/officeDocument/2006/relationships/hyperlink" Target="http://hudoc.echr.coe.int/eng?i=001-126835" TargetMode="External"/><Relationship Id="rId946" Type="http://schemas.openxmlformats.org/officeDocument/2006/relationships/hyperlink" Target="http://hudoc.echr.coe.int/eng?i=001-81359" TargetMode="External"/><Relationship Id="rId1131" Type="http://schemas.openxmlformats.org/officeDocument/2006/relationships/hyperlink" Target="http://hudoc.echr.coe.int/eng?i=001-80830" TargetMode="External"/><Relationship Id="rId1229" Type="http://schemas.openxmlformats.org/officeDocument/2006/relationships/hyperlink" Target="http://hudoc.echr.coe.int/eng?i=001-99434" TargetMode="External"/><Relationship Id="rId1783" Type="http://schemas.openxmlformats.org/officeDocument/2006/relationships/hyperlink" Target="http://hudoc.echr.coe.int/eng?i=001-102873" TargetMode="External"/><Relationship Id="rId1990" Type="http://schemas.openxmlformats.org/officeDocument/2006/relationships/theme" Target="theme/theme1.xml"/><Relationship Id="rId75" Type="http://schemas.openxmlformats.org/officeDocument/2006/relationships/hyperlink" Target="http://hudoc.echr.coe.int/eng?i=001-178518" TargetMode="External"/><Relationship Id="rId806" Type="http://schemas.openxmlformats.org/officeDocument/2006/relationships/hyperlink" Target="http://hudoc.echr.coe.int/eng?i=001-91278" TargetMode="External"/><Relationship Id="rId1436" Type="http://schemas.openxmlformats.org/officeDocument/2006/relationships/hyperlink" Target="http://hudoc.echr.coe.int/eng?i=001-107145" TargetMode="External"/><Relationship Id="rId1643" Type="http://schemas.openxmlformats.org/officeDocument/2006/relationships/hyperlink" Target="http://hudoc.echr.coe.int/eng?i=001-180276" TargetMode="External"/><Relationship Id="rId1850" Type="http://schemas.openxmlformats.org/officeDocument/2006/relationships/hyperlink" Target="http://hudoc.echr.coe.int/eng?i=001-359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chr.coe.int/Documents/Guide_Art_1_ENG.pdf" TargetMode="External"/><Relationship Id="rId3" Type="http://schemas.openxmlformats.org/officeDocument/2006/relationships/hyperlink" Target="https://www.echr.coe.int/Pages/home.aspx?p=court/howitworks/caseprocessing&amp;c&amp;c=" TargetMode="External"/><Relationship Id="rId7" Type="http://schemas.openxmlformats.org/officeDocument/2006/relationships/hyperlink" Target="http://www.echr.coe.int/Documents/Guide_Art_1_ENG.pdf" TargetMode="External"/><Relationship Id="rId2" Type="http://schemas.openxmlformats.org/officeDocument/2006/relationships/hyperlink" Target="https://www.echr.coe.int/Pages/home.aspx?p=court/howitworks/caseprocessing&amp;c&amp;c=" TargetMode="External"/><Relationship Id="rId1" Type="http://schemas.openxmlformats.org/officeDocument/2006/relationships/hyperlink" Target="https://hudoc.echr.coe.int/eng" TargetMode="External"/><Relationship Id="rId6" Type="http://schemas.openxmlformats.org/officeDocument/2006/relationships/hyperlink" Target="http://www.echr.coe.int/Documents/Rules_Court_ENG.pdf" TargetMode="External"/><Relationship Id="rId5" Type="http://schemas.openxmlformats.org/officeDocument/2006/relationships/hyperlink" Target="https://www.echr.coe.int/Documents/Guide_Prisoners_rights_ENG.pdf" TargetMode="External"/><Relationship Id="rId10" Type="http://schemas.openxmlformats.org/officeDocument/2006/relationships/hyperlink" Target="http://www.echr.coe.int/Documents/Guide_Art_6_criminal_ENG.pdf" TargetMode="External"/><Relationship Id="rId4" Type="http://schemas.openxmlformats.org/officeDocument/2006/relationships/hyperlink" Target="https://www.echr.coe.int/Documents/Case_processing_ENG.pdf" TargetMode="External"/><Relationship Id="rId9" Type="http://schemas.openxmlformats.org/officeDocument/2006/relationships/hyperlink" Target="http://www.echr.coe.int/Documents/Guide_Art_6_E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658F-32BE-4356-85DF-0992D9CA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84366</Words>
  <Characters>480889</Characters>
  <Application>Microsoft Office Word</Application>
  <DocSecurity>0</DocSecurity>
  <Lines>4007</Lines>
  <Paragraphs>1128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564127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creator/>
  <cp:lastModifiedBy/>
  <cp:revision>1</cp:revision>
  <dcterms:created xsi:type="dcterms:W3CDTF">2023-01-11T12:45:00Z</dcterms:created>
  <dcterms:modified xsi:type="dcterms:W3CDTF">2023-01-11T12:45:00Z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ies>
</file>